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882" w:type="dxa"/>
        <w:jc w:val="lef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blLayout w:type="fixed"/>
        <w:tblCellMar>
          <w:top w:w="0" w:type="dxa"/>
          <w:left w:w="0" w:type="dxa"/>
          <w:bottom w:w="0" w:type="dxa"/>
          <w:right w:w="0" w:type="dxa"/>
        </w:tblCellMar>
        <w:tblLook w:val="0000" w:firstRow="0" w:lastRow="0" w:firstColumn="0" w:lastColumn="0" w:noHBand="1" w:noVBand="1"/>
      </w:tblPr>
      <w:tblGrid>
        <w:gridCol w:w="8882"/>
      </w:tblGrid>
      <w:tr>
        <w:tc>
          <w:tcPr>
            <w:tcW w:w="8882" w:type="dxa"/>
            <w:vAlign w:val="top"/>
          </w:tcPr>
          <w:p w14:paraId="3AFFA6D2" w14:textId="77777777" w:rsidR="00B00FC9" w:rsidRPr="00047BDB" w:rsidRDefault="00000000" w:rsidP="00047BDB">
            <w:pPr>
              <w:keepNext/>
              <w:spacing w:line="240" w:lineRule="auto"/>
              <w:jc w:val="center"/>
              <w:rPr>
                <w:b/>
              </w:rPr>
            </w:pPr>
            <w:r w:rsidRPr="00047BDB">
              <w:rPr>
                <w:b/>
                <w:bCs/>
                <w:noProof/>
                <w:lang w:val="en-ZW"/>
              </w:rPr>
              <w:drawing>
                <wp:inline distT="0" distB="0" distL="0" distR="0" wp14:anchorId="6483E491" wp14:editId="32E47CE5">
                  <wp:extent cx="24003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400371" cy="2514674"/>
                          </a:xfrm>
                          <a:prstGeom prst="rect">
                            <a:avLst/>
                          </a:prstGeom>
                        </pic:spPr>
                      </pic:pic>
                    </a:graphicData>
                  </a:graphic>
                </wp:inline>
              </w:drawing>
            </w:r>
          </w:p>
          <w:p w14:paraId="7CAF976F" w14:textId="77777777" w:rsidR="00B00FC9" w:rsidRPr="00047BDB" w:rsidRDefault="00000000" w:rsidP="00047BDB">
            <w:pPr>
              <w:pStyle w:val="Heading1"/>
              <w:spacing w:before="0" w:after="320"/>
              <w:rPr>
                <w:lang w:val="en-ZW"/>
              </w:rPr>
            </w:pPr>
            <w:r w:rsidRPr="00047BDB">
              <w:t>CHAPTER 3: METHODOLOGY</w:t>
            </w:r>
          </w:p>
          <w:p w14:paraId="775172A9" w14:textId="77777777" w:rsidR="00B00FC9" w:rsidRPr="00047BDB" w:rsidRDefault="00000000" w:rsidP="00047BDB">
            <w:pPr>
              <w:spacing w:before="0" w:after="320"/>
              <w:jc w:val="both"/>
            </w:pPr>
            <w:r w:rsidRPr="00047BDB">
              <w:t>Prominance Fungurayi: R251946T</w:t>
            </w:r>
          </w:p>
          <w:p w14:paraId="0AA8A89F" w14:textId="77777777" w:rsidR="00B00FC9" w:rsidRPr="00047BDB" w:rsidRDefault="00000000" w:rsidP="00047BDB">
            <w:pPr>
              <w:spacing w:before="0" w:after="320"/>
              <w:jc w:val="both"/>
            </w:pPr>
            <w:r w:rsidRPr="00047BDB">
              <w:t xml:space="preserve">Ashton </w:t>
            </w:r>
            <w:proofErr w:type="spellStart"/>
            <w:r w:rsidRPr="00047BDB">
              <w:t>Kahlari</w:t>
            </w:r>
            <w:proofErr w:type="spellEnd"/>
            <w:r w:rsidRPr="00047BDB">
              <w:t>: R252989W</w:t>
            </w:r>
          </w:p>
          <w:p w14:paraId="03598C8B" w14:textId="77777777" w:rsidR="00B00FC9" w:rsidRPr="00047BDB" w:rsidRDefault="00B00FC9" w:rsidP="00047BDB"/>
          <w:p w14:paraId="1D716D7D" w14:textId="77777777" w:rsidR="00B00FC9" w:rsidRPr="00047BDB" w:rsidRDefault="00B00FC9" w:rsidP="00047BDB"/>
          <w:p w14:paraId="238228B5" w14:textId="77777777" w:rsidR="00B00FC9" w:rsidRPr="00047BDB" w:rsidRDefault="00B00FC9" w:rsidP="00047BDB"/>
          <w:p w14:paraId="5360687E" w14:textId="77777777" w:rsidR="00B00FC9" w:rsidRPr="00047BDB" w:rsidRDefault="00B00FC9" w:rsidP="00047BDB"/>
          <w:p w14:paraId="34958137" w14:textId="77777777" w:rsidR="00B00FC9" w:rsidRPr="00047BDB" w:rsidRDefault="00B00FC9" w:rsidP="00047BDB"/>
          <w:p w14:paraId="668AF3D8" w14:textId="77777777" w:rsidR="00B00FC9" w:rsidRPr="00047BDB" w:rsidRDefault="00B00FC9" w:rsidP="00047BDB"/>
          <w:p w14:paraId="7BB98FA4" w14:textId="77777777" w:rsidR="00B00FC9" w:rsidRPr="00047BDB" w:rsidRDefault="00B00FC9" w:rsidP="00047BDB"/>
          <w:p w14:paraId="18C86F2E" w14:textId="77777777" w:rsidR="00B00FC9" w:rsidRPr="00047BDB" w:rsidRDefault="00B00FC9" w:rsidP="00047BDB"/>
          <w:p w14:paraId="5C5E0110" w14:textId="77777777" w:rsidR="00B00FC9" w:rsidRPr="00047BDB" w:rsidRDefault="00B00FC9" w:rsidP="00047BDB"/>
          <w:p w14:paraId="1D5BBC59" w14:textId="77777777" w:rsidR="00B00FC9" w:rsidRPr="00047BDB" w:rsidRDefault="00B00FC9" w:rsidP="00047BDB"/>
          <w:p w14:paraId="63556DA2" w14:textId="77777777" w:rsidR="00B00FC9" w:rsidRPr="00047BDB" w:rsidRDefault="00B00FC9" w:rsidP="00047BDB"/>
          <w:p w14:paraId="5F5BCEBE" w14:textId="77777777" w:rsidR="00B00FC9" w:rsidRPr="00047BDB" w:rsidRDefault="00B00FC9" w:rsidP="00047BDB"/>
          <w:p w14:paraId="601748A1" w14:textId="77777777" w:rsidR="00B00FC9" w:rsidRPr="00047BDB" w:rsidRDefault="00B00FC9" w:rsidP="00047BDB"/>
        </w:tc>
      </w:tr>
    </w:tbl>
    <w:p w14:paraId="784A411F" w14:textId="77777777" w:rsidR="00610841" w:rsidRDefault="00000000">
      <w:r>
        <w:br w:type="page"/>
      </w:r>
    </w:p>
    <w:tbl>
      <w:tblPr>
        <w:tblW w:w="8882" w:type="dxa"/>
        <w:jc w:val="lef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blLayout w:type="fixed"/>
        <w:tblCellMar>
          <w:top w:w="0" w:type="dxa"/>
          <w:left w:w="0" w:type="dxa"/>
          <w:bottom w:w="0" w:type="dxa"/>
          <w:right w:w="0" w:type="dxa"/>
        </w:tblCellMar>
        <w:tblLook w:val="0000" w:firstRow="0" w:lastRow="0" w:firstColumn="0" w:lastColumn="0" w:noHBand="1" w:noVBand="1"/>
      </w:tblPr>
      <w:tblGrid>
        <w:gridCol w:w="8882"/>
      </w:tblGrid>
      <w:tr>
        <w:tc>
          <w:tcPr>
            <w:tcW w:w="8882" w:type="dxa"/>
            <w:vAlign w:val="top"/>
          </w:tcPr>
          <w:p w14:paraId="53B12D09" w14:textId="16DDC6A6" w:rsidR="00610841" w:rsidRDefault="00000000">
            <w:pPr>
              <w:pStyle w:val="Heading1"/>
              <w:spacing w:before="0" w:after="320"/>
            </w:pPr>
            <w:r>
              <w:lastRenderedPageBreak/>
              <w:t>CHAPTER 3: METHODOLOGY</w:t>
            </w:r>
          </w:p>
          <w:p w14:paraId="4F1985F7" w14:textId="77777777" w:rsidR="00610841" w:rsidRDefault="00000000">
            <w:pPr>
              <w:pStyle w:val="Heading2"/>
              <w:spacing w:before="0" w:after="320"/>
            </w:pPr>
            <w:r>
              <w:t>3.1 Introduction and Research Design</w:t>
            </w:r>
          </w:p>
          <w:p w14:paraId="21352A73" w14:textId="77777777" w:rsidR="00610841" w:rsidRDefault="00000000">
            <w:pPr>
              <w:spacing w:before="0" w:after="320"/>
              <w:jc w:val="both"/>
            </w:pPr>
            <w:r>
              <w:t>The study used design and development research with controlled computational experimentation to construct a mobile-money AML decision-support system. Supervised classifiers were compared on synthetic histories covering structuring, transaction-network and agent behaviour. Suspicious-pattern labels represented generated review conditions, not confirmed money laundering.</w:t>
            </w:r>
          </w:p>
          <w:p w14:paraId="0FAA4FD4" w14:textId="77777777" w:rsidR="00610841" w:rsidRDefault="00000000">
            <w:pPr>
              <w:spacing w:before="0" w:after="320"/>
              <w:jc w:val="both"/>
            </w:pPr>
            <w:r>
              <w:t>Methodology comprises the procedures for constructing history, developing the classifier and integrating decision support. A behavioural feature describes an observable transaction and its available context. An attestation verifies a canonical source revision; inference applies the fitted model and is separate from training, payment execution and investigation.</w:t>
            </w:r>
          </w:p>
          <w:p w14:paraId="13C52786" w14:textId="77777777" w:rsidR="00610841" w:rsidRDefault="00000000">
            <w:pPr>
              <w:spacing w:before="0" w:after="320"/>
              <w:jc w:val="both"/>
            </w:pPr>
            <w:r>
              <w:t>Transaction, monitoring, investigation and communication workflows were verified through read-only checks, disposable stores and nonfinancial fixtures. Section 3.4 specifies the synthetic-data construction and limitations [16], including imbalance and operational transfer [3]. No interviews, questionnaires or human-subject surveys were conducted.</w:t>
            </w:r>
          </w:p>
          <w:p w14:paraId="0D89F94E" w14:textId="77777777" w:rsidR="00610841" w:rsidRDefault="00000000">
            <w:pPr>
              <w:spacing w:before="0" w:after="320"/>
              <w:jc w:val="both"/>
            </w:pPr>
            <w:r>
              <w:t>Five processes organise the methodology: history-aware generation, authorised Redis/WebSocket updates, compliance review, AI-and-rule assessment and persistent messaging. Their algorithms specify inputs, outputs and panel execution limits. The twelve-week development schedule is separate from measured workflow duration.</w:t>
            </w:r>
          </w:p>
          <w:p w14:paraId="012DCC9A" w14:textId="77777777" w:rsidR="00610841" w:rsidRDefault="00000000">
            <w:pPr>
              <w:pStyle w:val="Heading2"/>
              <w:spacing w:before="0" w:after="320"/>
            </w:pPr>
            <w:r>
              <w:t>3.2 System Requirements and Architecture</w:t>
            </w:r>
          </w:p>
          <w:p w14:paraId="550EEA50" w14:textId="77777777" w:rsidR="00610841" w:rsidRDefault="00000000">
            <w:pPr>
              <w:spacing w:before="0" w:after="320"/>
              <w:jc w:val="both"/>
            </w:pPr>
            <w:r>
              <w:t xml:space="preserve">The application required customer, compliance and administrator roles; preserved balances and transaction history; separate model and rule evidence; authorised alerts and reports; and </w:t>
            </w:r>
            <w:r>
              <w:lastRenderedPageBreak/>
              <w:t>private, persistent messaging. MySQL stored financial and communication records. Flask-SocketIO carried browser events. Redis supported cross-instance event publication. Figure 3.1 records the implemented component relationship, including the post-commit analysis boundary.</w:t>
            </w:r>
          </w:p>
        </w:tc>
      </w:tr>
    </w:tbl>
    <w:p>
      <w:pPr>
        <w:spacing w:before="0" w:after="0" w:line="20" w:lineRule="exact"/>
        <w:sectPr w:rsidR="00610841" w:rsidSect="00034616">
          <w:footerReference w:type="default" r:id="rId9"/>
          <w:pgSz w:w="11906" w:h="16838"/>
          <w:pgMar w:top="1080" w:right="1440" w:bottom="1008" w:left="1584" w:header="720" w:footer="720" w:gutter="0"/>
          <w:cols w:space="720"/>
          <w:titlePg/>
          <w:docGrid w:linePitch="360"/>
        </w:sectPr>
      </w:pPr>
    </w:p>
    <w:tbl>
      <w:tblPr>
        <w:tblW w:w="8882" w:type="dxa"/>
        <w:jc w:val="lef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blLayout w:type="fixed"/>
        <w:tblCellMar>
          <w:top w:w="0" w:type="dxa"/>
          <w:left w:w="0" w:type="dxa"/>
          <w:bottom w:w="0" w:type="dxa"/>
          <w:right w:w="0" w:type="dxa"/>
        </w:tblCellMar>
        <w:tblLook w:val="0000" w:firstRow="0" w:lastRow="0" w:firstColumn="0" w:lastColumn="0" w:noHBand="1" w:noVBand="1"/>
      </w:tblPr>
      <w:tblGrid>
        <w:gridCol w:w="8882"/>
      </w:tblGrid>
      <w:tr>
        <w:tc>
          <w:tcPr>
            <w:tcW w:w="8882" w:type="dxa"/>
            <w:vAlign w:val="top"/>
          </w:tcPr>
          <w:p w14:paraId="383FEC03" w14:textId="77777777" w:rsidR="00610841" w:rsidRDefault="00000000">
            <w:pPr>
              <w:keepNext/>
              <w:keepLines/>
              <w:spacing w:after="80" w:line="240" w:lineRule="auto"/>
              <w:jc w:val="center"/>
            </w:pPr>
            <w:r>
              <w:rPr>
                <w:noProof/>
              </w:rPr>
              <w:lastRenderedPageBreak/>
              <w:drawing>
                <wp:inline distT="0" distB="0" distL="0" distR="0" wp14:anchorId="02983E74" wp14:editId="25A092C7">
                  <wp:extent cx="5632704" cy="7315200"/>
                  <wp:effectExtent l="0" t="0" r="0" b="0"/>
                  <wp:docPr id="2" name="Figure 3.1: Application architecture" descr="Runtime application architecture: role-authorised browsers, Flask services, frozen V4 XGBoost at threshold 0.50, independent AML rules, shared MySQL storage and Redis cross-instance event relay. Financial payments commit once before subsequent V4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architecture.png"/>
                          <pic:cNvPicPr/>
                        </pic:nvPicPr>
                        <pic:blipFill>
                          <a:blip r:embed="rId10"/>
                          <a:stretch>
                            <a:fillRect/>
                          </a:stretch>
                        </pic:blipFill>
                        <pic:spPr>
                          <a:xfrm>
                            <a:off x="0" y="0"/>
                            <a:ext cx="5632704" cy="7315200"/>
                          </a:xfrm>
                          <a:prstGeom prst="rect">
                            <a:avLst/>
                          </a:prstGeom>
                        </pic:spPr>
                      </pic:pic>
                    </a:graphicData>
                  </a:graphic>
                </wp:inline>
              </w:drawing>
            </w:r>
          </w:p>
          <w:p w14:paraId="074DF214" w14:textId="77777777" w:rsidR="00610841" w:rsidRDefault="00000000">
            <w:pPr>
              <w:keepLines/>
              <w:spacing w:after="320" w:line="240" w:lineRule="auto" w:before="0"/>
              <w:jc w:val="center"/>
            </w:pPr>
            <w:r>
              <w:rPr>
                <w:i/>
              </w:rPr>
              <w:t>Figure 3.1: Application architecture</w:t>
            </w:r>
          </w:p>
        </w:tc>
      </w:tr>
    </w:tbl>
    <w:p>
      <w:pPr>
        <w:spacing w:before="0" w:after="0" w:line="20" w:lineRule="exact"/>
        <w:sectPr w:rsidR="00610841" w:rsidSect="00034616">
          <w:footerReference w:type="default" r:id="rId11"/>
          <w:pgSz w:w="11906" w:h="16838"/>
          <w:pgMar w:top="1080" w:right="1440" w:bottom="1008" w:left="1584" w:header="720" w:footer="720" w:gutter="0"/>
          <w:cols w:space="720"/>
          <w:docGrid w:linePitch="360"/>
        </w:sectPr>
      </w:pPr>
    </w:p>
    <w:tbl>
      <w:tblPr>
        <w:tblW w:w="8882" w:type="dxa"/>
        <w:jc w:val="left"/>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blLayout w:type="fixed"/>
        <w:tblCellMar>
          <w:top w:w="0" w:type="dxa"/>
          <w:left w:w="0" w:type="dxa"/>
          <w:bottom w:w="0" w:type="dxa"/>
          <w:right w:w="0" w:type="dxa"/>
        </w:tblCellMar>
        <w:tblLook w:val="0000" w:firstRow="0" w:lastRow="0" w:firstColumn="0" w:lastColumn="0" w:noHBand="1" w:noVBand="1"/>
      </w:tblPr>
      <w:tblGrid>
        <w:gridCol w:w="8882"/>
      </w:tblGrid>
      <w:tr>
        <w:tc>
          <w:tcPr>
            <w:tcW w:w="8882" w:type="dxa"/>
            <w:vAlign w:val="top"/>
          </w:tcPr>
          <w:p w14:paraId="544CAB94" w14:textId="77777777" w:rsidR="00610841" w:rsidRDefault="00000000">
            <w:pPr>
              <w:pStyle w:val="Heading3"/>
              <w:spacing w:before="0" w:after="320"/>
            </w:pPr>
            <w:r>
              <w:lastRenderedPageBreak/>
              <w:t>3.2.1 Hardware Requirements</w:t>
            </w:r>
          </w:p>
          <w:p w14:paraId="1C5F1D17" w14:textId="77777777" w:rsidR="00610841" w:rsidRDefault="00000000">
            <w:pPr>
              <w:spacing w:before="0" w:after="320"/>
              <w:jc w:val="both"/>
            </w:pPr>
            <w:r>
              <w:t>Table 3.1 records the development workstation: Intel Core i5-9400H at 2.50 GHz, 16 GB RAM (15.73 GiB usable), a 475.86 GiB C: volume and Windows 11 x64 build 26300. These observed specifications are not measured minimum requirements or proof of identical hardware for historical fits. Tabular processing used the CPU without a dedicated GPU.</w:t>
            </w:r>
          </w:p>
          <w:p w14:paraId="07EBCA69" w14:textId="77777777" w:rsidR="00610841" w:rsidRDefault="00000000">
            <w:pPr>
              <w:pStyle w:val="Caption"/>
              <w:keepNext/>
              <w:spacing w:before="0" w:after="320"/>
            </w:pPr>
            <w:r>
              <w:t>Table 3.1: Observed development hardware</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961"/>
              <w:gridCol w:w="2961"/>
              <w:gridCol w:w="2961"/>
            </w:tblGrid>
            <w:tr w:rsidR="00610841" w14:paraId="2F6E3541" w14:textId="77777777">
              <w:trPr>
                <w:tblHeader/>
              </w:trPr>
              <w:tc>
                <w:tcPr>
                  <w:tcW w:w="2961" w:type="dxa"/>
                  <w:tcBorders>
                    <w:top w:val="single" w:sz="4" w:space="0" w:color="000000"/>
                    <w:left w:val="single" w:sz="4" w:space="0" w:color="000000"/>
                    <w:bottom w:val="single" w:sz="4" w:space="0" w:color="000000"/>
                    <w:right w:val="single" w:sz="4" w:space="0" w:color="000000"/>
                  </w:tcBorders>
                </w:tcPr>
                <w:p w14:paraId="7BC0C375" w14:textId="77777777" w:rsidR="00610841" w:rsidRDefault="00000000">
                  <w:pPr>
                    <w:spacing w:after="320" w:line="276" w:lineRule="auto" w:before="0"/>
                  </w:pPr>
                  <w:r>
                    <w:rPr>
                      <w:b/>
                    </w:rPr>
                    <w:t>Component</w:t>
                  </w:r>
                </w:p>
              </w:tc>
              <w:tc>
                <w:tcPr>
                  <w:tcW w:w="2961" w:type="dxa"/>
                  <w:tcBorders>
                    <w:top w:val="single" w:sz="4" w:space="0" w:color="000000"/>
                    <w:left w:val="nil"/>
                    <w:bottom w:val="single" w:sz="4" w:space="0" w:color="000000"/>
                    <w:right w:val="single" w:sz="4" w:space="0" w:color="000000"/>
                  </w:tcBorders>
                </w:tcPr>
                <w:p w14:paraId="2D174AE1" w14:textId="77777777" w:rsidR="00610841" w:rsidRDefault="00000000">
                  <w:pPr>
                    <w:spacing w:after="320" w:line="276" w:lineRule="auto" w:before="0"/>
                  </w:pPr>
                  <w:r>
                    <w:rPr>
                      <w:b/>
                    </w:rPr>
                    <w:t>Verified specification</w:t>
                  </w:r>
                </w:p>
              </w:tc>
              <w:tc>
                <w:tcPr>
                  <w:tcW w:w="2961" w:type="dxa"/>
                  <w:tcBorders>
                    <w:top w:val="single" w:sz="4" w:space="0" w:color="000000"/>
                    <w:left w:val="nil"/>
                    <w:bottom w:val="single" w:sz="4" w:space="0" w:color="000000"/>
                    <w:right w:val="single" w:sz="4" w:space="0" w:color="000000"/>
                  </w:tcBorders>
                </w:tcPr>
                <w:p w14:paraId="71A05873" w14:textId="77777777" w:rsidR="00610841" w:rsidRDefault="00000000">
                  <w:pPr>
                    <w:spacing w:after="320" w:line="276" w:lineRule="auto" w:before="0"/>
                  </w:pPr>
                  <w:r>
                    <w:rPr>
                      <w:b/>
                    </w:rPr>
                    <w:t>Role</w:t>
                  </w:r>
                </w:p>
              </w:tc>
            </w:tr>
            <w:tr w:rsidR="00610841" w14:paraId="25C508F7" w14:textId="77777777">
              <w:tc>
                <w:tcPr>
                  <w:tcW w:w="2961" w:type="dxa"/>
                  <w:tcBorders>
                    <w:top w:val="nil"/>
                    <w:left w:val="single" w:sz="4" w:space="0" w:color="000000"/>
                    <w:bottom w:val="single" w:sz="4" w:space="0" w:color="000000"/>
                    <w:right w:val="single" w:sz="4" w:space="0" w:color="000000"/>
                  </w:tcBorders>
                </w:tcPr>
                <w:p w14:paraId="31FDD3A8" w14:textId="77777777" w:rsidR="00610841" w:rsidRDefault="00000000">
                  <w:pPr>
                    <w:spacing w:after="320" w:line="276" w:lineRule="auto" w:before="0"/>
                  </w:pPr>
                  <w:r>
                    <w:t>Processor</w:t>
                  </w:r>
                </w:p>
              </w:tc>
              <w:tc>
                <w:tcPr>
                  <w:tcW w:w="2961" w:type="dxa"/>
                  <w:tcBorders>
                    <w:top w:val="nil"/>
                    <w:left w:val="nil"/>
                    <w:bottom w:val="single" w:sz="4" w:space="0" w:color="000000"/>
                    <w:right w:val="single" w:sz="4" w:space="0" w:color="000000"/>
                  </w:tcBorders>
                </w:tcPr>
                <w:p w14:paraId="71ADB416" w14:textId="77777777" w:rsidR="00610841" w:rsidRDefault="00000000">
                  <w:pPr>
                    <w:spacing w:after="320" w:line="276" w:lineRule="auto" w:before="0"/>
                  </w:pPr>
                  <w:r>
                    <w:t>Intel Core i5-9400H CPU at 2.50 GHz, x64</w:t>
                  </w:r>
                </w:p>
              </w:tc>
              <w:tc>
                <w:tcPr>
                  <w:tcW w:w="2961" w:type="dxa"/>
                  <w:tcBorders>
                    <w:top w:val="nil"/>
                    <w:left w:val="nil"/>
                    <w:bottom w:val="single" w:sz="4" w:space="0" w:color="000000"/>
                    <w:right w:val="single" w:sz="4" w:space="0" w:color="000000"/>
                  </w:tcBorders>
                </w:tcPr>
                <w:p w14:paraId="2FE2AAF3" w14:textId="77777777" w:rsidR="00610841" w:rsidRDefault="00000000">
                  <w:pPr>
                    <w:spacing w:after="320" w:line="276" w:lineRule="auto" w:before="0"/>
                  </w:pPr>
                  <w:r>
                    <w:t>Runs Flask, history construction and CPU inference</w:t>
                  </w:r>
                </w:p>
              </w:tc>
            </w:tr>
            <w:tr w:rsidR="00610841" w14:paraId="5A44575C" w14:textId="77777777">
              <w:tc>
                <w:tcPr>
                  <w:tcW w:w="2961" w:type="dxa"/>
                  <w:tcBorders>
                    <w:top w:val="nil"/>
                    <w:left w:val="single" w:sz="4" w:space="0" w:color="000000"/>
                    <w:bottom w:val="single" w:sz="4" w:space="0" w:color="000000"/>
                    <w:right w:val="single" w:sz="4" w:space="0" w:color="000000"/>
                  </w:tcBorders>
                </w:tcPr>
                <w:p w14:paraId="12F5B9A9" w14:textId="77777777" w:rsidR="00610841" w:rsidRDefault="00000000">
                  <w:pPr>
                    <w:spacing w:after="320" w:line="276" w:lineRule="auto" w:before="0"/>
                  </w:pPr>
                  <w:r>
                    <w:t>Physical memory</w:t>
                  </w:r>
                </w:p>
              </w:tc>
              <w:tc>
                <w:tcPr>
                  <w:tcW w:w="2961" w:type="dxa"/>
                  <w:tcBorders>
                    <w:top w:val="nil"/>
                    <w:left w:val="nil"/>
                    <w:bottom w:val="single" w:sz="4" w:space="0" w:color="000000"/>
                    <w:right w:val="single" w:sz="4" w:space="0" w:color="000000"/>
                  </w:tcBorders>
                </w:tcPr>
                <w:p w14:paraId="77E03845" w14:textId="77777777" w:rsidR="00D94828" w:rsidRDefault="00000000">
                  <w:pPr>
                    <w:spacing w:after="320" w:line="276" w:lineRule="auto" w:before="0"/>
                  </w:pPr>
                  <w:r>
                    <w:t>16 GB installed; 15.73 GiB reported usable physical memory</w:t>
                  </w:r>
                </w:p>
              </w:tc>
              <w:tc>
                <w:tcPr>
                  <w:tcW w:w="2961" w:type="dxa"/>
                  <w:tcBorders>
                    <w:top w:val="nil"/>
                    <w:left w:val="nil"/>
                    <w:bottom w:val="single" w:sz="4" w:space="0" w:color="000000"/>
                    <w:right w:val="single" w:sz="4" w:space="0" w:color="000000"/>
                  </w:tcBorders>
                </w:tcPr>
                <w:p w14:paraId="6FDBB1E3" w14:textId="77777777" w:rsidR="00610841" w:rsidRDefault="00000000">
                  <w:pPr>
                    <w:spacing w:after="320" w:line="276" w:lineRule="auto" w:before="0"/>
                  </w:pPr>
                  <w:r>
                    <w:t>Supports the application, database and local model processes</w:t>
                  </w:r>
                </w:p>
              </w:tc>
            </w:tr>
            <w:tr w:rsidR="00610841" w14:paraId="5CE3088C" w14:textId="77777777">
              <w:tc>
                <w:tcPr>
                  <w:tcW w:w="2961" w:type="dxa"/>
                  <w:tcBorders>
                    <w:top w:val="nil"/>
                    <w:left w:val="single" w:sz="4" w:space="0" w:color="000000"/>
                    <w:bottom w:val="single" w:sz="4" w:space="0" w:color="000000"/>
                    <w:right w:val="single" w:sz="4" w:space="0" w:color="000000"/>
                  </w:tcBorders>
                </w:tcPr>
                <w:p w14:paraId="0AD8550B" w14:textId="77777777" w:rsidR="00610841" w:rsidRDefault="00000000">
                  <w:pPr>
                    <w:spacing w:after="320" w:line="276" w:lineRule="auto" w:before="0"/>
                  </w:pPr>
                  <w:r>
                    <w:t>System storage</w:t>
                  </w:r>
                </w:p>
              </w:tc>
              <w:tc>
                <w:tcPr>
                  <w:tcW w:w="2961" w:type="dxa"/>
                  <w:tcBorders>
                    <w:top w:val="nil"/>
                    <w:left w:val="nil"/>
                    <w:bottom w:val="single" w:sz="4" w:space="0" w:color="000000"/>
                    <w:right w:val="single" w:sz="4" w:space="0" w:color="000000"/>
                  </w:tcBorders>
                </w:tcPr>
                <w:p w14:paraId="28433AB3" w14:textId="77777777" w:rsidR="00610841" w:rsidRDefault="00000000">
                  <w:pPr>
                    <w:spacing w:after="320" w:line="276" w:lineRule="auto" w:before="0"/>
                  </w:pPr>
                  <w:r>
                    <w:t>C: volume capacity 475.86 GiB</w:t>
                  </w:r>
                </w:p>
              </w:tc>
              <w:tc>
                <w:tcPr>
                  <w:tcW w:w="2961" w:type="dxa"/>
                  <w:tcBorders>
                    <w:top w:val="nil"/>
                    <w:left w:val="nil"/>
                    <w:bottom w:val="single" w:sz="4" w:space="0" w:color="000000"/>
                    <w:right w:val="single" w:sz="4" w:space="0" w:color="000000"/>
                  </w:tcBorders>
                </w:tcPr>
                <w:p w14:paraId="362FA53E" w14:textId="77777777" w:rsidR="00610841" w:rsidRDefault="00000000">
                  <w:pPr>
                    <w:spacing w:after="320" w:line="276" w:lineRule="auto" w:before="0"/>
                  </w:pPr>
                  <w:r>
                    <w:t>Stores application files, MySQL records and frozen model artifacts</w:t>
                  </w:r>
                </w:p>
              </w:tc>
            </w:tr>
            <w:tr w:rsidR="00610841" w14:paraId="78014E86" w14:textId="77777777">
              <w:tc>
                <w:tcPr>
                  <w:tcW w:w="2961" w:type="dxa"/>
                  <w:tcBorders>
                    <w:top w:val="nil"/>
                    <w:left w:val="single" w:sz="4" w:space="0" w:color="000000"/>
                    <w:bottom w:val="single" w:sz="4" w:space="0" w:color="000000"/>
                    <w:right w:val="single" w:sz="4" w:space="0" w:color="000000"/>
                  </w:tcBorders>
                </w:tcPr>
                <w:p w14:paraId="0CCBD893" w14:textId="77777777" w:rsidR="00610841" w:rsidRDefault="00000000">
                  <w:pPr>
                    <w:spacing w:after="320" w:line="276" w:lineRule="auto" w:before="0"/>
                  </w:pPr>
                  <w:r>
                    <w:t>Client access</w:t>
                  </w:r>
                </w:p>
              </w:tc>
              <w:tc>
                <w:tcPr>
                  <w:tcW w:w="2961" w:type="dxa"/>
                  <w:tcBorders>
                    <w:top w:val="nil"/>
                    <w:left w:val="nil"/>
                    <w:bottom w:val="single" w:sz="4" w:space="0" w:color="000000"/>
                    <w:right w:val="single" w:sz="4" w:space="0" w:color="000000"/>
                  </w:tcBorders>
                </w:tcPr>
                <w:p w14:paraId="03404098" w14:textId="77777777" w:rsidR="00D94828" w:rsidRDefault="00000000">
                  <w:pPr>
                    <w:spacing w:after="320" w:line="276" w:lineRule="auto" w:before="0"/>
                  </w:pPr>
                  <w:r>
                    <w:t>Local HTTP/Socket.IO browser access; approved origin http://127.0.0.1:5000</w:t>
                  </w:r>
                </w:p>
              </w:tc>
              <w:tc>
                <w:tcPr>
                  <w:tcW w:w="2961" w:type="dxa"/>
                  <w:tcBorders>
                    <w:top w:val="nil"/>
                    <w:left w:val="nil"/>
                    <w:bottom w:val="single" w:sz="4" w:space="0" w:color="000000"/>
                    <w:right w:val="single" w:sz="4" w:space="0" w:color="000000"/>
                  </w:tcBorders>
                </w:tcPr>
                <w:p w14:paraId="52FABBBE" w14:textId="77777777" w:rsidR="00D94828" w:rsidRDefault="00000000">
                  <w:pPr>
                    <w:spacing w:after="320" w:line="276" w:lineRule="auto" w:before="0"/>
                  </w:pPr>
                  <w:r>
                    <w:t>Local display and loopback access were used for interface observations; monitor dimensions and network-adapter throughput were not measured</w:t>
                  </w:r>
                </w:p>
              </w:tc>
            </w:tr>
            <w:tr w:rsidR="00D94828" w14:paraId="2E3A2E84" w14:textId="77777777">
              <w:tc>
                <w:tcPr>
                  <w:tcW w:w="2961" w:type="dxa"/>
                  <w:tcBorders>
                    <w:top w:val="nil"/>
                    <w:left w:val="single" w:sz="4" w:space="0" w:color="000000"/>
                    <w:bottom w:val="single" w:sz="4" w:space="0" w:color="000000"/>
                    <w:right w:val="single" w:sz="4" w:space="0" w:color="000000"/>
                  </w:tcBorders>
                </w:tcPr>
                <w:p w14:paraId="652E6E1A" w14:textId="77777777" w:rsidR="00D94828" w:rsidRDefault="00000000">
                  <w:pPr>
                    <w:spacing w:after="320" w:line="276" w:lineRule="auto" w:before="0"/>
                  </w:pPr>
                  <w:r>
                    <w:t>Operating system</w:t>
                  </w:r>
                </w:p>
              </w:tc>
              <w:tc>
                <w:tcPr>
                  <w:tcW w:w="2961" w:type="dxa"/>
                  <w:tcBorders>
                    <w:top w:val="nil"/>
                    <w:left w:val="nil"/>
                    <w:bottom w:val="single" w:sz="4" w:space="0" w:color="000000"/>
                    <w:right w:val="single" w:sz="4" w:space="0" w:color="000000"/>
                  </w:tcBorders>
                </w:tcPr>
                <w:p w14:paraId="4142CC5D" w14:textId="77777777" w:rsidR="00D94828" w:rsidRDefault="00000000">
                  <w:pPr>
                    <w:spacing w:after="320" w:line="276" w:lineRule="auto" w:before="0"/>
                  </w:pPr>
                  <w:r>
                    <w:t>Windows 11 x64, build 26300</w:t>
                  </w:r>
                </w:p>
              </w:tc>
              <w:tc>
                <w:tcPr>
                  <w:tcW w:w="2961" w:type="dxa"/>
                  <w:tcBorders>
                    <w:top w:val="nil"/>
                    <w:left w:val="nil"/>
                    <w:bottom w:val="single" w:sz="4" w:space="0" w:color="000000"/>
                    <w:right w:val="single" w:sz="4" w:space="0" w:color="000000"/>
                  </w:tcBorders>
                </w:tcPr>
                <w:p w14:paraId="3AA6DB5C" w14:textId="77777777" w:rsidR="00D94828" w:rsidRDefault="00000000">
                  <w:pPr>
                    <w:spacing w:after="320" w:line="276" w:lineRule="auto" w:before="0"/>
                  </w:pPr>
                  <w:r>
                    <w:t>Recorded local development environment; not a separate hardware minimum</w:t>
                  </w:r>
                </w:p>
              </w:tc>
            </w:tr>
          </w:tbl>
          <w:p w14:paraId="09174C7B" w14:textId="77777777" w:rsidR="00610841" w:rsidRDefault="00000000">
            <w:pPr>
              <w:spacing w:before="0" w:after="320"/>
              <w:jc w:val="both"/>
            </w:pPr>
            <w:r>
              <w:t>The CPU handles requests, SQL coordination, causal aggregation and inference; RAM holds processes and intermediate arrays; storage retains the ledger and artifacts. Required capacity and latency also depend on history size, query efficiency and concurrency, so the recorded workstation does not establish deployment-wide performance.</w:t>
            </w:r>
          </w:p>
          <w:p w14:paraId="5DDDCBF2" w14:textId="77777777" w:rsidR="00610841" w:rsidRDefault="00000000">
            <w:pPr>
              <w:pStyle w:val="Heading3"/>
              <w:spacing w:before="0" w:after="320"/>
            </w:pPr>
            <w:r>
              <w:lastRenderedPageBreak/>
              <w:t>3.2.2 Software Requirements</w:t>
            </w:r>
          </w:p>
          <w:p w14:paraId="20E5E4C6" w14:textId="77777777" w:rsidR="00610841" w:rsidRDefault="00000000">
            <w:pPr>
              <w:spacing w:before="0" w:after="320"/>
              <w:jc w:val="both"/>
            </w:pPr>
            <w:r>
              <w:t>Python coordinates application and analytical services. Flask authenticates requests, checks roles and resource access, and returns HTML or JSON. MySQL atomically commits payment records, balance changes and canonical captures; unique client request IDs prevent repeated payments. Sessions identify accounts but do not replace wallet, alert or conversation authorisation.</w:t>
            </w:r>
          </w:p>
          <w:p w14:paraId="2E863BF3" w14:textId="77777777" w:rsidR="00610841" w:rsidRDefault="00000000">
            <w:pPr>
              <w:spacing w:before="0" w:after="320"/>
              <w:jc w:val="both"/>
            </w:pPr>
            <w:r>
              <w:t>The frozen scikit-learn-compatible pipeline preprocesses inputs before XGBoost combines successive trees into a suspicious-class probability [20]. NumPy provides arrays and joblib persists fitted artifacts. HTML, CSS, JavaScript and React provide the interfaces. Library compatibility is retained with the frozen artifact; installing a newer version alone does not establish compatibility.</w:t>
            </w:r>
          </w:p>
          <w:p w14:paraId="6EB69FB5" w14:textId="77777777" w:rsidR="00610841" w:rsidRDefault="00000000">
            <w:pPr>
              <w:spacing w:before="0" w:after="320"/>
              <w:jc w:val="both"/>
            </w:pPr>
            <w:r>
              <w:t>Flask-SocketIO delivers events to authenticated rooms; Redis relays their envelopes across instances [17]. MySQL remains authoritative for financial history and message receipts. Publication therefore does not prove message delivery or reading. Device notifications additionally require browser permission and supported operating-system behaviour [18].</w:t>
            </w:r>
          </w:p>
          <w:p w14:paraId="6F19D910" w14:textId="77777777" w:rsidR="00610841" w:rsidRDefault="00000000">
            <w:pPr>
              <w:pStyle w:val="Caption"/>
              <w:keepNext/>
              <w:spacing w:before="0" w:after="320"/>
            </w:pPr>
            <w:r>
              <w:t>Table 3.2: Principal software components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441"/>
              <w:gridCol w:w="4441"/>
            </w:tblGrid>
            <w:tr w:rsidR="00610841" w14:paraId="01DD0163" w14:textId="77777777">
              <w:trPr>
                <w:tblHeader/>
              </w:trPr>
              <w:tc>
                <w:tcPr>
                  <w:tcW w:w="4441" w:type="dxa"/>
                  <w:tcBorders>
                    <w:top w:val="single" w:sz="4" w:space="0" w:color="000000"/>
                    <w:left w:val="single" w:sz="4" w:space="0" w:color="000000"/>
                    <w:bottom w:val="single" w:sz="4" w:space="0" w:color="000000"/>
                    <w:right w:val="single" w:sz="4" w:space="0" w:color="000000"/>
                  </w:tcBorders>
                </w:tcPr>
                <w:p w14:paraId="4DA933D2" w14:textId="77777777" w:rsidR="00D94828" w:rsidRDefault="00000000">
                  <w:pPr>
                    <w:spacing w:after="320" w:line="276" w:lineRule="auto" w:before="0"/>
                  </w:pPr>
                  <w:r>
                    <w:rPr>
                      <w:b/>
                    </w:rPr>
                    <w:t>Component and recorded version</w:t>
                  </w:r>
                </w:p>
              </w:tc>
              <w:tc>
                <w:tcPr>
                  <w:tcW w:w="4441" w:type="dxa"/>
                  <w:tcBorders>
                    <w:top w:val="single" w:sz="4" w:space="0" w:color="000000"/>
                    <w:left w:val="nil"/>
                    <w:bottom w:val="single" w:sz="4" w:space="0" w:color="000000"/>
                    <w:right w:val="single" w:sz="4" w:space="0" w:color="000000"/>
                  </w:tcBorders>
                </w:tcPr>
                <w:p w14:paraId="6F35E69D" w14:textId="77777777" w:rsidR="00D94828" w:rsidRDefault="00000000">
                  <w:pPr>
                    <w:spacing w:after="320" w:line="276" w:lineRule="auto" w:before="0"/>
                  </w:pPr>
                  <w:r>
                    <w:rPr>
                      <w:b/>
                    </w:rPr>
                    <w:t>Role and reproducibility boundary</w:t>
                  </w:r>
                </w:p>
              </w:tc>
            </w:tr>
            <w:tr w:rsidR="00610841" w14:paraId="67EB32D7" w14:textId="77777777">
              <w:tc>
                <w:tcPr>
                  <w:tcW w:w="4441" w:type="dxa"/>
                  <w:tcBorders>
                    <w:top w:val="nil"/>
                    <w:left w:val="single" w:sz="4" w:space="0" w:color="000000"/>
                    <w:bottom w:val="single" w:sz="4" w:space="0" w:color="000000"/>
                    <w:right w:val="single" w:sz="4" w:space="0" w:color="000000"/>
                  </w:tcBorders>
                </w:tcPr>
                <w:p w14:paraId="168AD942" w14:textId="77777777" w:rsidR="00D94828" w:rsidRDefault="00000000">
                  <w:pPr>
                    <w:spacing w:after="320" w:line="276" w:lineRule="auto" w:before="0"/>
                  </w:pPr>
                  <w:r>
                    <w:t>Python 3.14.3 / Flask 3.1.3</w:t>
                  </w:r>
                </w:p>
              </w:tc>
              <w:tc>
                <w:tcPr>
                  <w:tcW w:w="4441" w:type="dxa"/>
                  <w:tcBorders>
                    <w:top w:val="nil"/>
                    <w:left w:val="nil"/>
                    <w:bottom w:val="single" w:sz="4" w:space="0" w:color="000000"/>
                    <w:right w:val="single" w:sz="4" w:space="0" w:color="000000"/>
                  </w:tcBorders>
                </w:tcPr>
                <w:p w14:paraId="67BD657C" w14:textId="77777777" w:rsidR="00D94828" w:rsidRDefault="00000000">
                  <w:pPr>
                    <w:spacing w:after="320" w:line="276" w:lineRule="auto" w:before="0"/>
                  </w:pPr>
                  <w:r>
                    <w:t>HTTP routes, sessions, role checks and payment coordination in the application virtual environment</w:t>
                  </w:r>
                </w:p>
              </w:tc>
            </w:tr>
            <w:tr w:rsidR="00610841" w14:paraId="3D327656" w14:textId="77777777">
              <w:tc>
                <w:tcPr>
                  <w:tcW w:w="4441" w:type="dxa"/>
                  <w:tcBorders>
                    <w:top w:val="nil"/>
                    <w:left w:val="single" w:sz="4" w:space="0" w:color="000000"/>
                    <w:bottom w:val="single" w:sz="4" w:space="0" w:color="000000"/>
                    <w:right w:val="single" w:sz="4" w:space="0" w:color="000000"/>
                  </w:tcBorders>
                </w:tcPr>
                <w:p w14:paraId="450A586B" w14:textId="77777777" w:rsidR="00D94828" w:rsidRDefault="00000000">
                  <w:pPr>
                    <w:spacing w:after="320" w:line="276" w:lineRule="auto" w:before="0"/>
                  </w:pPr>
                  <w:r>
                    <w:t>MySQL 8.0.46</w:t>
                  </w:r>
                </w:p>
              </w:tc>
              <w:tc>
                <w:tcPr>
                  <w:tcW w:w="4441" w:type="dxa"/>
                  <w:tcBorders>
                    <w:top w:val="nil"/>
                    <w:left w:val="nil"/>
                    <w:bottom w:val="single" w:sz="4" w:space="0" w:color="000000"/>
                    <w:right w:val="single" w:sz="4" w:space="0" w:color="000000"/>
                  </w:tcBorders>
                </w:tcPr>
                <w:p w14:paraId="38EED371" w14:textId="77777777" w:rsidR="00D94828" w:rsidRDefault="00000000">
                  <w:pPr>
                    <w:spacing w:after="320" w:line="276" w:lineRule="auto" w:before="0"/>
                  </w:pPr>
                  <w:r>
                    <w:t>Atomic financial records and persistent history, alerts, audits and messages</w:t>
                  </w:r>
                </w:p>
              </w:tc>
            </w:tr>
            <w:tr w:rsidR="00610841" w14:paraId="74227C7D" w14:textId="77777777">
              <w:tc>
                <w:tcPr>
                  <w:tcW w:w="4441" w:type="dxa"/>
                  <w:tcBorders>
                    <w:top w:val="nil"/>
                    <w:left w:val="single" w:sz="4" w:space="0" w:color="000000"/>
                    <w:bottom w:val="single" w:sz="4" w:space="0" w:color="000000"/>
                    <w:right w:val="single" w:sz="4" w:space="0" w:color="000000"/>
                  </w:tcBorders>
                </w:tcPr>
                <w:p w14:paraId="53F28461" w14:textId="77777777" w:rsidR="00D94828" w:rsidRDefault="00000000">
                  <w:pPr>
                    <w:spacing w:after="320" w:line="276" w:lineRule="auto" w:before="0"/>
                  </w:pPr>
                  <w:r>
                    <w:t>scikit-learn 1.9.0 / XGBoost 3.4.1</w:t>
                  </w:r>
                </w:p>
              </w:tc>
              <w:tc>
                <w:tcPr>
                  <w:tcW w:w="4441" w:type="dxa"/>
                  <w:tcBorders>
                    <w:top w:val="nil"/>
                    <w:left w:val="nil"/>
                    <w:bottom w:val="single" w:sz="4" w:space="0" w:color="000000"/>
                    <w:right w:val="single" w:sz="4" w:space="0" w:color="000000"/>
                  </w:tcBorders>
                </w:tcPr>
                <w:p w14:paraId="19CD4D7D" w14:textId="77777777" w:rsidR="00D94828" w:rsidRDefault="00000000">
                  <w:pPr>
                    <w:spacing w:after="320" w:line="276" w:lineRule="auto" w:before="0"/>
                  </w:pPr>
                  <w:r>
                    <w:t>Recorded candidate training and fitted preprocessing; retained classifier is XGBoost, not the predecessor Gradient Boosting model</w:t>
                  </w:r>
                </w:p>
              </w:tc>
            </w:tr>
            <w:tr w:rsidR="00610841" w14:paraId="4B18A2AA" w14:textId="77777777">
              <w:tc>
                <w:tcPr>
                  <w:tcW w:w="4441" w:type="dxa"/>
                  <w:tcBorders>
                    <w:top w:val="nil"/>
                    <w:left w:val="single" w:sz="4" w:space="0" w:color="000000"/>
                    <w:bottom w:val="single" w:sz="4" w:space="0" w:color="000000"/>
                    <w:right w:val="single" w:sz="4" w:space="0" w:color="000000"/>
                  </w:tcBorders>
                </w:tcPr>
                <w:p w14:paraId="6A0EBD92" w14:textId="77777777" w:rsidR="00D94828" w:rsidRDefault="00000000">
                  <w:pPr>
                    <w:spacing w:after="320" w:line="276" w:lineRule="auto" w:before="0"/>
                  </w:pPr>
                  <w:r>
                    <w:t>NumPy 2.4.3 model runtime / 2.5.0 application</w:t>
                  </w:r>
                </w:p>
              </w:tc>
              <w:tc>
                <w:tcPr>
                  <w:tcW w:w="4441" w:type="dxa"/>
                  <w:tcBorders>
                    <w:top w:val="nil"/>
                    <w:left w:val="nil"/>
                    <w:bottom w:val="single" w:sz="4" w:space="0" w:color="000000"/>
                    <w:right w:val="single" w:sz="4" w:space="0" w:color="000000"/>
                  </w:tcBorders>
                </w:tcPr>
                <w:p w14:paraId="528B751C" w14:textId="77777777" w:rsidR="00D94828" w:rsidRDefault="00000000">
                  <w:pPr>
                    <w:spacing w:after="320" w:line="276" w:lineRule="auto" w:before="0"/>
                  </w:pPr>
                  <w:r>
                    <w:t>Distinct pinned numerical environments; frozen inference executes through the isolated model runtime</w:t>
                  </w:r>
                </w:p>
              </w:tc>
            </w:tr>
            <w:tr w:rsidR="00610841" w14:paraId="1271DF43" w14:textId="77777777">
              <w:tc>
                <w:tcPr>
                  <w:tcW w:w="4441" w:type="dxa"/>
                  <w:tcBorders>
                    <w:top w:val="nil"/>
                    <w:left w:val="single" w:sz="4" w:space="0" w:color="000000"/>
                    <w:bottom w:val="single" w:sz="4" w:space="0" w:color="000000"/>
                    <w:right w:val="single" w:sz="4" w:space="0" w:color="000000"/>
                  </w:tcBorders>
                </w:tcPr>
                <w:p w14:paraId="0B253864" w14:textId="77777777" w:rsidR="00D94828" w:rsidRDefault="00000000">
                  <w:pPr>
                    <w:spacing w:after="320" w:line="276" w:lineRule="auto" w:before="0"/>
                  </w:pPr>
                  <w:r>
                    <w:t>pandas 3.0.3 / joblib 1.5.3</w:t>
                  </w:r>
                </w:p>
              </w:tc>
              <w:tc>
                <w:tcPr>
                  <w:tcW w:w="4441" w:type="dxa"/>
                  <w:tcBorders>
                    <w:top w:val="nil"/>
                    <w:left w:val="nil"/>
                    <w:bottom w:val="single" w:sz="4" w:space="0" w:color="000000"/>
                    <w:right w:val="single" w:sz="4" w:space="0" w:color="000000"/>
                  </w:tcBorders>
                </w:tcPr>
                <w:p w14:paraId="2DF105A2" w14:textId="77777777" w:rsidR="00D94828" w:rsidRDefault="00000000">
                  <w:pPr>
                    <w:spacing w:after="320" w:line="276" w:lineRule="auto" w:before="0"/>
                  </w:pPr>
                  <w:r>
                    <w:t xml:space="preserve">Tabular development processing; joblib </w:t>
                  </w:r>
                  <w:r>
                    <w:lastRenderedPageBreak/>
                    <w:t>persistence and trusted loading of the fitted pipeline</w:t>
                  </w:r>
                </w:p>
              </w:tc>
            </w:tr>
            <w:tr w:rsidR="00610841" w14:paraId="0CC72A2E" w14:textId="77777777">
              <w:tc>
                <w:tcPr>
                  <w:tcW w:w="4441" w:type="dxa"/>
                  <w:tcBorders>
                    <w:top w:val="nil"/>
                    <w:left w:val="single" w:sz="4" w:space="0" w:color="000000"/>
                    <w:bottom w:val="single" w:sz="4" w:space="0" w:color="000000"/>
                    <w:right w:val="single" w:sz="4" w:space="0" w:color="000000"/>
                  </w:tcBorders>
                </w:tcPr>
                <w:p w14:paraId="358EC4CA" w14:textId="77777777" w:rsidR="00D94828" w:rsidRDefault="00000000">
                  <w:pPr>
                    <w:spacing w:after="320" w:line="276" w:lineRule="auto" w:before="0"/>
                  </w:pPr>
                  <w:r>
                    <w:lastRenderedPageBreak/>
                    <w:t>Flask-SocketIO 5.6.1 / Socket.IO JavaScript 4.7.5</w:t>
                  </w:r>
                </w:p>
              </w:tc>
              <w:tc>
                <w:tcPr>
                  <w:tcW w:w="4441" w:type="dxa"/>
                  <w:tcBorders>
                    <w:top w:val="nil"/>
                    <w:left w:val="nil"/>
                    <w:bottom w:val="single" w:sz="4" w:space="0" w:color="000000"/>
                    <w:right w:val="single" w:sz="4" w:space="0" w:color="000000"/>
                  </w:tcBorders>
                </w:tcPr>
                <w:p w14:paraId="41203CBE" w14:textId="77777777" w:rsidR="00D94828" w:rsidRDefault="00000000">
                  <w:pPr>
                    <w:spacing w:after="320" w:line="276" w:lineRule="auto" w:before="0"/>
                  </w:pPr>
                  <w:r>
                    <w:t>Python server extension and browser client, respectively; authenticated bidirectional events</w:t>
                  </w:r>
                </w:p>
              </w:tc>
            </w:tr>
            <w:tr w:rsidR="00610841" w14:paraId="6457CC88" w14:textId="77777777">
              <w:tc>
                <w:tcPr>
                  <w:tcW w:w="4441" w:type="dxa"/>
                  <w:tcBorders>
                    <w:top w:val="nil"/>
                    <w:left w:val="single" w:sz="4" w:space="0" w:color="000000"/>
                    <w:bottom w:val="single" w:sz="4" w:space="0" w:color="000000"/>
                    <w:right w:val="single" w:sz="4" w:space="0" w:color="000000"/>
                  </w:tcBorders>
                </w:tcPr>
                <w:p w14:paraId="4FA9E26E" w14:textId="77777777" w:rsidR="00D94828" w:rsidRDefault="00000000">
                  <w:pPr>
                    <w:spacing w:after="320" w:line="276" w:lineRule="auto" w:before="0"/>
                  </w:pPr>
                  <w:r>
                    <w:t>Redis / redis-py 8.0.0</w:t>
                  </w:r>
                </w:p>
              </w:tc>
              <w:tc>
                <w:tcPr>
                  <w:tcW w:w="4441" w:type="dxa"/>
                  <w:tcBorders>
                    <w:top w:val="nil"/>
                    <w:left w:val="nil"/>
                    <w:bottom w:val="single" w:sz="4" w:space="0" w:color="000000"/>
                    <w:right w:val="single" w:sz="4" w:space="0" w:color="000000"/>
                  </w:tcBorders>
                </w:tcPr>
                <w:p w14:paraId="436066E2" w14:textId="77777777" w:rsidR="00D94828" w:rsidRDefault="00000000">
                  <w:pPr>
                    <w:spacing w:after="320" w:line="276" w:lineRule="auto" w:before="0"/>
                  </w:pPr>
                  <w:r>
                    <w:t>Redis is the cross-instance relay; redis-py is its Python client package, not the server version</w:t>
                  </w:r>
                </w:p>
              </w:tc>
            </w:tr>
            <w:tr w:rsidR="00D94828" w14:paraId="7266F326" w14:textId="77777777">
              <w:tc>
                <w:tcPr>
                  <w:tcW w:w="4441" w:type="dxa"/>
                  <w:tcBorders>
                    <w:top w:val="nil"/>
                    <w:left w:val="single" w:sz="4" w:space="0" w:color="000000"/>
                    <w:bottom w:val="single" w:sz="4" w:space="0" w:color="000000"/>
                    <w:right w:val="single" w:sz="4" w:space="0" w:color="000000"/>
                  </w:tcBorders>
                </w:tcPr>
                <w:p w14:paraId="174E74D8" w14:textId="77777777" w:rsidR="00D94828" w:rsidRDefault="00000000">
                  <w:pPr>
                    <w:spacing w:after="320" w:line="276" w:lineRule="auto" w:before="0"/>
                  </w:pPr>
                  <w:r>
                    <w:t>HTML, CSS, JavaScript and React</w:t>
                  </w:r>
                </w:p>
              </w:tc>
              <w:tc>
                <w:tcPr>
                  <w:tcW w:w="4441" w:type="dxa"/>
                  <w:tcBorders>
                    <w:top w:val="nil"/>
                    <w:left w:val="nil"/>
                    <w:bottom w:val="single" w:sz="4" w:space="0" w:color="000000"/>
                    <w:right w:val="single" w:sz="4" w:space="0" w:color="000000"/>
                  </w:tcBorders>
                </w:tcPr>
                <w:p w14:paraId="37E54A7A" w14:textId="77777777" w:rsidR="00D94828" w:rsidRDefault="00000000">
                  <w:pPr>
                    <w:spacing w:after="320" w:line="276" w:lineRule="auto" w:before="0"/>
                  </w:pPr>
                  <w:r>
                    <w:t>Browser layout, styling and interactive dashboards; installed browser and source declarations govern client compatibility</w:t>
                  </w:r>
                </w:p>
              </w:tc>
            </w:tr>
            <w:tr w:rsidR="00D94828" w14:paraId="7A931A51" w14:textId="77777777">
              <w:tc>
                <w:tcPr>
                  <w:tcW w:w="4441" w:type="dxa"/>
                  <w:tcBorders>
                    <w:top w:val="nil"/>
                    <w:left w:val="single" w:sz="4" w:space="0" w:color="000000"/>
                    <w:bottom w:val="single" w:sz="4" w:space="0" w:color="000000"/>
                    <w:right w:val="single" w:sz="4" w:space="0" w:color="000000"/>
                  </w:tcBorders>
                </w:tcPr>
                <w:p w14:paraId="728AE7EC" w14:textId="77777777" w:rsidR="00D94828" w:rsidRDefault="00000000">
                  <w:pPr>
                    <w:spacing w:after="320" w:line="276" w:lineRule="auto" w:before="0"/>
                  </w:pPr>
                  <w:r>
                    <w:t>Browser Notifications API</w:t>
                  </w:r>
                </w:p>
              </w:tc>
              <w:tc>
                <w:tcPr>
                  <w:tcW w:w="4441" w:type="dxa"/>
                  <w:tcBorders>
                    <w:top w:val="nil"/>
                    <w:left w:val="nil"/>
                    <w:bottom w:val="single" w:sz="4" w:space="0" w:color="000000"/>
                    <w:right w:val="single" w:sz="4" w:space="0" w:color="000000"/>
                  </w:tcBorders>
                </w:tcPr>
                <w:p w14:paraId="55F030F5" w14:textId="77777777" w:rsidR="00D94828" w:rsidRDefault="00000000">
                  <w:pPr>
                    <w:spacing w:after="320" w:line="276" w:lineRule="auto" w:before="0"/>
                  </w:pPr>
                  <w:r>
                    <w:t>Permission-controlled notifications from an open application page; not closed-browser Web Push</w:t>
                  </w:r>
                </w:p>
              </w:tc>
            </w:tr>
          </w:tbl>
          <w:p w14:paraId="7865842B" w14:textId="77777777" w:rsidR="00610841" w:rsidRDefault="00000000">
            <w:pPr>
              <w:pStyle w:val="Heading3"/>
              <w:spacing w:before="0" w:after="320"/>
            </w:pPr>
            <w:r>
              <w:t>3.2.3 Software Operation and Component Interaction</w:t>
            </w:r>
          </w:p>
          <w:p w14:paraId="698C5171" w14:textId="77777777" w:rsidR="00610841" w:rsidRDefault="00000000">
            <w:pPr>
              <w:spacing w:before="0" w:after="320"/>
              <w:jc w:val="both"/>
            </w:pPr>
            <w:r>
              <w:t>HTTP requests carry validated user actions, while Socket.IO distributes committed changes without a full-page reload. The server, rather than the browser, assigns transaction identities, validates model inputs and enforces recipient permissions.</w:t>
            </w:r>
          </w:p>
          <w:p w14:paraId="471D4493" w14:textId="77777777" w:rsidR="00610841" w:rsidRDefault="00000000">
            <w:pPr>
              <w:spacing w:before="0" w:after="320"/>
              <w:jc w:val="both"/>
            </w:pPr>
            <w:r>
              <w:t>MySQL links payments, canonical captures, predictions, rules and alerts through transaction, user and wallet identities. The append-only retry audit records later analytical attempts without replacing the payment or introducing another ledger.</w:t>
            </w:r>
          </w:p>
          <w:p w14:paraId="48DCA427" w14:textId="77777777" w:rsidR="00610841" w:rsidRDefault="00000000">
            <w:pPr>
              <w:spacing w:before="0" w:after="320"/>
              <w:jc w:val="both"/>
            </w:pPr>
            <w:r>
              <w:t>Redis is a transient relay: each Flask instance enforces its authenticated rooms, and reconnecting browsers reconcile stored state. Recipient acknowledgements, rather than broker publication, establish message delivery [17].</w:t>
            </w:r>
          </w:p>
          <w:p w14:paraId="53924375" w14:textId="77777777" w:rsidR="00610841" w:rsidRDefault="00000000">
            <w:pPr>
              <w:spacing w:before="0" w:after="320"/>
              <w:jc w:val="both"/>
            </w:pPr>
            <w:r>
              <w:t>Figure 3.1 separates committed payments, post-commit V4 analysis, independent rules, combined assessment and authorised updates. The generator uses the supported payment path. The additional Flask instance depicts cross-instance operation without asserting that every observation used two running instances.</w:t>
            </w:r>
          </w:p>
          <w:p w14:paraId="2D32D0CC" w14:textId="77777777" w:rsidR="00610841" w:rsidRDefault="00000000">
            <w:pPr>
              <w:pStyle w:val="Heading2"/>
              <w:spacing w:before="0" w:after="320"/>
            </w:pPr>
            <w:r>
              <w:t>3.3 Transaction and History Process</w:t>
            </w:r>
          </w:p>
          <w:p w14:paraId="1180EE2A" w14:textId="77777777" w:rsidR="00610841" w:rsidRDefault="00000000">
            <w:pPr>
              <w:spacing w:before="0" w:after="320"/>
              <w:jc w:val="both"/>
            </w:pPr>
            <w:r>
              <w:t>The customer route validates identity, data, balance and request ID, then commits the payment, balances, independent rule evidence and canonical captures together. The existing verifier attests the new revision before V4 runs. Concurrent changes or analytical failures preserve the payment and permit only audited nonfinancial recovery (Figure 3.2).</w:t>
            </w:r>
          </w:p>
          <w:p w14:paraId="1A3D82BF" w14:textId="77777777" w:rsidR="00610841" w:rsidRDefault="00000000">
            <w:pPr>
              <w:keepNext/>
              <w:spacing w:after="40" w:line="240" w:lineRule="auto"/>
              <w:jc w:val="center"/>
            </w:pPr>
            <w:r>
              <w:rPr>
                <w:noProof/>
              </w:rPr>
              <w:lastRenderedPageBreak/>
              <w:drawing>
                <wp:inline distT="0" distB="0" distL="0" distR="0" wp14:anchorId="1C2B9D56" wp14:editId="503FA9D5">
                  <wp:extent cx="5632704" cy="8001000"/>
                  <wp:effectExtent l="0" t="0" r="0" b="0"/>
                  <wp:docPr id="6" name="Figure 3.2: Post-commit transaction and AML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activity_uml.png"/>
                          <pic:cNvPicPr/>
                        </pic:nvPicPr>
                        <pic:blipFill>
                          <a:blip r:embed="rId12"/>
                          <a:stretch>
                            <a:fillRect/>
                          </a:stretch>
                        </pic:blipFill>
                        <pic:spPr>
                          <a:xfrm>
                            <a:off x="0" y="0"/>
                            <a:ext cx="5632704" cy="8001000"/>
                          </a:xfrm>
                          <a:prstGeom prst="rect">
                            <a:avLst/>
                          </a:prstGeom>
                        </pic:spPr>
                      </pic:pic>
                    </a:graphicData>
                  </a:graphic>
                </wp:inline>
              </w:drawing>
            </w:r>
          </w:p>
          <w:p w14:paraId="44CDA9C9" w14:textId="77777777" w:rsidR="00610841" w:rsidRDefault="00000000">
            <w:pPr>
              <w:spacing w:line="240" w:lineRule="auto" w:before="0" w:after="320"/>
              <w:jc w:val="center"/>
            </w:pPr>
            <w:r>
              <w:rPr>
                <w:i/>
              </w:rPr>
              <w:t>Figure 3.2: Post-commit transaction and AML activity</w:t>
            </w:r>
          </w:p>
          <w:p w14:paraId="20F75A0A" w14:textId="77777777" w:rsidR="00610841" w:rsidRDefault="00000000">
            <w:pPr>
              <w:pStyle w:val="Heading3"/>
              <w:spacing w:before="0" w:after="320"/>
            </w:pPr>
            <w:r>
              <w:t>3.3.1 Algorithm 3.1: Committed Payment and V4 Risk Assessment</w:t>
            </w:r>
          </w:p>
          <w:p w14:paraId="4C45F930" w14:textId="77777777" w:rsidR="00610841" w:rsidRDefault="00000000">
            <w:pPr>
              <w:spacing w:before="0" w:after="320"/>
              <w:jc w:val="both"/>
            </w:pPr>
            <w:r>
              <w:t>Algorithm 3.1 takes an authenticated payment request, unique client request ID, wallet records and authorised history. It returns one payment or validation failure, followed by a V4 assessment or explicit analytical error. The panel criterion is a completed assessment within thirty seconds of commit; this requires measurement.</w:t>
            </w:r>
          </w:p>
          <w:p w14:paraId="3375922F" w14:textId="77777777" w:rsidR="00610841" w:rsidRDefault="00000000">
            <w:pPr>
              <w:pStyle w:val="Pseudocode"/>
              <w:spacing w:before="0" w:after="320"/>
            </w:pPr>
            <w:r>
              <w:rPr>
                <w:noProof/>
              </w:rPr>
              <w:t>1. Validate the authenticated role, transaction fields, requested wallet access and client request ID.</w:t>
            </w:r>
          </w:p>
          <w:p w14:paraId="4075F68E" w14:textId="77777777" w:rsidR="00610841" w:rsidRDefault="00000000">
            <w:pPr>
              <w:pStyle w:val="Pseudocode"/>
              <w:spacing w:before="0" w:after="320"/>
            </w:pPr>
            <w:r>
              <w:rPr>
                <w:noProof/>
              </w:rPr>
              <w:t>2. If the request ID already identifies a committed payment, return that payment and its stored analysis status without another debit or credit.</w:t>
            </w:r>
          </w:p>
          <w:p w14:paraId="08808B7E" w14:textId="77777777" w:rsidR="00610841" w:rsidRDefault="00000000">
            <w:pPr>
              <w:pStyle w:val="Pseudocode"/>
              <w:spacing w:before="0" w:after="320"/>
            </w:pPr>
            <w:r>
              <w:rPr>
                <w:noProof/>
              </w:rPr>
              <w:t>3. Check the relevant wallet balances, evaluate independent rules and save the payment, balance changes, rule evidence and required canonical captures in one database transaction. Roll back financial changes if this commit fails.</w:t>
            </w:r>
          </w:p>
          <w:p w14:paraId="46741573" w14:textId="77777777" w:rsidR="00610841" w:rsidRDefault="00000000">
            <w:pPr>
              <w:pStyle w:val="Pseudocode"/>
              <w:spacing w:before="0" w:after="320"/>
            </w:pPr>
            <w:r>
              <w:rPr>
                <w:noProof/>
              </w:rPr>
              <w:t>4. After a successful commit, refresh history attestation through the existing authorised verifier. Require coverage of the committed transaction and its capture records.</w:t>
            </w:r>
          </w:p>
          <w:p w14:paraId="6E67AADA" w14:textId="77777777" w:rsidR="00610841" w:rsidRDefault="00000000">
            <w:pPr>
              <w:pStyle w:val="Pseudocode"/>
              <w:spacing w:before="0" w:after="320"/>
            </w:pPr>
            <w:r>
              <w:rPr>
                <w:noProof/>
              </w:rPr>
              <w:t>5. Construct the declared causal feature vector in its exact frozen order, run V4 inference and verify that the attested source revision remained consistent.</w:t>
            </w:r>
          </w:p>
          <w:p w14:paraId="1A125161" w14:textId="77777777" w:rsidR="00610841" w:rsidRDefault="00000000">
            <w:pPr>
              <w:pStyle w:val="Pseudocode"/>
              <w:spacing w:before="0" w:after="320"/>
            </w:pPr>
            <w:r>
              <w:rPr>
                <w:noProof/>
              </w:rPr>
              <w:t>6. If verification or inference fails, preserve the payment and rules, record the specific analytical error or pending state and allow only the existing audited nonfinancial retry path.</w:t>
            </w:r>
          </w:p>
          <w:p w14:paraId="4BC8A42B" w14:textId="77777777" w:rsidR="00610841" w:rsidRDefault="00000000">
            <w:pPr>
              <w:pStyle w:val="Pseudocode"/>
              <w:spacing w:before="0" w:after="320"/>
            </w:pPr>
            <w:r>
              <w:rPr>
                <w:noProof/>
              </w:rPr>
              <w:t>7. Otherwise persist the V4 probability and fixed-threshold decision, calculate the numeric 70% AI-risk and 30% rule-risk index, retain independent review requirements and separate findings, update applicable alerts and publish authorised events after the decision commit.</w:t>
            </w:r>
          </w:p>
          <w:p w14:paraId="6B4EECB8" w14:textId="77777777" w:rsidR="00610841" w:rsidRDefault="00000000">
            <w:pPr>
              <w:spacing w:before="0" w:after="320"/>
              <w:jc w:val="both"/>
            </w:pPr>
            <w:r>
              <w:t>Causal ordering uses normalised UTC time and integer transaction ID; prior events have smaller keys. Only declared fields include the current event once. Future events are excluded, and a concurrent source-revision change invalidates the assessment.</w:t>
            </w:r>
          </w:p>
          <w:p w14:paraId="4DDC4CA6" w14:textId="77777777" w:rsidR="00D94828" w:rsidRDefault="00000000">
            <w:pPr>
              <w:spacing w:before="0" w:after="320"/>
              <w:jc w:val="both"/>
            </w:pPr>
            <w:r>
              <w:t>Post-commit persistence makes captures available without making the current payment its own prior history. The extractor adds it only to permitted fields; return paths, funding residuals, baselines and observed-age scalars remain prior-only.</w:t>
            </w:r>
          </w:p>
          <w:p w14:paraId="1775553F" w14:textId="77777777" w:rsidR="00610841" w:rsidRDefault="00000000">
            <w:pPr>
              <w:pStyle w:val="Heading3"/>
              <w:spacing w:before="0" w:after="320"/>
            </w:pPr>
            <w:r>
              <w:t>3.3.2 Canonical History and Source Consistency</w:t>
            </w:r>
          </w:p>
          <w:p w14:paraId="0B541CAB" w14:textId="77777777" w:rsidR="00610841" w:rsidRDefault="00000000">
            <w:pPr>
              <w:spacing w:before="0" w:after="320"/>
              <w:jc w:val="both"/>
            </w:pPr>
            <w:r>
              <w:t>Every financial commit changes the canonical revision. The existing verifier must attest coverage of the new payment and required captures, and that revision must remain consistent through extraction and inference. A correctly shaped vector alone cannot establish source validity.</w:t>
            </w:r>
          </w:p>
          <w:p w14:paraId="34DC8A3D" w14:textId="77777777" w:rsidR="00610841" w:rsidRDefault="00000000">
            <w:pPr>
              <w:spacing w:before="0" w:after="320"/>
              <w:jc w:val="both"/>
            </w:pPr>
            <w:r>
              <w:t>Source verification establishes completeness and revision integrity; causal extraction excludes information unavailable at assessment time. Scenario intentions, predictions and investigation outcomes remain interpretations, not observable transaction ground truth or estimator inputs.</w:t>
            </w:r>
          </w:p>
          <w:p w14:paraId="0BB00FE5" w14:textId="77777777" w:rsidR="00610841" w:rsidRDefault="00000000">
            <w:pPr>
              <w:spacing w:before="0" w:after="320"/>
              <w:jc w:val="both"/>
            </w:pPr>
            <w:r>
              <w:t>Failed financial commits roll back. Completed payments with analytical failures retain their balances, IDs and rules while only verification and inference are retried. Reusing the request ID returns the existing payment.</w:t>
            </w:r>
          </w:p>
          <w:p w14:paraId="7C5E6D79" w14:textId="77777777" w:rsidR="00610841" w:rsidRDefault="00000000">
            <w:pPr>
              <w:pStyle w:val="Heading2"/>
              <w:spacing w:before="0" w:after="320"/>
            </w:pPr>
            <w:r>
              <w:t>3.4 Simulation and Preprocessing</w:t>
            </w:r>
          </w:p>
          <w:p w14:paraId="4D9ABE61" w14:textId="77777777" w:rsidR="00610841" w:rsidRDefault="00000000">
            <w:pPr>
              <w:spacing w:before="0" w:after="320"/>
              <w:jc w:val="both"/>
            </w:pPr>
            <w:r>
              <w:t>The live simulator uses existing wallets for controlled cash-in, cash-out and transfers. Its 70% routine/30% suspicious mix describes scenario intentions, not accuracy or final alerts. Payments retain ordinary financial controls. Frozen V4 uses forty semantic fields expanded to forty-two estimator columns, causal thirty-five-day history and Train-fitted preprocessing [20].</w:t>
            </w:r>
          </w:p>
          <w:p w14:paraId="44868028" w14:textId="77777777" w:rsidR="00610841" w:rsidRDefault="00000000">
            <w:pPr>
              <w:pStyle w:val="Heading3"/>
              <w:spacing w:before="0" w:after="320"/>
            </w:pPr>
            <w:r>
              <w:t>3.4.1 Research Population and Partitioning</w:t>
            </w:r>
          </w:p>
          <w:p w14:paraId="76EF4E1A" w14:textId="77777777" w:rsidR="00610841" w:rsidRDefault="00000000">
            <w:pPr>
              <w:spacing w:before="0" w:after="320"/>
              <w:jc w:val="both"/>
            </w:pPr>
            <w:r>
              <w:t>Completed development used 60,000 scored Train events plus 14,400 warm-up events, and 15,000 scored Validation events plus 3,600 warm-up events. Train contained 1,200 wallets and 96 agents across twelve communities; Validation contained 300 wallets and 24 agents across three disjoint communities. Warm-up supplied history without being scored. Entity isolation limits memorisation but does not establish operational generalisation.</w:t>
            </w:r>
          </w:p>
          <w:p w14:paraId="559437E6" w14:textId="77777777" w:rsidR="00610841" w:rsidRDefault="00000000">
            <w:pPr>
              <w:spacing w:before="0" w:after="320"/>
              <w:jc w:val="both"/>
            </w:pPr>
            <w:r>
              <w:t>Thirty-nine numeric fields and transaction type form the forty semantic inputs. Fixed wallet-to-wallet, cash-in and cash-out encoding yields forty-two estimator columns. Only declared missing markers are imputed; medians and scaling parameters are fitted on Train. Identity, scenario provenance and future events are excluded, and application inference requires the same exact order.</w:t>
            </w:r>
          </w:p>
          <w:p w14:paraId="32316785" w14:textId="77777777" w:rsidR="00610841" w:rsidRDefault="00000000">
            <w:pPr>
              <w:spacing w:before="0" w:after="320"/>
              <w:jc w:val="both"/>
            </w:pPr>
            <w:r>
              <w:t>Table 3.3 distinguishes completed development from reserved evaluation designs. No accepted independent or real-operator V4 evaluation exists; predecessor metrics cannot substitute for V4 results.</w:t>
            </w:r>
          </w:p>
          <w:p w14:paraId="2C5D218C" w14:textId="77777777" w:rsidR="00610841" w:rsidRDefault="00000000">
            <w:pPr>
              <w:pStyle w:val="Caption"/>
              <w:keepNext/>
              <w:spacing w:before="0" w:after="320"/>
            </w:pPr>
            <w:r>
              <w:t>Table 3.3: V4 development populations and reserved evaluation designs</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1843"/>
              <w:gridCol w:w="1872"/>
              <w:gridCol w:w="1555"/>
              <w:gridCol w:w="3610"/>
            </w:tblGrid>
            <w:tr w:rsidR="00610841" w14:paraId="58864605" w14:textId="77777777">
              <w:trPr>
                <w:tblHeader/>
              </w:trPr>
              <w:tc>
                <w:tcPr>
                  <w:tcW w:w="1843" w:type="dxa"/>
                  <w:tcBorders>
                    <w:top w:val="single" w:sz="4" w:space="0" w:color="000000"/>
                    <w:left w:val="single" w:sz="4" w:space="0" w:color="000000"/>
                    <w:bottom w:val="single" w:sz="4" w:space="0" w:color="000000"/>
                    <w:right w:val="single" w:sz="4" w:space="0" w:color="000000"/>
                  </w:tcBorders>
                </w:tcPr>
                <w:p w14:paraId="0BDCD599" w14:textId="77777777" w:rsidR="00610841" w:rsidRDefault="00000000">
                  <w:pPr>
                    <w:spacing w:after="320" w:line="276" w:lineRule="auto" w:before="0"/>
                  </w:pPr>
                  <w:r>
                    <w:rPr>
                      <w:b/>
                    </w:rPr>
                    <w:t>Partition</w:t>
                  </w:r>
                </w:p>
              </w:tc>
              <w:tc>
                <w:tcPr>
                  <w:tcW w:w="1872" w:type="dxa"/>
                  <w:tcBorders>
                    <w:top w:val="single" w:sz="4" w:space="0" w:color="000000"/>
                    <w:left w:val="nil"/>
                    <w:bottom w:val="single" w:sz="4" w:space="0" w:color="000000"/>
                    <w:right w:val="single" w:sz="4" w:space="0" w:color="000000"/>
                  </w:tcBorders>
                </w:tcPr>
                <w:p w14:paraId="31FB0AFA" w14:textId="77777777" w:rsidR="00610841" w:rsidRDefault="00000000">
                  <w:pPr>
                    <w:spacing w:after="320" w:line="276" w:lineRule="auto" w:before="0"/>
                  </w:pPr>
                  <w:r>
                    <w:rPr>
                      <w:b/>
                    </w:rPr>
                    <w:t>Scored / warm-up events</w:t>
                  </w:r>
                </w:p>
              </w:tc>
              <w:tc>
                <w:tcPr>
                  <w:tcW w:w="1555" w:type="dxa"/>
                  <w:tcBorders>
                    <w:top w:val="single" w:sz="4" w:space="0" w:color="000000"/>
                    <w:left w:val="nil"/>
                    <w:bottom w:val="single" w:sz="4" w:space="0" w:color="000000"/>
                    <w:right w:val="single" w:sz="4" w:space="0" w:color="000000"/>
                  </w:tcBorders>
                </w:tcPr>
                <w:p w14:paraId="06E0DBBC" w14:textId="77777777" w:rsidR="00610841" w:rsidRDefault="00000000">
                  <w:pPr>
                    <w:spacing w:after="320" w:line="276" w:lineRule="auto" w:before="0"/>
                  </w:pPr>
                  <w:r>
                    <w:rPr>
                      <w:b/>
                    </w:rPr>
                    <w:t>Wallets / agents</w:t>
                  </w:r>
                </w:p>
              </w:tc>
              <w:tc>
                <w:tcPr>
                  <w:tcW w:w="3610" w:type="dxa"/>
                  <w:tcBorders>
                    <w:top w:val="single" w:sz="4" w:space="0" w:color="000000"/>
                    <w:left w:val="nil"/>
                    <w:bottom w:val="single" w:sz="4" w:space="0" w:color="000000"/>
                    <w:right w:val="single" w:sz="4" w:space="0" w:color="000000"/>
                  </w:tcBorders>
                </w:tcPr>
                <w:p w14:paraId="7B5A76A3" w14:textId="77777777" w:rsidR="00610841" w:rsidRDefault="00000000">
                  <w:pPr>
                    <w:spacing w:after="320" w:line="276" w:lineRule="auto" w:before="0"/>
                  </w:pPr>
                  <w:r>
                    <w:rPr>
                      <w:b/>
                    </w:rPr>
                    <w:t>Use and status</w:t>
                  </w:r>
                </w:p>
              </w:tc>
            </w:tr>
            <w:tr w:rsidR="00610841" w14:paraId="08AA612C" w14:textId="77777777">
              <w:tc>
                <w:tcPr>
                  <w:tcW w:w="1843" w:type="dxa"/>
                  <w:tcBorders>
                    <w:top w:val="nil"/>
                    <w:left w:val="single" w:sz="4" w:space="0" w:color="000000"/>
                    <w:bottom w:val="single" w:sz="4" w:space="0" w:color="000000"/>
                    <w:right w:val="single" w:sz="4" w:space="0" w:color="000000"/>
                  </w:tcBorders>
                </w:tcPr>
                <w:p w14:paraId="323922EE" w14:textId="77777777" w:rsidR="00610841" w:rsidRDefault="00000000">
                  <w:pPr>
                    <w:spacing w:after="320" w:line="276" w:lineRule="auto" w:before="0"/>
                  </w:pPr>
                  <w:r>
                    <w:t>Train</w:t>
                  </w:r>
                </w:p>
              </w:tc>
              <w:tc>
                <w:tcPr>
                  <w:tcW w:w="1872" w:type="dxa"/>
                  <w:tcBorders>
                    <w:top w:val="nil"/>
                    <w:left w:val="nil"/>
                    <w:bottom w:val="single" w:sz="4" w:space="0" w:color="000000"/>
                    <w:right w:val="single" w:sz="4" w:space="0" w:color="000000"/>
                  </w:tcBorders>
                </w:tcPr>
                <w:p w14:paraId="54FDDAA1" w14:textId="77777777" w:rsidR="00610841" w:rsidRDefault="00000000">
                  <w:pPr>
                    <w:spacing w:after="320" w:line="276" w:lineRule="auto" w:before="0"/>
                  </w:pPr>
                  <w:r>
                    <w:t>60,000 / 14,400</w:t>
                  </w:r>
                </w:p>
              </w:tc>
              <w:tc>
                <w:tcPr>
                  <w:tcW w:w="1555" w:type="dxa"/>
                  <w:tcBorders>
                    <w:top w:val="nil"/>
                    <w:left w:val="nil"/>
                    <w:bottom w:val="single" w:sz="4" w:space="0" w:color="000000"/>
                    <w:right w:val="single" w:sz="4" w:space="0" w:color="000000"/>
                  </w:tcBorders>
                </w:tcPr>
                <w:p w14:paraId="29B927FC" w14:textId="77777777" w:rsidR="00610841" w:rsidRDefault="00000000">
                  <w:pPr>
                    <w:spacing w:after="320" w:line="276" w:lineRule="auto" w:before="0"/>
                  </w:pPr>
                  <w:r>
                    <w:t>1,200 / 96</w:t>
                  </w:r>
                </w:p>
              </w:tc>
              <w:tc>
                <w:tcPr>
                  <w:tcW w:w="3610" w:type="dxa"/>
                  <w:tcBorders>
                    <w:top w:val="nil"/>
                    <w:left w:val="nil"/>
                    <w:bottom w:val="single" w:sz="4" w:space="0" w:color="000000"/>
                    <w:right w:val="single" w:sz="4" w:space="0" w:color="000000"/>
                  </w:tcBorders>
                </w:tcPr>
                <w:p w14:paraId="3F3FABB0" w14:textId="77777777" w:rsidR="00610841" w:rsidRDefault="00000000">
                  <w:pPr>
                    <w:spacing w:after="320" w:line="276" w:lineRule="auto" w:before="0"/>
                  </w:pPr>
                  <w:r>
                    <w:t>Fitted preprocessing and candidate models</w:t>
                  </w:r>
                </w:p>
              </w:tc>
            </w:tr>
            <w:tr w:rsidR="00610841" w14:paraId="07418EC3" w14:textId="77777777">
              <w:tc>
                <w:tcPr>
                  <w:tcW w:w="1843" w:type="dxa"/>
                  <w:tcBorders>
                    <w:top w:val="nil"/>
                    <w:left w:val="single" w:sz="4" w:space="0" w:color="000000"/>
                    <w:bottom w:val="single" w:sz="4" w:space="0" w:color="000000"/>
                    <w:right w:val="single" w:sz="4" w:space="0" w:color="000000"/>
                  </w:tcBorders>
                </w:tcPr>
                <w:p w14:paraId="0B5E8D7C" w14:textId="77777777" w:rsidR="00610841" w:rsidRDefault="00000000">
                  <w:pPr>
                    <w:spacing w:after="320" w:line="276" w:lineRule="auto" w:before="0"/>
                  </w:pPr>
                  <w:r>
                    <w:t>Validation</w:t>
                  </w:r>
                </w:p>
              </w:tc>
              <w:tc>
                <w:tcPr>
                  <w:tcW w:w="1872" w:type="dxa"/>
                  <w:tcBorders>
                    <w:top w:val="nil"/>
                    <w:left w:val="nil"/>
                    <w:bottom w:val="single" w:sz="4" w:space="0" w:color="000000"/>
                    <w:right w:val="single" w:sz="4" w:space="0" w:color="000000"/>
                  </w:tcBorders>
                </w:tcPr>
                <w:p w14:paraId="45667FE0" w14:textId="77777777" w:rsidR="00610841" w:rsidRDefault="00000000">
                  <w:pPr>
                    <w:spacing w:after="320" w:line="276" w:lineRule="auto" w:before="0"/>
                  </w:pPr>
                  <w:r>
                    <w:t>15,000 / 3,600</w:t>
                  </w:r>
                </w:p>
              </w:tc>
              <w:tc>
                <w:tcPr>
                  <w:tcW w:w="1555" w:type="dxa"/>
                  <w:tcBorders>
                    <w:top w:val="nil"/>
                    <w:left w:val="nil"/>
                    <w:bottom w:val="single" w:sz="4" w:space="0" w:color="000000"/>
                    <w:right w:val="single" w:sz="4" w:space="0" w:color="000000"/>
                  </w:tcBorders>
                </w:tcPr>
                <w:p w14:paraId="08448633" w14:textId="77777777" w:rsidR="00610841" w:rsidRDefault="00000000">
                  <w:pPr>
                    <w:spacing w:after="320" w:line="276" w:lineRule="auto" w:before="0"/>
                  </w:pPr>
                  <w:r>
                    <w:t>300 / 24</w:t>
                  </w:r>
                </w:p>
              </w:tc>
              <w:tc>
                <w:tcPr>
                  <w:tcW w:w="3610" w:type="dxa"/>
                  <w:tcBorders>
                    <w:top w:val="nil"/>
                    <w:left w:val="nil"/>
                    <w:bottom w:val="single" w:sz="4" w:space="0" w:color="000000"/>
                    <w:right w:val="single" w:sz="4" w:space="0" w:color="000000"/>
                  </w:tcBorders>
                </w:tcPr>
                <w:p w14:paraId="47DD137D" w14:textId="77777777" w:rsidR="00610841" w:rsidRDefault="00000000">
                  <w:pPr>
                    <w:spacing w:after="320" w:line="276" w:lineRule="auto" w:before="0"/>
                  </w:pPr>
                  <w:r>
                    <w:t>Compared candidates and reported development results</w:t>
                  </w:r>
                </w:p>
              </w:tc>
            </w:tr>
            <w:tr w:rsidR="00610841" w14:paraId="3A658A25" w14:textId="77777777">
              <w:tc>
                <w:tcPr>
                  <w:tcW w:w="1843" w:type="dxa"/>
                  <w:tcBorders>
                    <w:top w:val="nil"/>
                    <w:left w:val="single" w:sz="4" w:space="0" w:color="000000"/>
                    <w:bottom w:val="single" w:sz="4" w:space="0" w:color="000000"/>
                    <w:right w:val="single" w:sz="4" w:space="0" w:color="000000"/>
                  </w:tcBorders>
                </w:tcPr>
                <w:p w14:paraId="790E74FA" w14:textId="77777777" w:rsidR="00610841" w:rsidRDefault="00000000">
                  <w:pPr>
                    <w:spacing w:after="320" w:line="276" w:lineRule="auto" w:before="0"/>
                  </w:pPr>
                  <w:r>
                    <w:t>Final-test design</w:t>
                  </w:r>
                </w:p>
              </w:tc>
              <w:tc>
                <w:tcPr>
                  <w:tcW w:w="1872" w:type="dxa"/>
                  <w:tcBorders>
                    <w:top w:val="nil"/>
                    <w:left w:val="nil"/>
                    <w:bottom w:val="single" w:sz="4" w:space="0" w:color="000000"/>
                    <w:right w:val="single" w:sz="4" w:space="0" w:color="000000"/>
                  </w:tcBorders>
                </w:tcPr>
                <w:p w14:paraId="3AAA861E" w14:textId="77777777" w:rsidR="00610841" w:rsidRDefault="00000000">
                  <w:pPr>
                    <w:spacing w:after="320" w:line="276" w:lineRule="auto" w:before="0"/>
                  </w:pPr>
                  <w:r>
                    <w:t>15,000 / 3,600</w:t>
                  </w:r>
                </w:p>
              </w:tc>
              <w:tc>
                <w:tcPr>
                  <w:tcW w:w="1555" w:type="dxa"/>
                  <w:tcBorders>
                    <w:top w:val="nil"/>
                    <w:left w:val="nil"/>
                    <w:bottom w:val="single" w:sz="4" w:space="0" w:color="000000"/>
                    <w:right w:val="single" w:sz="4" w:space="0" w:color="000000"/>
                  </w:tcBorders>
                </w:tcPr>
                <w:p w14:paraId="3AE80AEF" w14:textId="77777777" w:rsidR="00610841" w:rsidRDefault="00000000">
                  <w:pPr>
                    <w:spacing w:after="320" w:line="276" w:lineRule="auto" w:before="0"/>
                  </w:pPr>
                  <w:r>
                    <w:t>300 / 24</w:t>
                  </w:r>
                </w:p>
              </w:tc>
              <w:tc>
                <w:tcPr>
                  <w:tcW w:w="3610" w:type="dxa"/>
                  <w:tcBorders>
                    <w:top w:val="nil"/>
                    <w:left w:val="nil"/>
                    <w:bottom w:val="single" w:sz="4" w:space="0" w:color="000000"/>
                    <w:right w:val="single" w:sz="4" w:space="0" w:color="000000"/>
                  </w:tcBorders>
                </w:tcPr>
                <w:p w14:paraId="72F84B16" w14:textId="77777777" w:rsidR="00610841" w:rsidRDefault="00000000">
                  <w:pPr>
                    <w:spacing w:after="320" w:line="276" w:lineRule="auto" w:before="0"/>
                  </w:pPr>
                  <w:r>
                    <w:t>Reserved design; not an accepted V4 test result</w:t>
                  </w:r>
                </w:p>
              </w:tc>
            </w:tr>
            <w:tr w:rsidR="00610841" w14:paraId="5E9E98D7" w14:textId="77777777">
              <w:tc>
                <w:tcPr>
                  <w:tcW w:w="1843" w:type="dxa"/>
                  <w:tcBorders>
                    <w:top w:val="nil"/>
                    <w:left w:val="single" w:sz="4" w:space="0" w:color="000000"/>
                    <w:bottom w:val="single" w:sz="4" w:space="0" w:color="000000"/>
                    <w:right w:val="single" w:sz="4" w:space="0" w:color="000000"/>
                  </w:tcBorders>
                </w:tcPr>
                <w:p w14:paraId="647190B8" w14:textId="77777777" w:rsidR="00610841" w:rsidRDefault="00000000">
                  <w:pPr>
                    <w:spacing w:after="320" w:line="276" w:lineRule="auto" w:before="0"/>
                  </w:pPr>
                  <w:r>
                    <w:t>Independent-evaluation design</w:t>
                  </w:r>
                </w:p>
              </w:tc>
              <w:tc>
                <w:tcPr>
                  <w:tcW w:w="1872" w:type="dxa"/>
                  <w:tcBorders>
                    <w:top w:val="nil"/>
                    <w:left w:val="nil"/>
                    <w:bottom w:val="single" w:sz="4" w:space="0" w:color="000000"/>
                    <w:right w:val="single" w:sz="4" w:space="0" w:color="000000"/>
                  </w:tcBorders>
                </w:tcPr>
                <w:p w14:paraId="73C9D688" w14:textId="77777777" w:rsidR="00610841" w:rsidRDefault="00000000">
                  <w:pPr>
                    <w:spacing w:after="320" w:line="276" w:lineRule="auto" w:before="0"/>
                  </w:pPr>
                  <w:r>
                    <w:t>10,000 / 2,400</w:t>
                  </w:r>
                </w:p>
              </w:tc>
              <w:tc>
                <w:tcPr>
                  <w:tcW w:w="1555" w:type="dxa"/>
                  <w:tcBorders>
                    <w:top w:val="nil"/>
                    <w:left w:val="nil"/>
                    <w:bottom w:val="single" w:sz="4" w:space="0" w:color="000000"/>
                    <w:right w:val="single" w:sz="4" w:space="0" w:color="000000"/>
                  </w:tcBorders>
                </w:tcPr>
                <w:p w14:paraId="21380AA1" w14:textId="77777777" w:rsidR="00610841" w:rsidRDefault="00000000">
                  <w:pPr>
                    <w:spacing w:after="320" w:line="276" w:lineRule="auto" w:before="0"/>
                  </w:pPr>
                  <w:r>
                    <w:t>200 / 16</w:t>
                  </w:r>
                </w:p>
              </w:tc>
              <w:tc>
                <w:tcPr>
                  <w:tcW w:w="3610" w:type="dxa"/>
                  <w:tcBorders>
                    <w:top w:val="nil"/>
                    <w:left w:val="nil"/>
                    <w:bottom w:val="single" w:sz="4" w:space="0" w:color="000000"/>
                    <w:right w:val="single" w:sz="4" w:space="0" w:color="000000"/>
                  </w:tcBorders>
                </w:tcPr>
                <w:p w14:paraId="7DFC99A0" w14:textId="77777777" w:rsidR="00610841" w:rsidRDefault="00000000">
                  <w:pPr>
                    <w:spacing w:after="320" w:line="276" w:lineRule="auto" w:before="0"/>
                  </w:pPr>
                  <w:r>
                    <w:t>Reserved design; no accepted independent V4 result</w:t>
                  </w:r>
                </w:p>
              </w:tc>
            </w:tr>
          </w:tbl>
          <w:p w14:paraId="055A6AEB" w14:textId="77777777" w:rsidR="00610841" w:rsidRDefault="00000000">
            <w:pPr>
              <w:spacing w:before="0" w:after="320"/>
              <w:jc w:val="both"/>
            </w:pPr>
            <w:r>
              <w:t>Train contained 47,770 target-zero and 12,230 target-one events; Validation contained 11,970 and 3,030 respectively, approximately twenty-percent positive prevalence. Targets are the union of twelve eligible observable predicates. Generation opportunities need not become positives, and overlapping family totals cannot be added as separate classes.</w:t>
            </w:r>
          </w:p>
          <w:p w14:paraId="78C461AE" w14:textId="77777777" w:rsidR="00610841" w:rsidRDefault="00000000">
            <w:pPr>
              <w:spacing w:before="0" w:after="320"/>
              <w:jc w:val="both"/>
            </w:pPr>
            <w:r>
              <w:t>Each partition has separate entities, warm-up history and causal state, organised into communities of one hundred wallets and eight agents. This avoids shared-wallet leakage from a random row split, while retaining the limitations of a constructed network.</w:t>
            </w:r>
          </w:p>
          <w:p w14:paraId="20E445C7" w14:textId="77777777" w:rsidR="00D94828" w:rsidRDefault="00000000">
            <w:pPr>
              <w:pStyle w:val="Heading4"/>
              <w:spacing w:before="0" w:after="320"/>
            </w:pPr>
            <w:r>
              <w:t>3.4.1.1 Frozen Research Generator and Reproducibility</w:t>
            </w:r>
          </w:p>
          <w:p w14:paraId="7055969E" w14:textId="77777777" w:rsidR="00D94828" w:rsidRDefault="00000000">
            <w:pPr>
              <w:spacing w:before="0" w:after="320"/>
              <w:jc w:val="both"/>
            </w:pPr>
            <w:r>
              <w:t>The frozen research dataset, mobile_money_aml_synthetic_100k_v4, differs from live simulation. Its manifest identifies generator v4.generator.1.stage16r.1, predicate evaluator v4.predicates.1.stage16r.1 and temporal contract v4.temporal.1. Observable events contain transaction ID, UTC time, wallets, integer amount, currency, type, channel, agent, serviced wallet and flow direction. Targets and private provenance are diagnostic-only.</w:t>
            </w:r>
          </w:p>
          <w:p w14:paraId="1E801580" w14:textId="77777777" w:rsidR="00D94828" w:rsidRDefault="00000000">
            <w:pPr>
              <w:spacing w:before="0" w:after="320"/>
              <w:jc w:val="both"/>
            </w:pPr>
            <w:r>
              <w:t>Reproducibility used master seed 2026092915. SHA-256 of the UTF-8 dataset identity, seed, partition and stream, separated by vertical bars, supplied its first sixteen bytes, interpreted as a little-endian unsigned integer, as the NumPy PCG64DXSM seed; /unit/&lt;index&gt; separated communities. Named streams isolated generation operations. The manifest retained code, specification and output hashes with Python 3.14.3/NumPy 2.4.3. Reserved streams additionally required a custodian secret.</w:t>
            </w:r>
          </w:p>
          <w:p w14:paraId="32C58AC5" w14:textId="77777777" w:rsidR="00D94828" w:rsidRDefault="00000000">
            <w:pPr>
              <w:spacing w:before="0" w:after="320"/>
              <w:jc w:val="both"/>
            </w:pPr>
            <w:r>
              <w:t>Amounts were positive integer USD cents. Each proposal drew a 90%/10% lognormal mixture with medians USD 35/USD 1,800 and log standard deviation one, rejecting proposals outside USD 0.01–15,000. Recipe relations preceded half-up cent rounding. S4/H3 conditioned the same mixture on USD 5,000–13,000. Their inclusive USD 7,000–10,500 predicate band was synthetic, unrelated to legal thresholds or the 0.50 classifier threshold.</w:t>
            </w:r>
          </w:p>
          <w:p w14:paraId="5F69750A" w14:textId="77777777" w:rsidR="00D94828" w:rsidRDefault="00000000">
            <w:pPr>
              <w:spacing w:before="0" w:after="320"/>
              <w:jc w:val="both"/>
            </w:pPr>
            <w:r>
              <w:t>Each community allocated 5,000 scored opportunities: 2,000 background, 1,000 matched hard-origin and 2,000 family-origin. Largest-remainder allocation gave S2/S4/N3 weight two, other families weight one; H1–H8 had equal weights. Episodes uniformly used eight to twenty events within remaining budgets; smaller residuals became background. Motif ranges determined core events; remaining roles equally sampled baseline-compatible, unrelated, relationship-maintenance and post-motif context. Outcomes were never resampled to force target counts.</w:t>
            </w:r>
          </w:p>
          <w:p w14:paraId="6BBBF9CA" w14:textId="77777777" w:rsidR="00D94828" w:rsidRDefault="00000000">
            <w:pPr>
              <w:spacing w:before="0" w:after="320"/>
              <w:jc w:val="both"/>
            </w:pPr>
            <w:r>
              <w:t>Background types were 50% wallet-to-wallet and 25% per cash direction. Of background transfers, 35% were agent-assisted with either serviced endpoint equally likely. Cash-in increased wallet balance/agent cash and reduced agent float; cash-out reversed these changes. Assisted transfers altered wallet balances and service history without agent inventories. Fixed opening inventories supported synthetic accounting, were excluded from inputs, and infeasible proposals stopped materialisation.</w:t>
            </w:r>
          </w:p>
          <w:p w14:paraId="256AAF93" w14:textId="77777777" w:rsidR="00D94828" w:rsidRDefault="00000000">
            <w:pPr>
              <w:pStyle w:val="Heading4"/>
              <w:spacing w:before="0" w:after="320"/>
            </w:pPr>
            <w:r>
              <w:t>3.4.1.2 Scenario Recipes and Observable Target Conditions</w:t>
            </w:r>
          </w:p>
          <w:p w14:paraId="08DE512E" w14:textId="77777777" w:rsidR="00D94828" w:rsidRDefault="00000000">
            <w:pPr>
              <w:spacing w:before="0" w:after="320"/>
              <w:jc w:val="both"/>
            </w:pPr>
            <w:r>
              <w:t>Each family distinguishes a generation recipe from its observable target, requiring the applicable role, stated history and all listed conditions. Ineligible families are false; any other eligible family can still make the event positive. Target-zero therefore means no benchmark trigger, not verified legitimacy. Overlap is retained, without forced class or family counts.</w:t>
            </w:r>
          </w:p>
          <w:p w14:paraId="53DCFCB8" w14:textId="77777777" w:rsidR="00D94828" w:rsidRDefault="00000000">
            <w:pPr>
              <w:spacing w:before="0" w:after="320"/>
              <w:jc w:val="both"/>
            </w:pPr>
            <w:r>
              <w:rPr>
                <w:b/>
              </w:rPr>
              <w:t>S1: Variable fragment burst. Four to twelve events over five to sixty minutes divide a shared-law total by Dirichlet weights, allowing diffuse or dominant amounts. Matched H1 can favour a dominant payment.</w:t>
            </w:r>
          </w:p>
          <w:p w14:paraId="5FD802B9" w14:textId="77777777" w:rsidR="00D94828" w:rsidRDefault="00000000">
            <w:pPr>
              <w:spacing w:before="0" w:after="320"/>
              <w:jc w:val="both"/>
            </w:pPr>
            <w:r>
              <w:t>Target: One-hour wallet activity has at least four events, two distinct cent amounts and USD 300 total; maximum value share is at most 60% and hourly-baseline acceleration at least three. Eligibility requires twenty-eight days plus one hour of observation and four baseline activities.</w:t>
            </w:r>
          </w:p>
          <w:p w14:paraId="7CED51EA" w14:textId="77777777" w:rsidR="00D94828" w:rsidRDefault="00000000">
            <w:pPr>
              <w:spacing w:before="0" w:after="320"/>
              <w:jc w:val="both"/>
            </w:pPr>
            <w:r>
              <w:rPr>
                <w:b/>
              </w:rPr>
              <w:t>S2: Similar-amount repetition. Four to twelve payments over one to seven days perturb a shared-law anchor by lognormal jitter, with log standard deviation 0.01–0.15. H2 uses earlier recurring amounts where available; context can dilute the cluster.</w:t>
            </w:r>
          </w:p>
          <w:p w14:paraId="376C6EA0" w14:textId="77777777" w:rsidR="00D94828" w:rsidRDefault="00000000">
            <w:pPr>
              <w:spacing w:before="0" w:after="320"/>
              <w:jc w:val="both"/>
            </w:pPr>
            <w:r>
              <w:t>Target: The inclusive ±5% current-centred seven-day cluster has at least four events, USD 200 and 60% of activities. Its count is at least twice baseline weekly-equivalent cluster count, denominator floored at one. Eligibility requires thirty-five-day observation and four baseline activities of any amount.</w:t>
            </w:r>
          </w:p>
          <w:p w14:paraId="55DCCA43" w14:textId="77777777" w:rsidR="00D94828" w:rsidRDefault="00000000">
            <w:pPr>
              <w:spacing w:before="0" w:after="320"/>
              <w:jc w:val="both"/>
            </w:pPr>
            <w:r>
              <w:rPr>
                <w:b/>
              </w:rPr>
              <w:t>S3: Distributed same-day fragmentation. Six to sixteen events span three to twenty hours, using three to eight proposed hour positions with independent jitter. Midnight crossings need not become same-day positives.</w:t>
            </w:r>
          </w:p>
          <w:p w14:paraId="124859E3" w14:textId="77777777" w:rsidR="00D94828" w:rsidRDefault="00000000">
            <w:pPr>
              <w:spacing w:before="0" w:after="320"/>
              <w:jc w:val="both"/>
            </w:pPr>
            <w:r>
              <w:t>Target: UTC-day activity through the current key reaches at least six events, three occupied hour buckets and USD 500. Count is at least twice the median of twenty-eight prior complete daily counts, including zeros and denominator floor one. Observation must cover that calendar boundary with four baseline activities.</w:t>
            </w:r>
          </w:p>
          <w:p w14:paraId="7CAD225E" w14:textId="77777777" w:rsidR="00D94828" w:rsidRDefault="00000000">
            <w:pPr>
              <w:spacing w:before="0" w:after="320"/>
              <w:jc w:val="both"/>
            </w:pPr>
            <w:r>
              <w:rPr>
                <w:b/>
              </w:rPr>
              <w:t>S4: Variable near-threshold history. Five to twelve payments over one to seven days use the conditional large-amount distribution shared with H3, without origin-specific rounding, uniform sampling or positive-label rejection.</w:t>
            </w:r>
          </w:p>
          <w:p w14:paraId="190C663D" w14:textId="77777777" w:rsidR="00D94828" w:rsidRDefault="00000000">
            <w:pPr>
              <w:spacing w:before="0" w:after="320"/>
              <w:jc w:val="both"/>
            </w:pPr>
            <w:r>
              <w:t>Target: Current amount is in-band; seven-day activity reaches at least five events, three in-band events, two distinct in-band cent amounts and 40% in-band share. Band count is at least twice the baseline weekly-equivalent count, denominator floor one. Eligibility requires thirty-five-day observation and four baseline activities.</w:t>
            </w:r>
          </w:p>
          <w:p w14:paraId="0BBAEFD4" w14:textId="77777777" w:rsidR="00D94828" w:rsidRDefault="00000000">
            <w:pPr>
              <w:spacing w:before="0" w:after="320"/>
              <w:jc w:val="both"/>
            </w:pPr>
            <w:r>
              <w:rPr>
                <w:b/>
              </w:rPr>
              <w:t>N1: Many-to-one collection. Four to twelve incoming transfers from two to eight senders span one to twenty-four hours, retaining shared amounts and existing relationships. Matched H4 uses fewer senders.</w:t>
            </w:r>
          </w:p>
          <w:p w14:paraId="1D8F5E4D" w14:textId="77777777" w:rsidR="00D94828" w:rsidRDefault="00000000">
            <w:pPr>
              <w:spacing w:before="0" w:after="320"/>
              <w:jc w:val="both"/>
            </w:pPr>
            <w:r>
              <w:t>Target: The receiver has at least four incoming transfers, three distinct senders and USD 300 in twenty-four hours, including the current edge. Acceleration over the preceding twenty-eight-day daily-equivalent rate is at least two. Eligibility requires twenty-nine-day observation and four prior incoming baseline edges.</w:t>
            </w:r>
          </w:p>
          <w:p w14:paraId="202171FD" w14:textId="77777777" w:rsidR="00D94828" w:rsidRDefault="00000000">
            <w:pPr>
              <w:spacing w:before="0" w:after="320"/>
              <w:jc w:val="both"/>
            </w:pPr>
            <w:r>
              <w:rPr>
                <w:b/>
              </w:rPr>
              <w:t>N2: One-to-many dispersion. Four to twelve outgoing transfers reach two to eight recipients over one to twenty-four hours. Shared values and matched H5 separate intended origin from observable target.</w:t>
            </w:r>
          </w:p>
          <w:p w14:paraId="3E1EAB5C" w14:textId="77777777" w:rsidR="00D94828" w:rsidRDefault="00000000">
            <w:pPr>
              <w:spacing w:before="0" w:after="320"/>
              <w:jc w:val="both"/>
            </w:pPr>
            <w:r>
              <w:t>Target: The sender has at least four outgoing transfers, three distinct recipients and USD 300 in twenty-four hours, including the current edge. Daily-equivalent acceleration is at least two, with twenty-nine-day observation and four outgoing baseline edges.</w:t>
            </w:r>
          </w:p>
          <w:p w14:paraId="39A0C7F5" w14:textId="77777777" w:rsidR="00D94828" w:rsidRDefault="00000000">
            <w:pPr>
              <w:spacing w:before="0" w:after="320"/>
              <w:jc w:val="both"/>
            </w:pPr>
            <w:r>
              <w:rPr>
                <w:b/>
              </w:rPr>
              <w:t>N3: Reciprocal relationship cycle. A two-to-six-vertex simple walk proposes a return, with zero to two competing-route edges over one hour to seven days. Reversed chronology and adjacent value factors 0.15–5 allow unsuccessful cycles.</w:t>
            </w:r>
          </w:p>
          <w:p w14:paraId="6823CC2E" w14:textId="77777777" w:rsidR="00D94828" w:rsidRDefault="00000000">
            <w:pPr>
              <w:spacing w:before="0" w:after="320"/>
              <w:jc w:val="both"/>
            </w:pPr>
            <w:r>
              <w:t>Target: The current transfer closes any simple prior receiver-to-sender route of one to five edges in the open-lower seven-day horizon. Route keys increase strictly below the current key; vertices do not repeat. Adjacent prior value ratios are 0.25–4, and current/first-route value is 0.25–1.25. All eligible paths are searched, without a long-baseline requirement or selected-path shortcut.</w:t>
            </w:r>
          </w:p>
          <w:p w14:paraId="405CFA2C" w14:textId="77777777" w:rsidR="00D94828" w:rsidRDefault="00000000">
            <w:pPr>
              <w:spacing w:before="0" w:after="320"/>
              <w:jc w:val="both"/>
            </w:pPr>
            <w:r>
              <w:rPr>
                <w:b/>
              </w:rPr>
              <w:t>N4: Wallet pass-through. An incoming transfer precedes mixed outward transfers/cash-outs over one to twenty-four hours. Two to twenty motif events propose outward fractions 0.1–1.2; context can add funding or other payments.</w:t>
            </w:r>
          </w:p>
          <w:p w14:paraId="49F62E52" w14:textId="77777777" w:rsidR="00D94828" w:rsidRDefault="00000000">
            <w:pPr>
              <w:spacing w:before="0" w:after="320"/>
              <w:jc w:val="both"/>
            </w:pPr>
            <w:r>
              <w:t>Target: For a transfer/cash-out, the earliest incoming transfer in the prior open-lower twenty-four hours anchors funding. Count incoming transfers/cash-ins from the anchor and outward transfers/cash-outs strictly after it, excluding current. Funding reaches at least USD 100; outward value including current is 50–100% of funding, and current does not exceed the prior residual. Cash-in alone cannot establish the anchor.</w:t>
            </w:r>
          </w:p>
          <w:p w14:paraId="045BCC72" w14:textId="77777777" w:rsidR="00D94828" w:rsidRDefault="00000000">
            <w:pPr>
              <w:spacing w:before="0" w:after="320"/>
              <w:jc w:val="both"/>
            </w:pPr>
            <w:r>
              <w:rPr>
                <w:b/>
              </w:rPr>
              <w:t>A1: Agent wallet growth. Eight to twenty services over two to twenty-eight days mix new and returning customers, using regular-catchment probability 0.2–0.9 and activity factor 0.8–2.5. H7 may reuse previously serviced wallets.</w:t>
            </w:r>
          </w:p>
          <w:p w14:paraId="50BEDDEC" w14:textId="77777777" w:rsidR="00D94828" w:rsidRDefault="00000000">
            <w:pPr>
              <w:spacing w:before="0" w:after="320"/>
              <w:jc w:val="both"/>
            </w:pPr>
            <w:r>
              <w:t>Target: Seven-day breadth reaches at least six wallets, including four absent from the prior twenty-eight-day baseline and a new-wallet share of at least 50%. Breadth is at least 1.5 times median weekly breadth in four preceding weeks. Eligibility requires thirty-five-day observation and twelve baseline services.</w:t>
            </w:r>
          </w:p>
          <w:p w14:paraId="45547C87" w14:textId="77777777" w:rsidR="00D94828" w:rsidRDefault="00000000">
            <w:pPr>
              <w:spacing w:before="0" w:after="320"/>
              <w:jc w:val="both"/>
            </w:pPr>
            <w:r>
              <w:rPr>
                <w:b/>
              </w:rPr>
              <w:t>A2: Agent concentration. Eight to twenty services over two to twenty-four hours assign shares 0.35–0.90 to two to six regular wallets, while allowing other customers. H8 can reuse baseline-dominant customers.</w:t>
            </w:r>
          </w:p>
          <w:p w14:paraId="553A200F" w14:textId="77777777" w:rsidR="00D94828" w:rsidRDefault="00000000">
            <w:pPr>
              <w:spacing w:before="0" w:after="320"/>
              <w:jc w:val="both"/>
            </w:pPr>
            <w:r>
              <w:t>Target: Twenty-four-hour activity reaches at least eight services; the two largest wallet counts represent at least 65% and exceed independently ranked baseline top-two share by at least 20 percentage points. Eligibility requires twenty-nine-day observation, twenty baseline services and five baseline wallets.</w:t>
            </w:r>
          </w:p>
          <w:p w14:paraId="31ECB132" w14:textId="77777777" w:rsidR="00D94828" w:rsidRDefault="00000000">
            <w:pPr>
              <w:spacing w:before="0" w:after="320"/>
              <w:jc w:val="both"/>
            </w:pPr>
            <w:r>
              <w:rPr>
                <w:b/>
              </w:rPr>
              <w:t>A3: Agent burst. Five to sixteen services to two to eight wallets span fifteen minutes to three hours, potentially crossing the one-hour target window. Matched H7 can have narrower breadth.</w:t>
            </w:r>
          </w:p>
          <w:p w14:paraId="6056AB85" w14:textId="77777777" w:rsidR="00D94828" w:rsidRDefault="00000000">
            <w:pPr>
              <w:spacing w:before="0" w:after="320"/>
              <w:jc w:val="both"/>
            </w:pPr>
            <w:r>
              <w:t>Target: One-hour activity reaches at least five services and three wallets, with acceleration at least three over the preceding twenty-eight-day hourly-equivalent rate. Eligibility requires twenty-eight days plus one hour of observation and twelve baseline services. Every service type counts; assisted transfers count once.</w:t>
            </w:r>
          </w:p>
          <w:p w14:paraId="77FEFDC8" w14:textId="77777777" w:rsidR="00D94828" w:rsidRDefault="00000000">
            <w:pPr>
              <w:spacing w:before="0" w:after="320"/>
              <w:jc w:val="both"/>
            </w:pPr>
            <w:r>
              <w:rPr>
                <w:b/>
              </w:rPr>
              <w:t>A4: Agent flow imbalance. Eight to twenty cash services over two to twenty-four hours involve two to eight wallets, cash-out probability 0.1–0.9 and direction-value multiplier 0.5–2. Matched H8 can have an already skewed baseline.</w:t>
            </w:r>
          </w:p>
          <w:p w14:paraId="0C5AD426" w14:textId="77777777" w:rsidR="00D94828" w:rsidRDefault="00000000">
            <w:pPr>
              <w:spacing w:before="0" w:after="320"/>
              <w:jc w:val="both"/>
            </w:pPr>
            <w:r>
              <w:t>Target: Current is cash-in/out; twenty-four-hour cash activity reaches at least six events and three wallets. Absolute value skew is at least 0.6 and absolute count skew at least 0.5, with matching nonzero direction; value skew changes by at least 0.4 from baseline. Eligibility requires twenty-nine-day observation and twelve baseline services, including eight cash events. Transfers are excluded from cash sums.</w:t>
            </w:r>
          </w:p>
          <w:p w14:paraId="13897E43" w14:textId="77777777" w:rsidR="00D94828" w:rsidRDefault="00000000">
            <w:pPr>
              <w:pStyle w:val="Heading4"/>
              <w:spacing w:before="0" w:after="320"/>
            </w:pPr>
            <w:r>
              <w:t>3.4.1.3 Population Isolation and Reserved Evaluation</w:t>
            </w:r>
          </w:p>
          <w:p w14:paraId="1CBD9C9F" w14:textId="77777777" w:rsidR="00D94828" w:rsidRDefault="00000000">
            <w:pPr>
              <w:spacing w:before="0" w:after="320"/>
              <w:jc w:val="both"/>
            </w:pPr>
            <w:r>
              <w:t>Partition identities are independent; unique positive sixty-three-bit transaction IDs are sampled without replacement and encode no family, time or partition. Each community has one hundred wallets/eight agents, with no cross-community endpoints, service, histories or state. Forty-two warm-up days precede 180 scored days, 12 February to 11 August 2027 exclusive; these dates are simulation coordinates.</w:t>
            </w:r>
          </w:p>
          <w:p w14:paraId="312E2FCB" w14:textId="77777777" w:rsidR="00D94828" w:rsidRDefault="00000000">
            <w:pPr>
              <w:spacing w:before="0" w:after="320"/>
              <w:jc w:val="both"/>
            </w:pPr>
            <w:r>
              <w:t>The design totals 100,000 scored events, 24,000 warm-ups, 2,000 wallets and 160 agents. Completed Train/Validation development uses 75,000 scored events, 18,000 warm-ups, 1,500 wallets and 120 agents. Reserved final/independent designs failed public support checks and remained sealed, contributing no accepted V4 results (Figure 3.6).</w:t>
            </w:r>
          </w:p>
          <w:p w14:paraId="53EC42C8" w14:textId="77777777" w:rsidR="00610841" w:rsidRDefault="00000000">
            <w:pPr>
              <w:pStyle w:val="Heading3"/>
              <w:spacing w:before="0" w:after="320"/>
            </w:pPr>
            <w:r>
              <w:t>3.4.2 Simulation Controls</w:t>
            </w:r>
          </w:p>
          <w:p w14:paraId="29CAC9CD" w14:textId="77777777" w:rsidR="00610841" w:rsidRDefault="00000000">
            <w:pPr>
              <w:spacing w:before="0" w:after="320"/>
              <w:jc w:val="both"/>
            </w:pPr>
            <w:r>
              <w:t>The live generator validates a signed batch plan before writing. A ten-event mixed panel batch assigns seven routine and three suspicious intentions; these never become model labels. Each event retains a unique request identity and affects demonstration-wallet balances and canonical history, without resetting earlier records.</w:t>
            </w:r>
          </w:p>
          <w:p w14:paraId="63AC7A76" w14:textId="77777777" w:rsidR="00610841" w:rsidRDefault="00000000">
            <w:pPr>
              <w:spacing w:before="0" w:after="320"/>
              <w:jc w:val="both"/>
            </w:pPr>
            <w:r>
              <w:t>Existing and newly registered customer wallets participate. Per wallet, up to one hundred recent normal/low-risk outgoing transfers provide quartiles, median and five preferred recipients; fewer than five observations indicate limited history. Routine senders rotate across customers, although short batches cannot cover all. Current timestamps can trigger velocity rules even when amounts resemble prior behaviour.</w:t>
            </w:r>
          </w:p>
          <w:p w14:paraId="6AE2FB86" w14:textId="77777777" w:rsidR="00610841" w:rsidRDefault="00000000">
            <w:pPr>
              <w:spacing w:before="0" w:after="320"/>
              <w:jc w:val="both"/>
            </w:pPr>
            <w:r>
              <w:t>After checking request identities, the generator locks and validates wallets/agents and commits the complete batch atomically. Failures roll it back. Reused signed tickets return complete stored receipts; incomplete prior receipts are refused. Post-commit analysis may remain pending without duplicating payments.</w:t>
            </w:r>
          </w:p>
          <w:p w14:paraId="20D82AC9" w14:textId="77777777" w:rsidR="00610841" w:rsidRDefault="00000000">
            <w:pPr>
              <w:pStyle w:val="Heading3"/>
              <w:spacing w:before="0" w:after="320"/>
            </w:pPr>
            <w:r>
              <w:t>3.4.3 Data Preprocessing and Temporal Construction</w:t>
            </w:r>
          </w:p>
          <w:p w14:paraId="1FEE121A" w14:textId="77777777" w:rsidR="00610841" w:rsidRDefault="00000000">
            <w:pPr>
              <w:spacing w:before="0" w:after="320"/>
              <w:jc w:val="both"/>
            </w:pPr>
            <w:r>
              <w:t>Observable event fields supply accounting and join context. Private origin, family, campaign, onset and population annotations remain diagnostic-only and never enter estimator inputs, preventing scenario identifiers from revealing targets.</w:t>
            </w:r>
          </w:p>
          <w:p w14:paraId="0B3921F3" w14:textId="77777777" w:rsidR="00610841" w:rsidRDefault="00000000">
            <w:pPr>
              <w:spacing w:before="0" w:after="320"/>
              <w:jc w:val="both"/>
            </w:pPr>
            <w:r>
              <w:t xml:space="preserve">Each timestamp is normalised to UTC with microsecond precision and paired with its integer transaction ID. Events are processed in increasing key order. A prior event must satisfy </w:t>
            </w:r>
            <m:oMath>
              <m:r>
                <m:rPr>
                  <m:sty m:val="p"/>
                </m:rPr>
                <m:t>key</m:t>
              </m:r>
              <m:d>
                <m:dPr>
                  <m:ctrlPr/>
                </m:dPr>
                <m:e>
                  <m:r>
                    <m:t>e</m:t>
                  </m:r>
                </m:e>
              </m:d>
              <m:r>
                <m:rPr>
                  <m:sty m:val="p"/>
                </m:rPr>
                <m:t xml:space="preserve"> &lt; key</m:t>
              </m:r>
              <m:d>
                <m:dPr>
                  <m:ctrlPr/>
                </m:dPr>
                <m:e>
                  <m:r>
                    <m:t>T</m:t>
                  </m:r>
                </m:e>
              </m:d>
            </m:oMath>
            <w:r>
              <w:t xml:space="preserve">; smaller IDs resolve equal timestamps deterministically. The extractor emits features before updating historical state. Declared recent-window descriptors can include the current event exactly once, whereas prior routes and pre-event funding </w:t>
            </w:r>
            <w:r>
              <w:lastRenderedPageBreak/>
              <w:t>descriptors exclude it. Causal construction follows information available at assessment time, consistent with time-aware monitoring [15].</w:t>
            </w:r>
          </w:p>
          <w:p w14:paraId="29D82B17" w14:textId="77777777" w:rsidR="00610841" w:rsidRDefault="00000000">
            <w:pPr>
              <w:spacing w:before="0" w:after="320"/>
              <w:jc w:val="both"/>
            </w:pPr>
            <w:r>
              <w:t>Recent windows have open lower boundaries; baselines precede them. State covers up to thirty-five days plus first-observation time. UTC-day features instead use the current partial calendar day against twenty-eight complete prior days, including zeros and excluding future current-day activity.</w:t>
            </w:r>
          </w:p>
          <w:p w14:paraId="64F9D397" w14:textId="77777777" w:rsidR="00D94828" w:rsidRDefault="00000000">
            <w:pPr>
              <w:spacing w:before="0" w:after="320"/>
              <w:jc w:val="both"/>
            </w:pPr>
            <w:r>
              <w:t>For the calculations, T is the current event; t its UTC time; a its integer-cent amount; k its timestamp/ID key; and H strictly prior events. Recent sets include T only for declared roles. Baselines exclude recent/current events. n counts events, V sums cents, W counts distinct serviced wallets and m denotes a median, including stated zero buckets.</w:t>
            </w:r>
          </w:p>
          <w:p w14:paraId="5F373792" w14:textId="77777777" w:rsidR="00D94828" w:rsidRDefault="00000000">
            <w:pPr>
              <w:pStyle w:val="Equation"/>
              <w:spacing w:before="0"/>
            </w:pPr>
            <m:oMathPara>
              <m:oMath>
                <m:sSub>
                  <m:sSubPr>
                    <m:ctrlPr>
                      <w:rPr>
                        <w:rFonts w:ascii="Cambria Math" w:hAnsi="Cambria Math"/>
                      </w:rPr>
                    </m:ctrlPr>
                  </m:sSubPr>
                  <m:e>
                    <m:r>
                      <m:rPr>
                        <m:sty m:val="p"/>
                      </m:rPr>
                      <m:t>R</m:t>
                    </m:r>
                  </m:e>
                  <m:sub>
                    <m:r>
                      <m:rPr>
                        <m:sty m:val="p"/>
                      </m:rPr>
                      <m:t>L</m:t>
                    </m:r>
                  </m:sub>
                </m:sSub>
                <m:r>
                  <m:rPr>
                    <m:sty m:val="p"/>
                  </m:rPr>
                  <m:t xml:space="preserve"> = {e ∈ H : t - L &lt; time(e) ≤ t} ∪ {T}</m:t>
                </m:r>
              </m:oMath>
            </m:oMathPara>
          </w:p>
          <w:p w14:paraId="645BD592" w14:textId="77777777" w:rsidR="00D94828" w:rsidRDefault="00000000">
            <w:pPr>
              <w:pStyle w:val="Equation"/>
              <w:spacing w:before="0"/>
            </w:pPr>
            <m:oMathPara>
              <m:oMath>
                <m:sSub>
                  <m:sSubPr>
                    <m:ctrlPr>
                      <w:rPr>
                        <w:rFonts w:ascii="Cambria Math" w:hAnsi="Cambria Math"/>
                      </w:rPr>
                    </m:ctrlPr>
                  </m:sSubPr>
                  <m:e>
                    <m:r>
                      <m:rPr>
                        <m:sty m:val="p"/>
                      </m:rPr>
                      <m:t>B</m:t>
                    </m:r>
                  </m:e>
                  <m:sub>
                    <m:r>
                      <m:rPr>
                        <m:sty m:val="p"/>
                      </m:rPr>
                      <m:t>L</m:t>
                    </m:r>
                  </m:sub>
                </m:sSub>
                <m:r>
                  <m:rPr>
                    <m:sty m:val="p"/>
                  </m:rPr>
                  <m:t xml:space="preserve"> = {e ∈ H : t - L - 28d &lt; time(e) ≤ t - L}</m:t>
                </m:r>
              </m:oMath>
            </m:oMathPara>
          </w:p>
          <w:p w14:paraId="321D33B5" w14:textId="77777777" w:rsidR="00D94828" w:rsidRDefault="00000000">
            <w:pPr>
              <w:spacing w:before="0" w:after="320"/>
              <w:jc w:val="both"/>
            </w:pPr>
            <w:r>
              <w:t>Wallet structuring activity counts sent transfers and cash services once; received transfers establish age/funding only. Agent activity uses the named serviced wallet, including assisted transfers. First participation is retained beyond state expiry: observation on the baseline lower boundary can establish age without entering its open-lower event count.</w:t>
            </w:r>
          </w:p>
          <w:p w14:paraId="25556F49" w14:textId="77777777" w:rsidR="00D94828" w:rsidRDefault="00000000">
            <w:pPr>
              <w:spacing w:before="0" w:after="320"/>
              <w:jc w:val="both"/>
            </w:pPr>
            <w:r>
              <w:t>A historical gate requires the first prior observation at or before the relevant lower boundary and the stated baseline event count. G-S1 means twenty-eight days plus one hour and four wallet baseline activities; G-S3 means the start of the twenty-eight prior UTC days and four activities; G-N means twenty-nine days and four direction-specific wallet-transfer baseline edges; G-A1 means thirty-five days and twelve agent services; G-A2 means twenty-nine days, twenty services and five serviced wallets; G-A3 means twenty-eight days plus one hour and twelve services; G-A4 means twenty-nine days, twelve services and eight cash events. These are historical support gates, not complete suspicious-family triggers.</w:t>
            </w:r>
          </w:p>
          <w:p w14:paraId="599B16C3" w14:textId="77777777" w:rsidR="00D94828" w:rsidRDefault="00000000">
            <w:pPr>
              <w:spacing w:before="0" w:after="320"/>
              <w:jc w:val="both"/>
            </w:pPr>
            <w:r>
              <w:t>P contains simple chronological receiver-to-sender return routes of one to five prior edges in the open-lower seven-day horizon. Selection minimises maximum adjacent absolute log-value change, then length, then lexicographic edge keys, without current amount; a one-edge change is zero. For funding, the earliest incoming transfer within twenty-four hours anchors F (incoming transfers/cash-ins, anchor-inclusive) and O (later outward transfers/cash-outs), both prior-only.</w:t>
            </w:r>
          </w:p>
          <w:p w14:paraId="2DC52F7A" w14:textId="77777777" w:rsidR="00D94828" w:rsidRDefault="00000000">
            <w:pPr>
              <w:spacing w:before="0" w:after="320"/>
              <w:jc w:val="both"/>
            </w:pPr>
            <w:r>
              <w:t>Top-two share independently ranks wallet service counts in each window, dividing their two largest by all services; empty sets return zero. Cash-value/count skew is outward minus inward divided by their sum, with empty sets zero. These are observable summaries, not complete family triggers.</w:t>
            </w:r>
          </w:p>
          <w:p w14:paraId="00BB1FBC" w14:textId="77777777" w:rsidR="00610841" w:rsidRDefault="00000000">
            <w:pPr>
              <w:spacing w:before="0" w:after="320"/>
              <w:jc w:val="both"/>
            </w:pPr>
            <w:r>
              <w:t>Missing-history handling is field-specific: genuine zeros remain zero; unsupported acceleration commonly uses -1 and change fields -3. Prior funding residual may legitimately be negative, including -1, so unavailable funding uses NaN. Universal replacement of negative values would erase valid observations.</w:t>
            </w:r>
          </w:p>
          <w:p w14:paraId="25BD1C8E" w14:textId="77777777" w:rsidR="00610841" w:rsidRDefault="00000000">
            <w:pPr>
              <w:spacing w:before="0" w:after="320"/>
              <w:jc w:val="both"/>
            </w:pPr>
            <w:r>
              <w:t>Preprocessing validates exact semantic order, types and categories, rejects infinities, replaces declared sentinels and applies fixed type encoding, Train-fitted median imputation and scaling. Validation/inference use transform only, without missingness indicators, resampling, adaptive balancing or changes to stored money.</w:t>
            </w:r>
          </w:p>
          <w:p w14:paraId="62FD4256" w14:textId="77777777" w:rsidR="00D94828" w:rsidRDefault="00000000">
            <w:pPr>
              <w:pStyle w:val="Caption"/>
              <w:spacing w:before="0" w:after="320"/>
              <w:jc w:val="both"/>
            </w:pPr>
            <w:r>
              <w:rPr>
                <w:b w:val="0"/>
              </w:rPr>
              <w:t>Table 3.4: Notation for causal feature calculations</w:t>
            </w:r>
          </w:p>
          <w:tbl>
            <w:tblPr>
              <w:tblW w:w="0" w:type="auto"/>
              <w:tblBorders>
                <w:top w:val="nil"/>
                <w:left w:val="nil"/>
                <w:bottom w:val="nil"/>
                <w:right w:val="nil"/>
                <w:insideH w:val="nil"/>
                <w:insideV w:val="nil"/>
              </w:tblBorders>
              <w:tblLook w:val="04A0" w:firstRow="1" w:lastRow="0" w:firstColumn="1" w:lastColumn="0" w:noHBand="0" w:noVBand="1"/>
            </w:tblPr>
            <w:tblGrid>
              <w:gridCol w:w="4441"/>
              <w:gridCol w:w="4441"/>
            </w:tblGrid>
            <w:tr w:rsidR="00D94828" w14:paraId="4D8C9700" w14:textId="77777777">
              <w:trPr>
                <w:tblHeader/>
              </w:trPr>
              <w:tc>
                <w:tcPr>
                  <w:tcW w:w="4441" w:type="dxa"/>
                  <w:tcBorders>
                    <w:top w:val="single" w:sz="4" w:space="0" w:color="000000"/>
                    <w:left w:val="single" w:sz="4" w:space="0" w:color="000000"/>
                    <w:bottom w:val="single" w:sz="4" w:space="0" w:color="000000"/>
                    <w:right w:val="single" w:sz="4" w:space="0" w:color="000000"/>
                  </w:tcBorders>
                </w:tcPr>
                <w:p w14:paraId="28E6BEEA" w14:textId="77777777" w:rsidR="00D94828" w:rsidRDefault="00000000">
                  <w:pPr>
                    <w:spacing w:after="320" w:line="276" w:lineRule="auto" w:before="0"/>
                  </w:pPr>
                  <w:r>
                    <w:rPr>
                      <w:b/>
                    </w:rPr>
                    <w:t>Symbol</w:t>
                  </w:r>
                </w:p>
              </w:tc>
              <w:tc>
                <w:tcPr>
                  <w:tcW w:w="4441" w:type="dxa"/>
                  <w:tcBorders>
                    <w:top w:val="single" w:sz="4" w:space="0" w:color="000000"/>
                    <w:left w:val="nil"/>
                    <w:bottom w:val="single" w:sz="4" w:space="0" w:color="000000"/>
                    <w:right w:val="single" w:sz="4" w:space="0" w:color="000000"/>
                  </w:tcBorders>
                </w:tcPr>
                <w:p w14:paraId="3736D4C0" w14:textId="77777777" w:rsidR="00D94828" w:rsidRDefault="00000000">
                  <w:pPr>
                    <w:spacing w:after="320" w:line="276" w:lineRule="auto" w:before="0"/>
                  </w:pPr>
                  <w:r>
                    <w:rPr>
                      <w:b/>
                    </w:rPr>
                    <w:t>Meaning</w:t>
                  </w:r>
                </w:p>
              </w:tc>
            </w:tr>
            <w:tr w:rsidR="00D94828" w14:paraId="791AC37B" w14:textId="77777777">
              <w:tc>
                <w:tcPr>
                  <w:tcW w:w="4441" w:type="dxa"/>
                  <w:tcBorders>
                    <w:top w:val="nil"/>
                    <w:left w:val="single" w:sz="4" w:space="0" w:color="000000"/>
                    <w:bottom w:val="single" w:sz="4" w:space="0" w:color="000000"/>
                    <w:right w:val="single" w:sz="4" w:space="0" w:color="000000"/>
                  </w:tcBorders>
                </w:tcPr>
                <w:p w14:paraId="2589BF42" w14:textId="77777777" w:rsidR="00D94828" w:rsidRDefault="00000000">
                  <w:pPr>
                    <w:spacing w:after="320" w:line="276" w:lineRule="auto" w:before="0"/>
                  </w:pPr>
                  <w:r>
                    <w:t>T; t; a(e); k(e)</w:t>
                  </w:r>
                </w:p>
              </w:tc>
              <w:tc>
                <w:tcPr>
                  <w:tcW w:w="4441" w:type="dxa"/>
                  <w:tcBorders>
                    <w:top w:val="nil"/>
                    <w:left w:val="nil"/>
                    <w:bottom w:val="single" w:sz="4" w:space="0" w:color="000000"/>
                    <w:right w:val="single" w:sz="4" w:space="0" w:color="000000"/>
                  </w:tcBorders>
                </w:tcPr>
                <w:p w14:paraId="307AFBCD" w14:textId="77777777" w:rsidR="00D94828" w:rsidRDefault="00000000">
                  <w:pPr>
                    <w:spacing w:after="320" w:line="276" w:lineRule="auto" w:before="0"/>
                  </w:pPr>
                  <w:r>
                    <w:t xml:space="preserve">Current event; its UTC timestamp; positive integer amount of event e in cents; ordered UTC microsecond timestamp and integer </w:t>
                  </w:r>
                  <w:r>
                    <w:lastRenderedPageBreak/>
                    <w:t>ID pair</w:t>
                  </w:r>
                </w:p>
              </w:tc>
            </w:tr>
            <w:tr w:rsidR="00D94828" w14:paraId="0F5177EB" w14:textId="77777777">
              <w:tc>
                <w:tcPr>
                  <w:tcW w:w="4441" w:type="dxa"/>
                  <w:tcBorders>
                    <w:top w:val="nil"/>
                    <w:left w:val="single" w:sz="4" w:space="0" w:color="000000"/>
                    <w:bottom w:val="single" w:sz="4" w:space="0" w:color="000000"/>
                    <w:right w:val="single" w:sz="4" w:space="0" w:color="000000"/>
                  </w:tcBorders>
                </w:tcPr>
                <w:p w14:paraId="12CA47FD" w14:textId="77777777" w:rsidR="00D94828" w:rsidRDefault="00000000">
                  <w:pPr>
                    <w:spacing w:after="320" w:line="276" w:lineRule="auto" w:before="0"/>
                  </w:pPr>
                  <w:r>
                    <w:lastRenderedPageBreak/>
                    <w:t>H; L; d</w:t>
                  </w:r>
                </w:p>
              </w:tc>
              <w:tc>
                <w:tcPr>
                  <w:tcW w:w="4441" w:type="dxa"/>
                  <w:tcBorders>
                    <w:top w:val="nil"/>
                    <w:left w:val="nil"/>
                    <w:bottom w:val="single" w:sz="4" w:space="0" w:color="000000"/>
                    <w:right w:val="single" w:sz="4" w:space="0" w:color="000000"/>
                  </w:tcBorders>
                </w:tcPr>
                <w:p w14:paraId="75386396" w14:textId="77777777" w:rsidR="00D94828" w:rsidRDefault="00000000">
                  <w:pPr>
                    <w:spacing w:after="320" w:line="276" w:lineRule="auto" w:before="0"/>
                  </w:pPr>
                  <w:r>
                    <w:t>Strict-prior permitted history; recent duration; UTC midnight for the calendar exception</w:t>
                  </w:r>
                </w:p>
              </w:tc>
            </w:tr>
            <w:tr w:rsidR="00D94828" w14:paraId="3F9858B0" w14:textId="77777777">
              <w:tc>
                <w:tcPr>
                  <w:tcW w:w="4441" w:type="dxa"/>
                  <w:tcBorders>
                    <w:top w:val="nil"/>
                    <w:left w:val="single" w:sz="4" w:space="0" w:color="000000"/>
                    <w:bottom w:val="single" w:sz="4" w:space="0" w:color="000000"/>
                    <w:right w:val="single" w:sz="4" w:space="0" w:color="000000"/>
                  </w:tcBorders>
                </w:tcPr>
                <w:p w14:paraId="437220C0" w14:textId="77777777" w:rsidR="00D94828" w:rsidRDefault="00000000">
                  <w:pPr>
                    <w:spacing w:after="320" w:line="276" w:lineRule="auto" w:before="0"/>
                  </w:pPr>
                  <w:r>
                    <w:t>R-L; B-L</w:t>
                  </w:r>
                </w:p>
              </w:tc>
              <w:tc>
                <w:tcPr>
                  <w:tcW w:w="4441" w:type="dxa"/>
                  <w:tcBorders>
                    <w:top w:val="nil"/>
                    <w:left w:val="nil"/>
                    <w:bottom w:val="single" w:sz="4" w:space="0" w:color="000000"/>
                    <w:right w:val="single" w:sz="4" w:space="0" w:color="000000"/>
                  </w:tcBorders>
                </w:tcPr>
                <w:p w14:paraId="0C5F504D" w14:textId="77777777" w:rsidR="00D94828" w:rsidRDefault="00000000">
                  <w:pPr>
                    <w:spacing w:after="320" w:line="276" w:lineRule="auto" w:before="0"/>
                  </w:pPr>
                  <w:r>
                    <w:t>Recent role-specific window including T only where declared; preceding disjoint twenty-eight-day baseline</w:t>
                  </w:r>
                </w:p>
              </w:tc>
            </w:tr>
            <w:tr w:rsidR="00D94828" w14:paraId="39289543" w14:textId="77777777">
              <w:tc>
                <w:tcPr>
                  <w:tcW w:w="4441" w:type="dxa"/>
                  <w:tcBorders>
                    <w:top w:val="nil"/>
                    <w:left w:val="single" w:sz="4" w:space="0" w:color="000000"/>
                    <w:bottom w:val="single" w:sz="4" w:space="0" w:color="000000"/>
                    <w:right w:val="single" w:sz="4" w:space="0" w:color="000000"/>
                  </w:tcBorders>
                </w:tcPr>
                <w:p w14:paraId="528F330D" w14:textId="77777777" w:rsidR="00D94828" w:rsidRDefault="00000000">
                  <w:pPr>
                    <w:spacing w:after="320" w:line="276" w:lineRule="auto" w:before="0"/>
                  </w:pPr>
                  <w:r>
                    <w:t>n(S); V(S); W(S)</w:t>
                  </w:r>
                </w:p>
              </w:tc>
              <w:tc>
                <w:tcPr>
                  <w:tcW w:w="4441" w:type="dxa"/>
                  <w:tcBorders>
                    <w:top w:val="nil"/>
                    <w:left w:val="nil"/>
                    <w:bottom w:val="single" w:sz="4" w:space="0" w:color="000000"/>
                    <w:right w:val="single" w:sz="4" w:space="0" w:color="000000"/>
                  </w:tcBorders>
                </w:tcPr>
                <w:p w14:paraId="5AA64EC4" w14:textId="77777777" w:rsidR="00D94828" w:rsidRDefault="00000000">
                  <w:pPr>
                    <w:spacing w:after="320" w:line="276" w:lineRule="auto" w:before="0"/>
                  </w:pPr>
                  <w:r>
                    <w:t>Event count; integer-cent amount sum; distinct serviced-wallet set of event set S</w:t>
                  </w:r>
                </w:p>
              </w:tc>
            </w:tr>
            <w:tr w:rsidR="00D94828" w14:paraId="1F879FA6" w14:textId="77777777">
              <w:tc>
                <w:tcPr>
                  <w:tcW w:w="4441" w:type="dxa"/>
                  <w:tcBorders>
                    <w:top w:val="nil"/>
                    <w:left w:val="single" w:sz="4" w:space="0" w:color="000000"/>
                    <w:bottom w:val="single" w:sz="4" w:space="0" w:color="000000"/>
                    <w:right w:val="single" w:sz="4" w:space="0" w:color="000000"/>
                  </w:tcBorders>
                </w:tcPr>
                <w:p w14:paraId="64F2FFEF" w14:textId="77777777" w:rsidR="00D94828" w:rsidRDefault="00000000">
                  <w:pPr>
                    <w:spacing w:after="320" w:line="276" w:lineRule="auto" w:before="0"/>
                  </w:pPr>
                  <w:r>
                    <w:t>m; Day(T); C-R; C-B</w:t>
                  </w:r>
                </w:p>
              </w:tc>
              <w:tc>
                <w:tcPr>
                  <w:tcW w:w="4441" w:type="dxa"/>
                  <w:tcBorders>
                    <w:top w:val="nil"/>
                    <w:left w:val="nil"/>
                    <w:bottom w:val="single" w:sz="4" w:space="0" w:color="000000"/>
                    <w:right w:val="single" w:sz="4" w:space="0" w:color="000000"/>
                  </w:tcBorders>
                </w:tcPr>
                <w:p w14:paraId="5951506F" w14:textId="77777777" w:rsidR="00D94828" w:rsidRDefault="00000000">
                  <w:pPr>
                    <w:spacing w:after="320" w:line="276" w:lineRule="auto" w:before="0"/>
                  </w:pPr>
                  <w:r>
                    <w:t>Median including declared empty bins; current UTC day through T; current-centred similar-amount recent/baseline sets</w:t>
                  </w:r>
                </w:p>
              </w:tc>
            </w:tr>
            <w:tr w:rsidR="00D94828" w14:paraId="31733D24" w14:textId="77777777">
              <w:tc>
                <w:tcPr>
                  <w:tcW w:w="4441" w:type="dxa"/>
                  <w:tcBorders>
                    <w:top w:val="nil"/>
                    <w:left w:val="single" w:sz="4" w:space="0" w:color="000000"/>
                    <w:bottom w:val="single" w:sz="4" w:space="0" w:color="000000"/>
                    <w:right w:val="single" w:sz="4" w:space="0" w:color="000000"/>
                  </w:tcBorders>
                </w:tcPr>
                <w:p w14:paraId="3104574E" w14:textId="77777777" w:rsidR="00D94828" w:rsidRDefault="00000000">
                  <w:pPr>
                    <w:spacing w:after="320" w:line="276" w:lineRule="auto" w:before="0"/>
                  </w:pPr>
                  <w:r>
                    <w:t>In-24h; Out-24h; B-in; B-out</w:t>
                  </w:r>
                </w:p>
              </w:tc>
              <w:tc>
                <w:tcPr>
                  <w:tcW w:w="4441" w:type="dxa"/>
                  <w:tcBorders>
                    <w:top w:val="nil"/>
                    <w:left w:val="nil"/>
                    <w:bottom w:val="single" w:sz="4" w:space="0" w:color="000000"/>
                    <w:right w:val="single" w:sz="4" w:space="0" w:color="000000"/>
                  </w:tcBorders>
                </w:tcPr>
                <w:p w14:paraId="0E96276D" w14:textId="77777777" w:rsidR="00D94828" w:rsidRDefault="00000000">
                  <w:pPr>
                    <w:spacing w:after="320" w:line="276" w:lineRule="auto" w:before="0"/>
                  </w:pPr>
                  <w:r>
                    <w:t>Incoming edges of current receiver; outgoing edges of current sender; their respective directed baseline sets</w:t>
                  </w:r>
                </w:p>
              </w:tc>
            </w:tr>
            <w:tr w:rsidR="00D94828" w14:paraId="2CD70082" w14:textId="77777777">
              <w:tc>
                <w:tcPr>
                  <w:tcW w:w="4441" w:type="dxa"/>
                  <w:tcBorders>
                    <w:top w:val="nil"/>
                    <w:left w:val="single" w:sz="4" w:space="0" w:color="000000"/>
                    <w:bottom w:val="single" w:sz="4" w:space="0" w:color="000000"/>
                    <w:right w:val="single" w:sz="4" w:space="0" w:color="000000"/>
                  </w:tcBorders>
                </w:tcPr>
                <w:p w14:paraId="2CFD5EED" w14:textId="77777777" w:rsidR="00D94828" w:rsidRDefault="00000000">
                  <w:pPr>
                    <w:spacing w:after="320" w:line="276" w:lineRule="auto" w:before="0"/>
                  </w:pPr>
                  <w:r>
                    <w:t>P; p*; F; O</w:t>
                  </w:r>
                </w:p>
              </w:tc>
              <w:tc>
                <w:tcPr>
                  <w:tcW w:w="4441" w:type="dxa"/>
                  <w:tcBorders>
                    <w:top w:val="nil"/>
                    <w:left w:val="nil"/>
                    <w:bottom w:val="single" w:sz="4" w:space="0" w:color="000000"/>
                    <w:right w:val="single" w:sz="4" w:space="0" w:color="000000"/>
                  </w:tcBorders>
                </w:tcPr>
                <w:p w14:paraId="0F2F8391" w14:textId="77777777" w:rsidR="00D94828" w:rsidRDefault="00000000">
                  <w:pPr>
                    <w:spacing w:after="320" w:line="276" w:lineRule="auto" w:before="0"/>
                  </w:pPr>
                  <w:r>
                    <w:t>All eligible prior temporal return routes; route selected without current amount; prior observed anchored funding; prior anchored outward value</w:t>
                  </w:r>
                </w:p>
              </w:tc>
            </w:tr>
            <w:tr w:rsidR="00D94828" w14:paraId="791060CA" w14:textId="77777777">
              <w:tc>
                <w:tcPr>
                  <w:tcW w:w="4441" w:type="dxa"/>
                  <w:tcBorders>
                    <w:top w:val="nil"/>
                    <w:left w:val="single" w:sz="4" w:space="0" w:color="000000"/>
                    <w:bottom w:val="single" w:sz="4" w:space="0" w:color="000000"/>
                    <w:right w:val="single" w:sz="4" w:space="0" w:color="000000"/>
                  </w:tcBorders>
                </w:tcPr>
                <w:p w14:paraId="4F3B42DB" w14:textId="77777777" w:rsidR="00D94828" w:rsidRDefault="00000000">
                  <w:pPr>
                    <w:spacing w:after="320" w:line="276" w:lineRule="auto" w:before="0"/>
                  </w:pPr>
                  <w:r>
                    <w:t>D; U; D1 to D4</w:t>
                  </w:r>
                </w:p>
              </w:tc>
              <w:tc>
                <w:tcPr>
                  <w:tcW w:w="4441" w:type="dxa"/>
                  <w:tcBorders>
                    <w:top w:val="nil"/>
                    <w:left w:val="nil"/>
                    <w:bottom w:val="single" w:sz="4" w:space="0" w:color="000000"/>
                    <w:right w:val="single" w:sz="4" w:space="0" w:color="000000"/>
                  </w:tcBorders>
                </w:tcPr>
                <w:p w14:paraId="2F80BE46" w14:textId="77777777" w:rsidR="00D94828" w:rsidRDefault="00000000">
                  <w:pPr>
                    <w:spacing w:after="320" w:line="276" w:lineRule="auto" w:before="0"/>
                  </w:pPr>
                  <w:r>
                    <w:t>Recent agent distinct-wallet count; wallets absent from baseline; distinct-wallet counts in the four disjoint baseline weeks</w:t>
                  </w:r>
                </w:p>
              </w:tc>
            </w:tr>
            <w:tr w:rsidR="00D94828" w14:paraId="33418F59" w14:textId="77777777">
              <w:tc>
                <w:tcPr>
                  <w:tcW w:w="4441" w:type="dxa"/>
                  <w:tcBorders>
                    <w:top w:val="nil"/>
                    <w:left w:val="single" w:sz="4" w:space="0" w:color="000000"/>
                    <w:bottom w:val="single" w:sz="4" w:space="0" w:color="000000"/>
                    <w:right w:val="single" w:sz="4" w:space="0" w:color="000000"/>
                  </w:tcBorders>
                </w:tcPr>
                <w:p w14:paraId="045E0BAA" w14:textId="77777777" w:rsidR="00D94828" w:rsidRDefault="00000000">
                  <w:pPr>
                    <w:spacing w:after="320" w:line="276" w:lineRule="auto" w:before="0"/>
                  </w:pPr>
                  <w:r>
                    <w:t>top2; skew; CashIn; CashOut</w:t>
                  </w:r>
                </w:p>
              </w:tc>
              <w:tc>
                <w:tcPr>
                  <w:tcW w:w="4441" w:type="dxa"/>
                  <w:tcBorders>
                    <w:top w:val="nil"/>
                    <w:left w:val="nil"/>
                    <w:bottom w:val="single" w:sz="4" w:space="0" w:color="000000"/>
                    <w:right w:val="single" w:sz="4" w:space="0" w:color="000000"/>
                  </w:tcBorders>
                </w:tcPr>
                <w:p w14:paraId="26F229FD" w14:textId="77777777" w:rsidR="00D94828" w:rsidRDefault="00000000">
                  <w:pPr>
                    <w:spacing w:after="320" w:line="276" w:lineRule="auto" w:before="0"/>
                  </w:pPr>
                  <w:r>
                    <w:t>Two largest serviced-wallet count share; signed cash-value skew; cash-in-only set; cash-out-only set</w:t>
                  </w:r>
                </w:p>
              </w:tc>
            </w:tr>
            <w:tr w:rsidR="00D94828" w14:paraId="5A7D52C3" w14:textId="77777777">
              <w:tc>
                <w:tcPr>
                  <w:tcW w:w="4441" w:type="dxa"/>
                  <w:tcBorders>
                    <w:top w:val="nil"/>
                    <w:left w:val="single" w:sz="4" w:space="0" w:color="000000"/>
                    <w:bottom w:val="single" w:sz="4" w:space="0" w:color="000000"/>
                    <w:right w:val="single" w:sz="4" w:space="0" w:color="000000"/>
                  </w:tcBorders>
                </w:tcPr>
                <w:p w14:paraId="75252B43" w14:textId="77777777" w:rsidR="00D94828" w:rsidRDefault="00000000">
                  <w:pPr>
                    <w:spacing w:after="320" w:line="276" w:lineRule="auto" w:before="0"/>
                  </w:pPr>
                  <w:r>
                    <w:t>p; r; R; x41 to x44</w:t>
                  </w:r>
                </w:p>
              </w:tc>
              <w:tc>
                <w:tcPr>
                  <w:tcW w:w="4441" w:type="dxa"/>
                  <w:tcBorders>
                    <w:top w:val="nil"/>
                    <w:left w:val="nil"/>
                    <w:bottom w:val="single" w:sz="4" w:space="0" w:color="000000"/>
                    <w:right w:val="single" w:sz="4" w:space="0" w:color="000000"/>
                  </w:tcBorders>
                </w:tcPr>
                <w:p w14:paraId="2DF992B1" w14:textId="77777777" w:rsidR="00D94828" w:rsidRDefault="00000000">
                  <w:pPr>
                    <w:spacing w:after="320" w:line="276" w:lineRule="auto" w:before="0"/>
                  </w:pPr>
                  <w:r>
                    <w:t>V4 positive probability; independent rule score; combined operational risk index; four diagnostic-only additional fields</w:t>
                  </w:r>
                </w:p>
              </w:tc>
            </w:tr>
          </w:tbl>
          <w:p w14:paraId="14DCE11A" w14:textId="77777777" w:rsidR="00610841" w:rsidRDefault="00000000">
            <w:pPr>
              <w:pStyle w:val="Heading3"/>
              <w:spacing w:before="0" w:after="320"/>
            </w:pPr>
            <w:r>
              <w:t>3.4.4 Frozen Behavioural Feature Architecture</w:t>
            </w:r>
          </w:p>
          <w:p w14:paraId="78B46940" w14:textId="77777777" w:rsidR="00610841" w:rsidRDefault="00000000">
            <w:pPr>
              <w:spacing w:before="0" w:after="320"/>
              <w:jc w:val="both"/>
            </w:pPr>
            <w:r>
              <w:t>V4 retains forty semantic fields: two current-event, ten structuring, twelve network, fourteen agent and two coverage descriptors. Thirty-nine numeric fields plus three type indicators yield forty-two estimator columns. Tables 3.5–3.9 preserve frozen order and definitions.</w:t>
            </w:r>
          </w:p>
          <w:p w14:paraId="3C36AF0A" w14:textId="77777777" w:rsidR="00610841" w:rsidRDefault="00000000">
            <w:pPr>
              <w:pStyle w:val="Heading3"/>
              <w:spacing w:before="0" w:after="320"/>
            </w:pPr>
            <w:r>
              <w:t>3.4.4.1 Current-Event Context</w:t>
            </w:r>
          </w:p>
          <w:p w14:paraId="18E5F6F7" w14:textId="77777777" w:rsidR="00610841" w:rsidRDefault="00000000">
            <w:pPr>
              <w:spacing w:before="0" w:after="320"/>
              <w:jc w:val="both"/>
            </w:pPr>
            <w:r>
              <w:t>Positive integer-cent amount supplies value context. One-hot transaction type avoids arbitrary ordering among wallet transfers and cash directions. Account IDs locate history but are not estimator features.</w:t>
            </w:r>
          </w:p>
          <w:p w14:paraId="49401D86" w14:textId="77777777" w:rsidR="00610841" w:rsidRDefault="00000000">
            <w:pPr>
              <w:pStyle w:val="Caption"/>
              <w:keepNext/>
              <w:spacing w:before="0" w:after="320"/>
            </w:pPr>
            <w:r>
              <w:rPr>
                <w:b w:val="0"/>
              </w:rPr>
              <w:t>Table 3.5: Current-event fields and encoding</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720"/>
              <w:gridCol w:w="3960"/>
              <w:gridCol w:w="4200"/>
            </w:tblGrid>
            <w:tr w:rsidR="00610841" w14:paraId="4F0B53ED" w14:textId="77777777">
              <w:trPr>
                <w:tblHeader/>
              </w:trPr>
              <w:tc>
                <w:tcPr>
                  <w:tcW w:w="720" w:type="dxa"/>
                  <w:tcBorders>
                    <w:top w:val="single" w:sz="4" w:space="0" w:color="000000"/>
                    <w:left w:val="single" w:sz="4" w:space="0" w:color="000000"/>
                    <w:bottom w:val="single" w:sz="4" w:space="0" w:color="000000"/>
                    <w:right w:val="single" w:sz="4" w:space="0" w:color="000000"/>
                  </w:tcBorders>
                </w:tcPr>
                <w:p w14:paraId="3BB97592" w14:textId="77777777" w:rsidR="00610841" w:rsidRDefault="00000000">
                  <w:pPr>
                    <w:spacing w:after="320" w:line="276" w:lineRule="auto" w:before="0"/>
                  </w:pPr>
                  <w:r>
                    <w:rPr>
                      <w:b/>
                    </w:rPr>
                    <w:t>Order</w:t>
                  </w:r>
                </w:p>
              </w:tc>
              <w:tc>
                <w:tcPr>
                  <w:tcW w:w="3960" w:type="dxa"/>
                  <w:tcBorders>
                    <w:top w:val="single" w:sz="4" w:space="0" w:color="000000"/>
                    <w:left w:val="nil"/>
                    <w:bottom w:val="single" w:sz="4" w:space="0" w:color="000000"/>
                    <w:right w:val="single" w:sz="4" w:space="0" w:color="000000"/>
                  </w:tcBorders>
                </w:tcPr>
                <w:p w14:paraId="54E03E5A" w14:textId="77777777" w:rsidR="00610841" w:rsidRDefault="00000000">
                  <w:pPr>
                    <w:spacing w:after="320" w:line="276" w:lineRule="auto" w:before="0"/>
                  </w:pPr>
                  <w:r>
                    <w:rPr>
                      <w:b/>
                    </w:rPr>
                    <w:t>Frozen field</w:t>
                  </w:r>
                </w:p>
              </w:tc>
              <w:tc>
                <w:tcPr>
                  <w:tcW w:w="4200" w:type="dxa"/>
                  <w:tcBorders>
                    <w:top w:val="single" w:sz="4" w:space="0" w:color="000000"/>
                    <w:left w:val="nil"/>
                    <w:bottom w:val="single" w:sz="4" w:space="0" w:color="000000"/>
                    <w:right w:val="single" w:sz="4" w:space="0" w:color="000000"/>
                  </w:tcBorders>
                </w:tcPr>
                <w:p w14:paraId="39C4D425" w14:textId="77777777" w:rsidR="00610841" w:rsidRDefault="00000000">
                  <w:pPr>
                    <w:spacing w:after="320" w:line="276" w:lineRule="auto" w:before="0"/>
                  </w:pPr>
                  <w:proofErr w:type="spellStart"/>
                  <w:r>
                    <w:rPr>
                      <w:b/>
                    </w:rPr>
                    <w:t>Behaviour</w:t>
                  </w:r>
                  <w:proofErr w:type="spellEnd"/>
                  <w:r>
                    <w:rPr>
                      <w:b/>
                    </w:rPr>
                    <w:t xml:space="preserve"> and window</w:t>
                  </w:r>
                </w:p>
              </w:tc>
            </w:tr>
            <w:tr w:rsidR="00610841" w14:paraId="6BF181D0" w14:textId="77777777">
              <w:tc>
                <w:tcPr>
                  <w:tcW w:w="720" w:type="dxa"/>
                  <w:tcBorders>
                    <w:top w:val="nil"/>
                    <w:left w:val="single" w:sz="4" w:space="0" w:color="000000"/>
                    <w:bottom w:val="single" w:sz="4" w:space="0" w:color="000000"/>
                    <w:right w:val="single" w:sz="4" w:space="0" w:color="000000"/>
                  </w:tcBorders>
                </w:tcPr>
                <w:p w14:paraId="009F85B1" w14:textId="77777777" w:rsidR="00610841" w:rsidRDefault="00000000">
                  <w:pPr>
                    <w:spacing w:after="320" w:line="276" w:lineRule="auto" w:before="0"/>
                  </w:pPr>
                  <w:r>
                    <w:t>1</w:t>
                  </w:r>
                </w:p>
              </w:tc>
              <w:tc>
                <w:tcPr>
                  <w:tcW w:w="3960" w:type="dxa"/>
                  <w:tcBorders>
                    <w:top w:val="nil"/>
                    <w:left w:val="nil"/>
                    <w:bottom w:val="single" w:sz="4" w:space="0" w:color="000000"/>
                    <w:right w:val="single" w:sz="4" w:space="0" w:color="000000"/>
                  </w:tcBorders>
                </w:tcPr>
                <w:p w14:paraId="02D87B92" w14:textId="77777777" w:rsidR="00610841" w:rsidRDefault="00000000">
                  <w:pPr>
                    <w:spacing w:after="320" w:line="276" w:lineRule="auto" w:before="0"/>
                  </w:pPr>
                  <w:r>
                    <w:rPr>
                      <w:rStyle w:val="InlineCode"/>
                    </w:rPr>
                    <w:t>amount_minor</w:t>
                  </w:r>
                </w:p>
              </w:tc>
              <w:tc>
                <w:tcPr>
                  <w:tcW w:w="4200" w:type="dxa"/>
                  <w:tcBorders>
                    <w:top w:val="nil"/>
                    <w:left w:val="nil"/>
                    <w:bottom w:val="single" w:sz="4" w:space="0" w:color="000000"/>
                    <w:right w:val="single" w:sz="4" w:space="0" w:color="000000"/>
                  </w:tcBorders>
                </w:tcPr>
                <w:p w14:paraId="46094038" w14:textId="77777777" w:rsidR="00610841" w:rsidRDefault="00000000">
                  <w:pPr>
                    <w:spacing w:after="320" w:line="276" w:lineRule="auto" w:before="0"/>
                  </w:pPr>
                  <w:r>
                    <w:t>Transaction value context; current</w:t>
                  </w:r>
                </w:p>
              </w:tc>
            </w:tr>
            <w:tr w:rsidR="00610841" w14:paraId="1AC8D71A" w14:textId="77777777">
              <w:tc>
                <w:tcPr>
                  <w:tcW w:w="720" w:type="dxa"/>
                  <w:tcBorders>
                    <w:top w:val="nil"/>
                    <w:left w:val="single" w:sz="4" w:space="0" w:color="000000"/>
                    <w:bottom w:val="single" w:sz="4" w:space="0" w:color="000000"/>
                    <w:right w:val="single" w:sz="4" w:space="0" w:color="000000"/>
                  </w:tcBorders>
                </w:tcPr>
                <w:p w14:paraId="2B0DF583" w14:textId="77777777" w:rsidR="00610841" w:rsidRDefault="00000000">
                  <w:pPr>
                    <w:spacing w:after="320" w:line="276" w:lineRule="auto" w:before="0"/>
                  </w:pPr>
                  <w:r>
                    <w:t>2</w:t>
                  </w:r>
                </w:p>
              </w:tc>
              <w:tc>
                <w:tcPr>
                  <w:tcW w:w="3960" w:type="dxa"/>
                  <w:tcBorders>
                    <w:top w:val="nil"/>
                    <w:left w:val="nil"/>
                    <w:bottom w:val="single" w:sz="4" w:space="0" w:color="000000"/>
                    <w:right w:val="single" w:sz="4" w:space="0" w:color="000000"/>
                  </w:tcBorders>
                </w:tcPr>
                <w:p w14:paraId="51905A43" w14:textId="77777777" w:rsidR="00610841" w:rsidRDefault="00000000">
                  <w:pPr>
                    <w:spacing w:after="320" w:line="276" w:lineRule="auto" w:before="0"/>
                  </w:pPr>
                  <w:r>
                    <w:rPr>
                      <w:rStyle w:val="InlineCode"/>
                    </w:rPr>
                    <w:t>transaction_type</w:t>
                  </w:r>
                </w:p>
              </w:tc>
              <w:tc>
                <w:tcPr>
                  <w:tcW w:w="4200" w:type="dxa"/>
                  <w:tcBorders>
                    <w:top w:val="nil"/>
                    <w:left w:val="nil"/>
                    <w:bottom w:val="single" w:sz="4" w:space="0" w:color="000000"/>
                    <w:right w:val="single" w:sz="4" w:space="0" w:color="000000"/>
                  </w:tcBorders>
                </w:tcPr>
                <w:p w14:paraId="29E3949B" w14:textId="77777777" w:rsidR="00610841" w:rsidRDefault="00000000">
                  <w:pPr>
                    <w:spacing w:after="320" w:line="276" w:lineRule="auto" w:before="0"/>
                  </w:pPr>
                  <w:r>
                    <w:t>Current role and cash applicability; current</w:t>
                  </w:r>
                </w:p>
              </w:tc>
            </w:tr>
          </w:tbl>
          <w:p w14:paraId="25F0BD4A" w14:textId="77777777" w:rsidR="00D94828" w:rsidRDefault="00000000">
            <w:pPr>
              <w:keepNext/>
              <w:spacing w:before="0" w:after="320"/>
              <w:jc w:val="both"/>
            </w:pPr>
            <w:r>
              <w:rPr>
                <w:b/>
              </w:rPr>
              <w:t xml:space="preserve">1. </w:t>
            </w:r>
            <w:r>
              <w:rPr>
                <w:rStyle w:val="InlineCode"/>
              </w:rPr>
              <w:t>amount_minor</w:t>
            </w:r>
            <w:r>
              <w:t>. Current only. Positive integer cents; absent, nonnumeric, nonfinite or nonpositive values fail schema validation.</w:t>
            </w:r>
          </w:p>
          <w:p w14:paraId="1F9A863E" w14:textId="77777777" w:rsidR="00D94828" w:rsidRDefault="00000000">
            <w:pPr>
              <w:pStyle w:val="Equation"/>
              <w:spacing w:before="0"/>
            </w:pPr>
            <m:oMathPara>
              <m:oMath>
                <m:r>
                  <m:rPr>
                    <m:sty m:val="p"/>
                  </m:rPr>
                  <m:t>a = amount_minor(T)</m:t>
                </m:r>
              </m:oMath>
            </m:oMathPara>
          </w:p>
          <w:p w14:paraId="061CC182" w14:textId="77777777" w:rsidR="00D94828" w:rsidRDefault="00000000">
            <w:pPr>
              <w:keepNext/>
              <w:spacing w:before="0" w:after="320"/>
              <w:jc w:val="both"/>
            </w:pPr>
            <w:r>
              <w:rPr>
                <w:b/>
              </w:rPr>
              <w:t xml:space="preserve">2. </w:t>
            </w:r>
            <w:r>
              <w:rPr>
                <w:rStyle w:val="InlineCode"/>
              </w:rPr>
              <w:t>transaction_type</w:t>
            </w:r>
            <w:r>
              <w:t xml:space="preserve">. Current only. Fixed encoding order: </w:t>
            </w:r>
            <w:proofErr w:type="spellStart"/>
            <w:r>
              <w:t>wallet_to_wallet</w:t>
            </w:r>
            <w:proofErr w:type="spellEnd"/>
            <w:r>
              <w:t xml:space="preserve">, </w:t>
            </w:r>
            <w:proofErr w:type="spellStart"/>
            <w:r>
              <w:t>cash_in</w:t>
            </w:r>
            <w:proofErr w:type="spellEnd"/>
            <w:r>
              <w:t xml:space="preserve">, </w:t>
            </w:r>
            <w:proofErr w:type="spellStart"/>
            <w:r>
              <w:t>cash_out</w:t>
            </w:r>
            <w:proofErr w:type="spellEnd"/>
            <w:r>
              <w:t>. Unknown or absent categories are rejected.</w:t>
            </w:r>
          </w:p>
          <w:p w14:paraId="1838488F" w14:textId="77777777" w:rsidR="00D94828" w:rsidRDefault="00000000">
            <w:pPr>
              <w:pStyle w:val="Equation"/>
              <w:spacing w:before="0"/>
            </w:pPr>
            <m:oMathPara>
              <m:oMath>
                <m:r>
                  <m:rPr>
                    <m:sty m:val="p"/>
                  </m:rPr>
                  <m:t>type(T) ∈ {W2W, Cash-In, Cash-Out}</m:t>
                </m:r>
              </m:oMath>
            </m:oMathPara>
          </w:p>
          <w:p w14:paraId="42444F7F" w14:textId="77777777" w:rsidR="00610841" w:rsidRDefault="00000000">
            <w:pPr>
              <w:pStyle w:val="Heading3"/>
              <w:spacing w:before="0" w:after="320"/>
            </w:pPr>
            <w:r>
              <w:t>3.4.4.2 Structuring Features</w:t>
            </w:r>
          </w:p>
          <w:p w14:paraId="51AA81CB" w14:textId="77777777" w:rsidR="00610841" w:rsidRDefault="00000000">
            <w:pPr>
              <w:spacing w:before="0" w:after="320"/>
              <w:jc w:val="both"/>
            </w:pPr>
            <w:r>
              <w:t>Structuring descriptors measure bursts, similar amounts, UTC-day spread and historical change. Observable counts work at cold start; acceleration requires its baseline. The near-band range is synthetic rather than a statutory reporting threshold.</w:t>
            </w:r>
          </w:p>
          <w:p w14:paraId="15422D9A" w14:textId="77777777" w:rsidR="00610841" w:rsidRDefault="00000000">
            <w:pPr>
              <w:pStyle w:val="Caption"/>
              <w:keepNext/>
              <w:spacing w:before="0" w:after="320"/>
            </w:pPr>
            <w:r>
              <w:rPr>
                <w:b w:val="0"/>
              </w:rPr>
              <w:t>Table 3.6: Frozen structuring descriptors</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720"/>
              <w:gridCol w:w="3960"/>
              <w:gridCol w:w="4200"/>
            </w:tblGrid>
            <w:tr w:rsidR="00610841" w14:paraId="13589067" w14:textId="77777777">
              <w:trPr>
                <w:tblHeader/>
              </w:trPr>
              <w:tc>
                <w:tcPr>
                  <w:tcW w:w="720" w:type="dxa"/>
                  <w:tcBorders>
                    <w:top w:val="single" w:sz="4" w:space="0" w:color="000000"/>
                    <w:left w:val="single" w:sz="4" w:space="0" w:color="000000"/>
                    <w:bottom w:val="single" w:sz="4" w:space="0" w:color="000000"/>
                    <w:right w:val="single" w:sz="4" w:space="0" w:color="000000"/>
                  </w:tcBorders>
                </w:tcPr>
                <w:p w14:paraId="26DC3328" w14:textId="77777777" w:rsidR="00610841" w:rsidRDefault="00000000">
                  <w:pPr>
                    <w:spacing w:after="320" w:line="276" w:lineRule="auto" w:before="0"/>
                  </w:pPr>
                  <w:r>
                    <w:rPr>
                      <w:b/>
                    </w:rPr>
                    <w:t>Order</w:t>
                  </w:r>
                </w:p>
              </w:tc>
              <w:tc>
                <w:tcPr>
                  <w:tcW w:w="3960" w:type="dxa"/>
                  <w:tcBorders>
                    <w:top w:val="single" w:sz="4" w:space="0" w:color="000000"/>
                    <w:left w:val="nil"/>
                    <w:bottom w:val="single" w:sz="4" w:space="0" w:color="000000"/>
                    <w:right w:val="single" w:sz="4" w:space="0" w:color="000000"/>
                  </w:tcBorders>
                </w:tcPr>
                <w:p w14:paraId="68A34093" w14:textId="77777777" w:rsidR="00610841" w:rsidRDefault="00000000">
                  <w:pPr>
                    <w:spacing w:after="320" w:line="276" w:lineRule="auto" w:before="0"/>
                  </w:pPr>
                  <w:r>
                    <w:rPr>
                      <w:b/>
                    </w:rPr>
                    <w:t>Frozen field</w:t>
                  </w:r>
                </w:p>
              </w:tc>
              <w:tc>
                <w:tcPr>
                  <w:tcW w:w="4200" w:type="dxa"/>
                  <w:tcBorders>
                    <w:top w:val="single" w:sz="4" w:space="0" w:color="000000"/>
                    <w:left w:val="nil"/>
                    <w:bottom w:val="single" w:sz="4" w:space="0" w:color="000000"/>
                    <w:right w:val="single" w:sz="4" w:space="0" w:color="000000"/>
                  </w:tcBorders>
                </w:tcPr>
                <w:p w14:paraId="59F12656" w14:textId="77777777" w:rsidR="00610841" w:rsidRDefault="00000000">
                  <w:pPr>
                    <w:spacing w:after="320" w:line="276" w:lineRule="auto" w:before="0"/>
                  </w:pPr>
                  <w:proofErr w:type="spellStart"/>
                  <w:r>
                    <w:rPr>
                      <w:b/>
                    </w:rPr>
                    <w:t>Behaviour</w:t>
                  </w:r>
                  <w:proofErr w:type="spellEnd"/>
                  <w:r>
                    <w:rPr>
                      <w:b/>
                    </w:rPr>
                    <w:t xml:space="preserve"> and window</w:t>
                  </w:r>
                </w:p>
              </w:tc>
            </w:tr>
            <w:tr w:rsidR="00610841" w14:paraId="474F090A" w14:textId="77777777">
              <w:tc>
                <w:tcPr>
                  <w:tcW w:w="720" w:type="dxa"/>
                  <w:tcBorders>
                    <w:top w:val="nil"/>
                    <w:left w:val="single" w:sz="4" w:space="0" w:color="000000"/>
                    <w:bottom w:val="single" w:sz="4" w:space="0" w:color="000000"/>
                    <w:right w:val="single" w:sz="4" w:space="0" w:color="000000"/>
                  </w:tcBorders>
                </w:tcPr>
                <w:p w14:paraId="47A88D1E" w14:textId="77777777" w:rsidR="00610841" w:rsidRDefault="00000000">
                  <w:pPr>
                    <w:spacing w:after="320" w:line="276" w:lineRule="auto" w:before="0"/>
                  </w:pPr>
                  <w:r>
                    <w:t>3</w:t>
                  </w:r>
                </w:p>
              </w:tc>
              <w:tc>
                <w:tcPr>
                  <w:tcW w:w="3960" w:type="dxa"/>
                  <w:tcBorders>
                    <w:top w:val="nil"/>
                    <w:left w:val="nil"/>
                    <w:bottom w:val="single" w:sz="4" w:space="0" w:color="000000"/>
                    <w:right w:val="single" w:sz="4" w:space="0" w:color="000000"/>
                  </w:tcBorders>
                </w:tcPr>
                <w:p w14:paraId="283A9F9A" w14:textId="77777777" w:rsidR="00610841" w:rsidRDefault="00000000">
                  <w:pPr>
                    <w:spacing w:after="320" w:line="276" w:lineRule="auto" w:before="0"/>
                  </w:pPr>
                  <w:r>
                    <w:rPr>
                      <w:rStyle w:val="InlineCode"/>
                    </w:rPr>
                    <w:t>wallet_count_1h</w:t>
                  </w:r>
                </w:p>
              </w:tc>
              <w:tc>
                <w:tcPr>
                  <w:tcW w:w="4200" w:type="dxa"/>
                  <w:tcBorders>
                    <w:top w:val="nil"/>
                    <w:left w:val="nil"/>
                    <w:bottom w:val="single" w:sz="4" w:space="0" w:color="000000"/>
                    <w:right w:val="single" w:sz="4" w:space="0" w:color="000000"/>
                  </w:tcBorders>
                </w:tcPr>
                <w:p w14:paraId="6C099968" w14:textId="77777777" w:rsidR="00610841" w:rsidRDefault="00000000">
                  <w:pPr>
                    <w:spacing w:after="320" w:line="276" w:lineRule="auto" w:before="0"/>
                  </w:pPr>
                  <w:r>
                    <w:t>Short burst size; 1h</w:t>
                  </w:r>
                </w:p>
              </w:tc>
            </w:tr>
            <w:tr w:rsidR="00610841" w14:paraId="7BBD50AE" w14:textId="77777777">
              <w:tc>
                <w:tcPr>
                  <w:tcW w:w="720" w:type="dxa"/>
                  <w:tcBorders>
                    <w:top w:val="nil"/>
                    <w:left w:val="single" w:sz="4" w:space="0" w:color="000000"/>
                    <w:bottom w:val="single" w:sz="4" w:space="0" w:color="000000"/>
                    <w:right w:val="single" w:sz="4" w:space="0" w:color="000000"/>
                  </w:tcBorders>
                </w:tcPr>
                <w:p w14:paraId="3E1AB1F4" w14:textId="77777777" w:rsidR="00610841" w:rsidRDefault="00000000">
                  <w:pPr>
                    <w:spacing w:after="320" w:line="276" w:lineRule="auto" w:before="0"/>
                  </w:pPr>
                  <w:r>
                    <w:t>4</w:t>
                  </w:r>
                </w:p>
              </w:tc>
              <w:tc>
                <w:tcPr>
                  <w:tcW w:w="3960" w:type="dxa"/>
                  <w:tcBorders>
                    <w:top w:val="nil"/>
                    <w:left w:val="nil"/>
                    <w:bottom w:val="single" w:sz="4" w:space="0" w:color="000000"/>
                    <w:right w:val="single" w:sz="4" w:space="0" w:color="000000"/>
                  </w:tcBorders>
                </w:tcPr>
                <w:p w14:paraId="2129B802" w14:textId="77777777" w:rsidR="00610841" w:rsidRDefault="00000000">
                  <w:pPr>
                    <w:spacing w:after="320" w:line="276" w:lineRule="auto" w:before="0"/>
                  </w:pPr>
                  <w:r>
                    <w:rPr>
                      <w:rStyle w:val="InlineCode"/>
                    </w:rPr>
                    <w:t>wallet_value_1h</w:t>
                  </w:r>
                </w:p>
              </w:tc>
              <w:tc>
                <w:tcPr>
                  <w:tcW w:w="4200" w:type="dxa"/>
                  <w:tcBorders>
                    <w:top w:val="nil"/>
                    <w:left w:val="nil"/>
                    <w:bottom w:val="single" w:sz="4" w:space="0" w:color="000000"/>
                    <w:right w:val="single" w:sz="4" w:space="0" w:color="000000"/>
                  </w:tcBorders>
                </w:tcPr>
                <w:p w14:paraId="5884DA73" w14:textId="77777777" w:rsidR="00610841" w:rsidRDefault="00000000">
                  <w:pPr>
                    <w:spacing w:after="320" w:line="276" w:lineRule="auto" w:before="0"/>
                  </w:pPr>
                  <w:r>
                    <w:t>Short burst total value; 1h</w:t>
                  </w:r>
                </w:p>
              </w:tc>
            </w:tr>
            <w:tr w:rsidR="00610841" w14:paraId="70B88E3A" w14:textId="77777777">
              <w:tc>
                <w:tcPr>
                  <w:tcW w:w="720" w:type="dxa"/>
                  <w:tcBorders>
                    <w:top w:val="nil"/>
                    <w:left w:val="single" w:sz="4" w:space="0" w:color="000000"/>
                    <w:bottom w:val="single" w:sz="4" w:space="0" w:color="000000"/>
                    <w:right w:val="single" w:sz="4" w:space="0" w:color="000000"/>
                  </w:tcBorders>
                </w:tcPr>
                <w:p w14:paraId="28CD1A6C" w14:textId="77777777" w:rsidR="00610841" w:rsidRDefault="00000000">
                  <w:pPr>
                    <w:spacing w:after="320" w:line="276" w:lineRule="auto" w:before="0"/>
                  </w:pPr>
                  <w:r>
                    <w:t>5</w:t>
                  </w:r>
                </w:p>
              </w:tc>
              <w:tc>
                <w:tcPr>
                  <w:tcW w:w="3960" w:type="dxa"/>
                  <w:tcBorders>
                    <w:top w:val="nil"/>
                    <w:left w:val="nil"/>
                    <w:bottom w:val="single" w:sz="4" w:space="0" w:color="000000"/>
                    <w:right w:val="single" w:sz="4" w:space="0" w:color="000000"/>
                  </w:tcBorders>
                </w:tcPr>
                <w:p w14:paraId="5F7B7AC6" w14:textId="77777777" w:rsidR="00610841" w:rsidRDefault="00000000">
                  <w:pPr>
                    <w:spacing w:after="320" w:line="276" w:lineRule="auto" w:before="0"/>
                  </w:pPr>
                  <w:r>
                    <w:rPr>
                      <w:rStyle w:val="InlineCode"/>
                    </w:rPr>
                    <w:t>wallet_max_value_share_1h</w:t>
                  </w:r>
                </w:p>
              </w:tc>
              <w:tc>
                <w:tcPr>
                  <w:tcW w:w="4200" w:type="dxa"/>
                  <w:tcBorders>
                    <w:top w:val="nil"/>
                    <w:left w:val="nil"/>
                    <w:bottom w:val="single" w:sz="4" w:space="0" w:color="000000"/>
                    <w:right w:val="single" w:sz="4" w:space="0" w:color="000000"/>
                  </w:tcBorders>
                </w:tcPr>
                <w:p w14:paraId="1F21DA18" w14:textId="77777777" w:rsidR="00610841" w:rsidRDefault="00000000">
                  <w:pPr>
                    <w:spacing w:after="320" w:line="276" w:lineRule="auto" w:before="0"/>
                  </w:pPr>
                  <w:r>
                    <w:t>Fragment dominance; 1h</w:t>
                  </w:r>
                </w:p>
              </w:tc>
            </w:tr>
            <w:tr w:rsidR="00610841" w14:paraId="7B705C5A" w14:textId="77777777">
              <w:tc>
                <w:tcPr>
                  <w:tcW w:w="720" w:type="dxa"/>
                  <w:tcBorders>
                    <w:top w:val="nil"/>
                    <w:left w:val="single" w:sz="4" w:space="0" w:color="000000"/>
                    <w:bottom w:val="single" w:sz="4" w:space="0" w:color="000000"/>
                    <w:right w:val="single" w:sz="4" w:space="0" w:color="000000"/>
                  </w:tcBorders>
                </w:tcPr>
                <w:p w14:paraId="73353A28" w14:textId="77777777" w:rsidR="00610841" w:rsidRDefault="00000000">
                  <w:pPr>
                    <w:spacing w:after="320" w:line="276" w:lineRule="auto" w:before="0"/>
                  </w:pPr>
                  <w:r>
                    <w:t>6</w:t>
                  </w:r>
                </w:p>
              </w:tc>
              <w:tc>
                <w:tcPr>
                  <w:tcW w:w="3960" w:type="dxa"/>
                  <w:tcBorders>
                    <w:top w:val="nil"/>
                    <w:left w:val="nil"/>
                    <w:bottom w:val="single" w:sz="4" w:space="0" w:color="000000"/>
                    <w:right w:val="single" w:sz="4" w:space="0" w:color="000000"/>
                  </w:tcBorders>
                </w:tcPr>
                <w:p w14:paraId="5C0510BB" w14:textId="77777777" w:rsidR="00610841" w:rsidRDefault="00000000">
                  <w:pPr>
                    <w:spacing w:after="320" w:line="276" w:lineRule="auto" w:before="0"/>
                  </w:pPr>
                  <w:r>
                    <w:rPr>
                      <w:rStyle w:val="InlineCode"/>
                    </w:rPr>
                    <w:t>wallet_activity_acceleration_1h</w:t>
                  </w:r>
                </w:p>
              </w:tc>
              <w:tc>
                <w:tcPr>
                  <w:tcW w:w="4200" w:type="dxa"/>
                  <w:tcBorders>
                    <w:top w:val="nil"/>
                    <w:left w:val="nil"/>
                    <w:bottom w:val="single" w:sz="4" w:space="0" w:color="000000"/>
                    <w:right w:val="single" w:sz="4" w:space="0" w:color="000000"/>
                  </w:tcBorders>
                </w:tcPr>
                <w:p w14:paraId="495FCE0B" w14:textId="77777777" w:rsidR="00610841" w:rsidRDefault="00000000">
                  <w:pPr>
                    <w:spacing w:after="320" w:line="276" w:lineRule="auto" w:before="0"/>
                  </w:pPr>
                  <w:r>
                    <w:t>Change from own background; 1h + preceding28d</w:t>
                  </w:r>
                </w:p>
              </w:tc>
            </w:tr>
            <w:tr w:rsidR="00610841" w14:paraId="7E431766" w14:textId="77777777">
              <w:tc>
                <w:tcPr>
                  <w:tcW w:w="720" w:type="dxa"/>
                  <w:tcBorders>
                    <w:top w:val="nil"/>
                    <w:left w:val="single" w:sz="4" w:space="0" w:color="000000"/>
                    <w:bottom w:val="single" w:sz="4" w:space="0" w:color="000000"/>
                    <w:right w:val="single" w:sz="4" w:space="0" w:color="000000"/>
                  </w:tcBorders>
                </w:tcPr>
                <w:p w14:paraId="2093D92A" w14:textId="77777777" w:rsidR="00610841" w:rsidRDefault="00000000">
                  <w:pPr>
                    <w:spacing w:after="320" w:line="276" w:lineRule="auto" w:before="0"/>
                  </w:pPr>
                  <w:r>
                    <w:t>7</w:t>
                  </w:r>
                </w:p>
              </w:tc>
              <w:tc>
                <w:tcPr>
                  <w:tcW w:w="3960" w:type="dxa"/>
                  <w:tcBorders>
                    <w:top w:val="nil"/>
                    <w:left w:val="nil"/>
                    <w:bottom w:val="single" w:sz="4" w:space="0" w:color="000000"/>
                    <w:right w:val="single" w:sz="4" w:space="0" w:color="000000"/>
                  </w:tcBorders>
                </w:tcPr>
                <w:p w14:paraId="62FEEC75" w14:textId="77777777" w:rsidR="00610841" w:rsidRDefault="00000000">
                  <w:pPr>
                    <w:spacing w:after="320" w:line="276" w:lineRule="auto" w:before="0"/>
                  </w:pPr>
                  <w:r>
                    <w:rPr>
                      <w:rStyle w:val="InlineCode"/>
                    </w:rPr>
                    <w:t>wallet_similar_amount_count_7d</w:t>
                  </w:r>
                </w:p>
              </w:tc>
              <w:tc>
                <w:tcPr>
                  <w:tcW w:w="4200" w:type="dxa"/>
                  <w:tcBorders>
                    <w:top w:val="nil"/>
                    <w:left w:val="nil"/>
                    <w:bottom w:val="single" w:sz="4" w:space="0" w:color="000000"/>
                    <w:right w:val="single" w:sz="4" w:space="0" w:color="000000"/>
                  </w:tcBorders>
                </w:tcPr>
                <w:p w14:paraId="68C23A4A" w14:textId="77777777" w:rsidR="00610841" w:rsidRDefault="00000000">
                  <w:pPr>
                    <w:spacing w:after="320" w:line="276" w:lineRule="auto" w:before="0"/>
                  </w:pPr>
                  <w:r>
                    <w:t>Repeated similar payments; 7d</w:t>
                  </w:r>
                </w:p>
              </w:tc>
            </w:tr>
            <w:tr w:rsidR="00610841" w14:paraId="38B9DC4E" w14:textId="77777777">
              <w:tc>
                <w:tcPr>
                  <w:tcW w:w="720" w:type="dxa"/>
                  <w:tcBorders>
                    <w:top w:val="nil"/>
                    <w:left w:val="single" w:sz="4" w:space="0" w:color="000000"/>
                    <w:bottom w:val="single" w:sz="4" w:space="0" w:color="000000"/>
                    <w:right w:val="single" w:sz="4" w:space="0" w:color="000000"/>
                  </w:tcBorders>
                </w:tcPr>
                <w:p w14:paraId="6EE5A12F" w14:textId="77777777" w:rsidR="00610841" w:rsidRDefault="00000000">
                  <w:pPr>
                    <w:spacing w:after="320" w:line="276" w:lineRule="auto" w:before="0"/>
                  </w:pPr>
                  <w:r>
                    <w:t>8</w:t>
                  </w:r>
                </w:p>
              </w:tc>
              <w:tc>
                <w:tcPr>
                  <w:tcW w:w="3960" w:type="dxa"/>
                  <w:tcBorders>
                    <w:top w:val="nil"/>
                    <w:left w:val="nil"/>
                    <w:bottom w:val="single" w:sz="4" w:space="0" w:color="000000"/>
                    <w:right w:val="single" w:sz="4" w:space="0" w:color="000000"/>
                  </w:tcBorders>
                </w:tcPr>
                <w:p w14:paraId="7A656F19" w14:textId="77777777" w:rsidR="00610841" w:rsidRDefault="00000000">
                  <w:pPr>
                    <w:spacing w:after="320" w:line="276" w:lineRule="auto" w:before="0"/>
                  </w:pPr>
                  <w:r>
                    <w:rPr>
                      <w:rStyle w:val="InlineCode"/>
                    </w:rPr>
                    <w:t>wallet_similar_amount_share_7d</w:t>
                  </w:r>
                </w:p>
              </w:tc>
              <w:tc>
                <w:tcPr>
                  <w:tcW w:w="4200" w:type="dxa"/>
                  <w:tcBorders>
                    <w:top w:val="nil"/>
                    <w:left w:val="nil"/>
                    <w:bottom w:val="single" w:sz="4" w:space="0" w:color="000000"/>
                    <w:right w:val="single" w:sz="4" w:space="0" w:color="000000"/>
                  </w:tcBorders>
                </w:tcPr>
                <w:p w14:paraId="206408FF" w14:textId="77777777" w:rsidR="00610841" w:rsidRDefault="00000000">
                  <w:pPr>
                    <w:spacing w:after="320" w:line="276" w:lineRule="auto" w:before="0"/>
                  </w:pPr>
                  <w:r>
                    <w:t>Repetition relative to all activity; 7d</w:t>
                  </w:r>
                </w:p>
              </w:tc>
            </w:tr>
            <w:tr w:rsidR="00610841" w14:paraId="4324ED8F" w14:textId="77777777">
              <w:tc>
                <w:tcPr>
                  <w:tcW w:w="720" w:type="dxa"/>
                  <w:tcBorders>
                    <w:top w:val="nil"/>
                    <w:left w:val="single" w:sz="4" w:space="0" w:color="000000"/>
                    <w:bottom w:val="single" w:sz="4" w:space="0" w:color="000000"/>
                    <w:right w:val="single" w:sz="4" w:space="0" w:color="000000"/>
                  </w:tcBorders>
                </w:tcPr>
                <w:p w14:paraId="4D45629E" w14:textId="77777777" w:rsidR="00610841" w:rsidRDefault="00000000">
                  <w:pPr>
                    <w:spacing w:after="320" w:line="276" w:lineRule="auto" w:before="0"/>
                  </w:pPr>
                  <w:r>
                    <w:t>9</w:t>
                  </w:r>
                </w:p>
              </w:tc>
              <w:tc>
                <w:tcPr>
                  <w:tcW w:w="3960" w:type="dxa"/>
                  <w:tcBorders>
                    <w:top w:val="nil"/>
                    <w:left w:val="nil"/>
                    <w:bottom w:val="single" w:sz="4" w:space="0" w:color="000000"/>
                    <w:right w:val="single" w:sz="4" w:space="0" w:color="000000"/>
                  </w:tcBorders>
                </w:tcPr>
                <w:p w14:paraId="79E52FC5" w14:textId="77777777" w:rsidR="00610841" w:rsidRDefault="00000000">
                  <w:pPr>
                    <w:spacing w:after="320" w:line="276" w:lineRule="auto" w:before="0"/>
                  </w:pPr>
                  <w:r>
                    <w:rPr>
                      <w:rStyle w:val="InlineCode"/>
                    </w:rPr>
                    <w:t>wallet_count_utc_day</w:t>
                  </w:r>
                </w:p>
              </w:tc>
              <w:tc>
                <w:tcPr>
                  <w:tcW w:w="4200" w:type="dxa"/>
                  <w:tcBorders>
                    <w:top w:val="nil"/>
                    <w:left w:val="nil"/>
                    <w:bottom w:val="single" w:sz="4" w:space="0" w:color="000000"/>
                    <w:right w:val="single" w:sz="4" w:space="0" w:color="000000"/>
                  </w:tcBorders>
                </w:tcPr>
                <w:p w14:paraId="686699BE" w14:textId="77777777" w:rsidR="00610841" w:rsidRDefault="00000000">
                  <w:pPr>
                    <w:spacing w:after="320" w:line="276" w:lineRule="auto" w:before="0"/>
                  </w:pPr>
                  <w:r>
                    <w:t xml:space="preserve">Distributed daily activity; </w:t>
                  </w:r>
                  <w:proofErr w:type="gramStart"/>
                  <w:r>
                    <w:t>UTC day</w:t>
                  </w:r>
                  <w:proofErr w:type="gramEnd"/>
                  <w:r>
                    <w:t xml:space="preserve"> to current</w:t>
                  </w:r>
                </w:p>
              </w:tc>
            </w:tr>
            <w:tr w:rsidR="00610841" w14:paraId="64A25509" w14:textId="77777777">
              <w:tc>
                <w:tcPr>
                  <w:tcW w:w="720" w:type="dxa"/>
                  <w:tcBorders>
                    <w:top w:val="nil"/>
                    <w:left w:val="single" w:sz="4" w:space="0" w:color="000000"/>
                    <w:bottom w:val="single" w:sz="4" w:space="0" w:color="000000"/>
                    <w:right w:val="single" w:sz="4" w:space="0" w:color="000000"/>
                  </w:tcBorders>
                </w:tcPr>
                <w:p w14:paraId="7ABA5120" w14:textId="77777777" w:rsidR="00610841" w:rsidRDefault="00000000">
                  <w:pPr>
                    <w:spacing w:after="320" w:line="276" w:lineRule="auto" w:before="0"/>
                  </w:pPr>
                  <w:r>
                    <w:t>10</w:t>
                  </w:r>
                </w:p>
              </w:tc>
              <w:tc>
                <w:tcPr>
                  <w:tcW w:w="3960" w:type="dxa"/>
                  <w:tcBorders>
                    <w:top w:val="nil"/>
                    <w:left w:val="nil"/>
                    <w:bottom w:val="single" w:sz="4" w:space="0" w:color="000000"/>
                    <w:right w:val="single" w:sz="4" w:space="0" w:color="000000"/>
                  </w:tcBorders>
                </w:tcPr>
                <w:p w14:paraId="58C73215" w14:textId="77777777" w:rsidR="00610841" w:rsidRDefault="00000000">
                  <w:pPr>
                    <w:spacing w:after="320" w:line="276" w:lineRule="auto" w:before="0"/>
                  </w:pPr>
                  <w:r>
                    <w:rPr>
                      <w:rStyle w:val="InlineCode"/>
                    </w:rPr>
                    <w:t>wallet_active_hours_utc_day</w:t>
                  </w:r>
                </w:p>
              </w:tc>
              <w:tc>
                <w:tcPr>
                  <w:tcW w:w="4200" w:type="dxa"/>
                  <w:tcBorders>
                    <w:top w:val="nil"/>
                    <w:left w:val="nil"/>
                    <w:bottom w:val="single" w:sz="4" w:space="0" w:color="000000"/>
                    <w:right w:val="single" w:sz="4" w:space="0" w:color="000000"/>
                  </w:tcBorders>
                </w:tcPr>
                <w:p w14:paraId="6CD93A66" w14:textId="77777777" w:rsidR="00610841" w:rsidRDefault="00000000">
                  <w:pPr>
                    <w:spacing w:after="320" w:line="276" w:lineRule="auto" w:before="0"/>
                  </w:pPr>
                  <w:r>
                    <w:t xml:space="preserve">Temporal spread of daily activity; </w:t>
                  </w:r>
                  <w:proofErr w:type="gramStart"/>
                  <w:r>
                    <w:t>UTC day</w:t>
                  </w:r>
                  <w:proofErr w:type="gramEnd"/>
                  <w:r>
                    <w:t xml:space="preserve"> to current</w:t>
                  </w:r>
                </w:p>
              </w:tc>
            </w:tr>
            <w:tr w:rsidR="00610841" w14:paraId="2EB289F5" w14:textId="77777777">
              <w:tc>
                <w:tcPr>
                  <w:tcW w:w="720" w:type="dxa"/>
                  <w:tcBorders>
                    <w:top w:val="nil"/>
                    <w:left w:val="single" w:sz="4" w:space="0" w:color="000000"/>
                    <w:bottom w:val="single" w:sz="4" w:space="0" w:color="000000"/>
                    <w:right w:val="single" w:sz="4" w:space="0" w:color="000000"/>
                  </w:tcBorders>
                </w:tcPr>
                <w:p w14:paraId="42A52F62" w14:textId="77777777" w:rsidR="00610841" w:rsidRDefault="00000000">
                  <w:pPr>
                    <w:spacing w:after="320" w:line="276" w:lineRule="auto" w:before="0"/>
                  </w:pPr>
                  <w:r>
                    <w:t>11</w:t>
                  </w:r>
                </w:p>
              </w:tc>
              <w:tc>
                <w:tcPr>
                  <w:tcW w:w="3960" w:type="dxa"/>
                  <w:tcBorders>
                    <w:top w:val="nil"/>
                    <w:left w:val="nil"/>
                    <w:bottom w:val="single" w:sz="4" w:space="0" w:color="000000"/>
                    <w:right w:val="single" w:sz="4" w:space="0" w:color="000000"/>
                  </w:tcBorders>
                </w:tcPr>
                <w:p w14:paraId="561798C5" w14:textId="77777777" w:rsidR="00610841" w:rsidRDefault="00000000">
                  <w:pPr>
                    <w:spacing w:after="320" w:line="276" w:lineRule="auto" w:before="0"/>
                  </w:pPr>
                  <w:r>
                    <w:rPr>
                      <w:rStyle w:val="InlineCode"/>
                    </w:rPr>
                    <w:t>wallet_day_count_growth</w:t>
                  </w:r>
                </w:p>
              </w:tc>
              <w:tc>
                <w:tcPr>
                  <w:tcW w:w="4200" w:type="dxa"/>
                  <w:tcBorders>
                    <w:top w:val="nil"/>
                    <w:left w:val="nil"/>
                    <w:bottom w:val="single" w:sz="4" w:space="0" w:color="000000"/>
                    <w:right w:val="single" w:sz="4" w:space="0" w:color="000000"/>
                  </w:tcBorders>
                </w:tcPr>
                <w:p w14:paraId="624C930F" w14:textId="77777777" w:rsidR="00610841" w:rsidRDefault="00000000">
                  <w:pPr>
                    <w:spacing w:after="320" w:line="276" w:lineRule="auto" w:before="0"/>
                  </w:pPr>
                  <w:r>
                    <w:t xml:space="preserve">Daily increase over own background; </w:t>
                  </w:r>
                  <w:proofErr w:type="gramStart"/>
                  <w:r>
                    <w:t>UTC day</w:t>
                  </w:r>
                  <w:proofErr w:type="gramEnd"/>
                  <w:r>
                    <w:t xml:space="preserve"> + prior28 calendar days</w:t>
                  </w:r>
                </w:p>
              </w:tc>
            </w:tr>
            <w:tr w:rsidR="00610841" w14:paraId="06F957B7" w14:textId="77777777">
              <w:tc>
                <w:tcPr>
                  <w:tcW w:w="720" w:type="dxa"/>
                  <w:tcBorders>
                    <w:top w:val="nil"/>
                    <w:left w:val="single" w:sz="4" w:space="0" w:color="000000"/>
                    <w:bottom w:val="single" w:sz="4" w:space="0" w:color="000000"/>
                    <w:right w:val="single" w:sz="4" w:space="0" w:color="000000"/>
                  </w:tcBorders>
                </w:tcPr>
                <w:p w14:paraId="126337E0" w14:textId="77777777" w:rsidR="00610841" w:rsidRDefault="00000000">
                  <w:pPr>
                    <w:spacing w:after="320" w:line="276" w:lineRule="auto" w:before="0"/>
                  </w:pPr>
                  <w:r>
                    <w:lastRenderedPageBreak/>
                    <w:t>12</w:t>
                  </w:r>
                </w:p>
              </w:tc>
              <w:tc>
                <w:tcPr>
                  <w:tcW w:w="3960" w:type="dxa"/>
                  <w:tcBorders>
                    <w:top w:val="nil"/>
                    <w:left w:val="nil"/>
                    <w:bottom w:val="single" w:sz="4" w:space="0" w:color="000000"/>
                    <w:right w:val="single" w:sz="4" w:space="0" w:color="000000"/>
                  </w:tcBorders>
                </w:tcPr>
                <w:p w14:paraId="036344E0" w14:textId="77777777" w:rsidR="00610841" w:rsidRDefault="00000000">
                  <w:pPr>
                    <w:spacing w:after="320" w:line="276" w:lineRule="auto" w:before="0"/>
                  </w:pPr>
                  <w:r>
                    <w:rPr>
                      <w:rStyle w:val="InlineCode"/>
                    </w:rPr>
                    <w:t>wallet_near_band_count_7d</w:t>
                  </w:r>
                </w:p>
              </w:tc>
              <w:tc>
                <w:tcPr>
                  <w:tcW w:w="4200" w:type="dxa"/>
                  <w:tcBorders>
                    <w:top w:val="nil"/>
                    <w:left w:val="nil"/>
                    <w:bottom w:val="single" w:sz="4" w:space="0" w:color="000000"/>
                    <w:right w:val="single" w:sz="4" w:space="0" w:color="000000"/>
                  </w:tcBorders>
                </w:tcPr>
                <w:p w14:paraId="1255F735" w14:textId="77777777" w:rsidR="00610841" w:rsidRDefault="00000000">
                  <w:pPr>
                    <w:spacing w:after="320" w:line="276" w:lineRule="auto" w:before="0"/>
                  </w:pPr>
                  <w:r>
                    <w:t>Large repeated payments near synthetic analytical threshold; 7d</w:t>
                  </w:r>
                </w:p>
              </w:tc>
            </w:tr>
          </w:tbl>
          <w:p w14:paraId="26A6C872" w14:textId="77777777" w:rsidR="00D94828" w:rsidRDefault="00000000">
            <w:pPr>
              <w:keepNext/>
              <w:spacing w:before="0" w:after="320"/>
              <w:jc w:val="both"/>
            </w:pPr>
            <w:r>
              <w:rPr>
                <w:b/>
              </w:rPr>
              <w:lastRenderedPageBreak/>
              <w:t xml:space="preserve">3. </w:t>
            </w:r>
            <w:r>
              <w:rPr>
                <w:rStyle w:val="InlineCode"/>
              </w:rPr>
              <w:t>wallet_count_1h</w:t>
            </w:r>
            <w:r>
              <w:t>. Wallet 1h activity, current once. No baseline gate; current ensures count at least one.</w:t>
            </w:r>
          </w:p>
          <w:p w14:paraId="67648365" w14:textId="77777777" w:rsidR="00D94828" w:rsidRDefault="00000000">
            <w:pPr>
              <w:pStyle w:val="Equation"/>
              <w:spacing w:before="0"/>
            </w:pPr>
            <m:oMathPara>
              <m:oMath>
                <m:r>
                  <m:rPr>
                    <m:sty m:val="p"/>
                  </m:rPr>
                  <m:t>n(</m:t>
                </m:r>
                <m:sSub>
                  <m:sSubPr>
                    <m:ctrlPr>
                      <w:rPr>
                        <w:rFonts w:ascii="Cambria Math" w:hAnsi="Cambria Math"/>
                      </w:rPr>
                    </m:ctrlPr>
                  </m:sSubPr>
                  <m:e>
                    <m:r>
                      <m:rPr>
                        <m:sty m:val="p"/>
                      </m:rPr>
                      <m:t>R</m:t>
                    </m:r>
                  </m:e>
                  <m:sub>
                    <m:r>
                      <m:rPr>
                        <m:sty m:val="p"/>
                      </m:rPr>
                      <m:t>1h</m:t>
                    </m:r>
                  </m:sub>
                </m:sSub>
                <m:r>
                  <m:rPr>
                    <m:sty m:val="p"/>
                  </m:rPr>
                  <m:t>)</m:t>
                </m:r>
              </m:oMath>
            </m:oMathPara>
          </w:p>
          <w:p w14:paraId="1611AC8F" w14:textId="77777777" w:rsidR="00D94828" w:rsidRDefault="00000000">
            <w:pPr>
              <w:keepNext/>
              <w:spacing w:before="0" w:after="320"/>
              <w:jc w:val="both"/>
            </w:pPr>
            <w:r>
              <w:rPr>
                <w:b/>
              </w:rPr>
              <w:t xml:space="preserve">4. </w:t>
            </w:r>
            <w:r>
              <w:rPr>
                <w:rStyle w:val="InlineCode"/>
              </w:rPr>
              <w:t>wallet_value_1h</w:t>
            </w:r>
            <w:r>
              <w:t xml:space="preserve">. Wallet 1h activity, current once. Exact integer </w:t>
            </w:r>
            <w:proofErr w:type="gramStart"/>
            <w:r>
              <w:t>sum</w:t>
            </w:r>
            <w:proofErr w:type="gramEnd"/>
            <w:r>
              <w:t xml:space="preserve"> in cents; no baseline gate.</w:t>
            </w:r>
          </w:p>
          <w:p w14:paraId="3F15AEE2" w14:textId="77777777" w:rsidR="00D94828" w:rsidRDefault="00000000">
            <w:pPr>
              <w:pStyle w:val="Equation"/>
              <w:spacing w:before="0"/>
            </w:pPr>
            <m:oMathPara>
              <m:oMath>
                <m:r>
                  <m:rPr>
                    <m:sty m:val="p"/>
                  </m:rPr>
                  <m:t>V(</m:t>
                </m:r>
                <m:sSub>
                  <m:sSubPr>
                    <m:ctrlPr>
                      <w:rPr>
                        <w:rFonts w:ascii="Cambria Math" w:hAnsi="Cambria Math"/>
                      </w:rPr>
                    </m:ctrlPr>
                  </m:sSubPr>
                  <m:e>
                    <m:r>
                      <m:rPr>
                        <m:sty m:val="p"/>
                      </m:rPr>
                      <m:t>R</m:t>
                    </m:r>
                  </m:e>
                  <m:sub>
                    <m:r>
                      <m:rPr>
                        <m:sty m:val="p"/>
                      </m:rPr>
                      <m:t>1h</m:t>
                    </m:r>
                  </m:sub>
                </m:sSub>
                <m:r>
                  <m:rPr>
                    <m:sty m:val="p"/>
                  </m:rPr>
                  <m:t>)</m:t>
                </m:r>
              </m:oMath>
            </m:oMathPara>
          </w:p>
          <w:p w14:paraId="3DE2F223" w14:textId="77777777" w:rsidR="00D94828" w:rsidRDefault="00000000">
            <w:pPr>
              <w:keepNext/>
              <w:spacing w:before="0" w:after="320"/>
              <w:jc w:val="both"/>
            </w:pPr>
            <w:r>
              <w:rPr>
                <w:b/>
              </w:rPr>
              <w:t xml:space="preserve">5. </w:t>
            </w:r>
            <w:r>
              <w:rPr>
                <w:rStyle w:val="InlineCode"/>
              </w:rPr>
              <w:t>wallet_max_value_share_1h</w:t>
            </w:r>
            <w:r>
              <w:t>. Wallet 1h activity, current once. Largest amount divided by positive recent value; larger values mean greater dominance.</w:t>
            </w:r>
          </w:p>
          <w:p w14:paraId="467000FB" w14:textId="77777777" w:rsidR="00D94828" w:rsidRDefault="00000000">
            <w:pPr>
              <w:pStyle w:val="Equation"/>
              <w:spacing w:before="0"/>
            </w:pPr>
            <m:oMathPara>
              <m:oMath>
                <m:f>
                  <m:fPr>
                    <m:ctrlPr>
                      <w:rPr>
                        <w:rFonts w:ascii="Cambria Math" w:hAnsi="Cambria Math"/>
                      </w:rPr>
                    </m:ctrlPr>
                  </m:fPr>
                  <m:num>
                    <m:r>
                      <m:rPr>
                        <m:sty m:val="p"/>
                      </m:rPr>
                      <m:t>max amount(R₁ₕ)</m:t>
                    </m:r>
                  </m:num>
                  <m:den>
                    <m:r>
                      <m:rPr>
                        <m:sty m:val="p"/>
                      </m:rPr>
                      <m:t>V(R₁ₕ)</m:t>
                    </m:r>
                  </m:den>
                </m:f>
              </m:oMath>
            </m:oMathPara>
          </w:p>
          <w:p w14:paraId="51E275F9" w14:textId="77777777" w:rsidR="00D94828" w:rsidRDefault="00000000">
            <w:pPr>
              <w:keepNext/>
              <w:spacing w:before="0" w:after="320"/>
              <w:jc w:val="both"/>
            </w:pPr>
            <w:r>
              <w:rPr>
                <w:b/>
              </w:rPr>
              <w:t xml:space="preserve">6. </w:t>
            </w:r>
            <w:r>
              <w:rPr>
                <w:rStyle w:val="InlineCode"/>
              </w:rPr>
              <w:t>wallet_activity_acceleration_1h</w:t>
            </w:r>
            <w:r>
              <w:t>. Wallet 1h recent + preceding disjoint 28d baseline. Current once in numerator; G-S1, otherwise -1. 672 is 28 days in hours.</w:t>
            </w:r>
          </w:p>
          <w:p w14:paraId="77D4B4A9" w14:textId="77777777" w:rsidR="00D94828" w:rsidRDefault="00000000">
            <w:pPr>
              <w:pStyle w:val="Equation"/>
              <w:spacing w:before="0"/>
            </w:pPr>
            <m:oMathPara>
              <m:oMath>
                <m:f>
                  <m:fPr>
                    <m:ctrlPr>
                      <w:rPr>
                        <w:rFonts w:ascii="Cambria Math" w:hAnsi="Cambria Math"/>
                      </w:rPr>
                    </m:ctrlPr>
                  </m:fPr>
                  <m:num>
                    <m:r>
                      <m:rPr>
                        <m:sty m:val="p"/>
                      </m:rPr>
                      <m:t>n(R₁ₕ)</m:t>
                    </m:r>
                  </m:num>
                  <m:den>
                    <m:r>
                      <m:rPr>
                        <m:sty m:val="p"/>
                      </m:rPr>
                      <m:t xml:space="preserve">max(1, </m:t>
                    </m:r>
                    <m:f>
                      <m:fPr>
                        <m:ctrlPr>
                          <w:rPr>
                            <w:rFonts w:ascii="Cambria Math" w:hAnsi="Cambria Math"/>
                          </w:rPr>
                        </m:ctrlPr>
                      </m:fPr>
                      <m:num>
                        <m:r>
                          <m:rPr>
                            <m:sty m:val="p"/>
                          </m:rPr>
                          <m:t>n(B₁ₕ)</m:t>
                        </m:r>
                      </m:num>
                      <m:den>
                        <m:r>
                          <m:rPr>
                            <m:sty m:val="p"/>
                          </m:rPr>
                          <m:t>672</m:t>
                        </m:r>
                      </m:den>
                    </m:f>
                    <m:r>
                      <m:rPr>
                        <m:sty m:val="p"/>
                      </m:rPr>
                      <m:t>)</m:t>
                    </m:r>
                  </m:den>
                </m:f>
              </m:oMath>
            </m:oMathPara>
          </w:p>
          <w:p w14:paraId="3623A41E" w14:textId="77777777" w:rsidR="00D94828" w:rsidRDefault="00000000">
            <w:pPr>
              <w:keepNext/>
              <w:spacing w:before="0" w:after="320"/>
              <w:jc w:val="both"/>
            </w:pPr>
            <w:r>
              <w:rPr>
                <w:b/>
              </w:rPr>
              <w:t xml:space="preserve">7. </w:t>
            </w:r>
            <w:r>
              <w:rPr>
                <w:rStyle w:val="InlineCode"/>
              </w:rPr>
              <w:t>wallet_similar_amount_count_7d</w:t>
            </w:r>
            <w:r>
              <w:t>. Wallet 7d activity, current once. C-R contains amounts within inclusive five percent of current cents; no rounding bins or baseline gate.</w:t>
            </w:r>
          </w:p>
          <w:p w14:paraId="105BDBF5" w14:textId="77777777" w:rsidR="00D94828" w:rsidRDefault="00000000">
            <w:pPr>
              <w:pStyle w:val="Equation"/>
              <w:spacing w:before="0"/>
            </w:pPr>
            <m:oMathPara>
              <m:oMath>
                <m:r>
                  <m:rPr>
                    <m:sty m:val="p"/>
                  </m:rPr>
                  <m:t>n(</m:t>
                </m:r>
                <m:sSub>
                  <m:sSubPr>
                    <m:ctrlPr>
                      <w:rPr>
                        <w:rFonts w:ascii="Cambria Math" w:hAnsi="Cambria Math"/>
                      </w:rPr>
                    </m:ctrlPr>
                  </m:sSubPr>
                  <m:e>
                    <m:r>
                      <m:rPr>
                        <m:sty m:val="p"/>
                      </m:rPr>
                      <m:t>C</m:t>
                    </m:r>
                  </m:e>
                  <m:sub>
                    <m:r>
                      <m:rPr>
                        <m:sty m:val="p"/>
                      </m:rPr>
                      <m:t>R</m:t>
                    </m:r>
                  </m:sub>
                </m:sSub>
                <m:r>
                  <m:rPr>
                    <m:sty m:val="p"/>
                  </m:rPr>
                  <m:t>)</m:t>
                </m:r>
              </m:oMath>
            </m:oMathPara>
          </w:p>
          <w:p w14:paraId="2F11FD4D" w14:textId="77777777" w:rsidR="00D94828" w:rsidRDefault="00000000">
            <w:pPr>
              <w:keepNext/>
              <w:spacing w:before="0" w:after="320"/>
              <w:jc w:val="both"/>
            </w:pPr>
            <w:r>
              <w:rPr>
                <w:b/>
              </w:rPr>
              <w:t xml:space="preserve">8. </w:t>
            </w:r>
            <w:r>
              <w:rPr>
                <w:rStyle w:val="InlineCode"/>
              </w:rPr>
              <w:t>wallet_similar_amount_share_7d</w:t>
            </w:r>
            <w:r>
              <w:t>. Same cluster and 7d scope as field 7. Recent denominator counts every subject activity, not distinct amounts; it is positive.</w:t>
            </w:r>
          </w:p>
          <w:p w14:paraId="602F4EC2" w14:textId="77777777" w:rsidR="00D94828" w:rsidRDefault="00000000">
            <w:pPr>
              <w:pStyle w:val="Equation"/>
              <w:spacing w:before="0"/>
            </w:pPr>
            <m:oMathPara>
              <m:oMath>
                <m:f>
                  <m:fPr>
                    <m:ctrlPr>
                      <w:rPr>
                        <w:rFonts w:ascii="Cambria Math" w:hAnsi="Cambria Math"/>
                      </w:rPr>
                    </m:ctrlPr>
                  </m:fPr>
                  <m:num>
                    <m:r>
                      <m:rPr>
                        <m:sty m:val="p"/>
                      </m:rPr>
                      <m:t>n(Cᴿ)</m:t>
                    </m:r>
                  </m:num>
                  <m:den>
                    <m:r>
                      <m:rPr>
                        <m:sty m:val="p"/>
                      </m:rPr>
                      <m:t>n(R₇d)</m:t>
                    </m:r>
                  </m:den>
                </m:f>
              </m:oMath>
            </m:oMathPara>
          </w:p>
          <w:p w14:paraId="11ED55E0" w14:textId="77777777" w:rsidR="00D94828" w:rsidRDefault="00000000">
            <w:pPr>
              <w:keepNext/>
              <w:spacing w:before="0" w:after="320"/>
              <w:jc w:val="both"/>
            </w:pPr>
            <w:r>
              <w:rPr>
                <w:b/>
              </w:rPr>
              <w:t xml:space="preserve">9. </w:t>
            </w:r>
            <w:r>
              <w:rPr>
                <w:rStyle w:val="InlineCode"/>
              </w:rPr>
              <w:t>wallet_count_utc_day</w:t>
            </w:r>
            <w:r>
              <w:t>. Wallet activity from UTC midnight through current key, current once. A calendar day, not rolling 24h; no gate.</w:t>
            </w:r>
          </w:p>
          <w:p w14:paraId="59042D58" w14:textId="77777777" w:rsidR="00D94828" w:rsidRDefault="00000000">
            <w:pPr>
              <w:pStyle w:val="Equation"/>
              <w:spacing w:before="0"/>
            </w:pPr>
            <m:oMathPara>
              <m:oMath>
                <m:r>
                  <m:rPr>
                    <m:sty m:val="p"/>
                  </m:rPr>
                  <m:t>n(Day(T))</m:t>
                </m:r>
              </m:oMath>
            </m:oMathPara>
          </w:p>
          <w:p w14:paraId="104C60F0" w14:textId="77777777" w:rsidR="00D94828" w:rsidRDefault="00000000">
            <w:pPr>
              <w:keepNext/>
              <w:spacing w:before="0" w:after="320"/>
              <w:jc w:val="both"/>
            </w:pPr>
            <w:r>
              <w:rPr>
                <w:b/>
              </w:rPr>
              <w:t xml:space="preserve">10. </w:t>
            </w:r>
            <w:r>
              <w:rPr>
                <w:rStyle w:val="InlineCode"/>
              </w:rPr>
              <w:t>wallet_active_hours_utc_day</w:t>
            </w:r>
            <w:r>
              <w:t>. Distinct occupied UTC hour buckets in field 9 activity, current once. Multiple payments in one hour occupy one bucket.</w:t>
            </w:r>
          </w:p>
          <w:p w14:paraId="5D2F941A" w14:textId="77777777" w:rsidR="00D94828" w:rsidRDefault="00000000">
            <w:pPr>
              <w:pStyle w:val="Equation"/>
              <w:spacing w:before="0"/>
            </w:pPr>
            <m:oMathPara>
              <m:oMath>
                <m:r>
                  <m:rPr>
                    <m:sty m:val="p"/>
                  </m:rPr>
                  <m:t>|occupied UTC hours in Day(T)|</m:t>
                </m:r>
              </m:oMath>
            </m:oMathPara>
          </w:p>
          <w:p w14:paraId="05519D23" w14:textId="77777777" w:rsidR="00D94828" w:rsidRDefault="00000000">
            <w:pPr>
              <w:keepNext/>
              <w:spacing w:before="0" w:after="320"/>
              <w:jc w:val="both"/>
            </w:pPr>
            <w:r>
              <w:rPr>
                <w:b/>
              </w:rPr>
              <w:t xml:space="preserve">11. </w:t>
            </w:r>
            <w:r>
              <w:rPr>
                <w:rStyle w:val="InlineCode"/>
              </w:rPr>
              <w:t>wallet_day_count_growth</w:t>
            </w:r>
            <w:r>
              <w:t>. UTC day-to-current count versus median of 28 completed day counts, including zeros. G-S3, otherwise -1; current only in numerator.</w:t>
            </w:r>
          </w:p>
          <w:p w14:paraId="27060C93" w14:textId="77777777" w:rsidR="00D94828" w:rsidRDefault="00000000">
            <w:pPr>
              <w:pStyle w:val="Equation"/>
              <w:spacing w:before="0"/>
            </w:pPr>
            <m:oMathPara>
              <m:oMath>
                <m:f>
                  <m:fPr>
                    <m:ctrlPr>
                      <w:rPr>
                        <w:rFonts w:ascii="Cambria Math" w:hAnsi="Cambria Math"/>
                      </w:rPr>
                    </m:ctrlPr>
                  </m:fPr>
                  <m:num>
                    <m:r>
                      <m:rPr>
                        <m:sty m:val="p"/>
                      </m:rPr>
                      <m:t>n(Day(T))</m:t>
                    </m:r>
                  </m:num>
                  <m:den>
                    <m:r>
                      <m:rPr>
                        <m:sty m:val="p"/>
                      </m:rPr>
                      <m:t>max(1, m(28 prior day counts))</m:t>
                    </m:r>
                  </m:den>
                </m:f>
              </m:oMath>
            </m:oMathPara>
          </w:p>
          <w:p w14:paraId="2E1D3A78" w14:textId="77777777" w:rsidR="00D94828" w:rsidRDefault="00000000">
            <w:pPr>
              <w:keepNext/>
              <w:spacing w:before="0" w:after="320"/>
              <w:jc w:val="both"/>
            </w:pPr>
            <w:r>
              <w:rPr>
                <w:b/>
              </w:rPr>
              <w:t xml:space="preserve">12. </w:t>
            </w:r>
            <w:r>
              <w:rPr>
                <w:rStyle w:val="InlineCode"/>
              </w:rPr>
              <w:t>wallet_near_band_count_7d</w:t>
            </w:r>
            <w:r>
              <w:t>. Wallet 7d activity, current once. Inclusive integer-cent band USD 7,000 to USD 10,500; true zero is zero.</w:t>
            </w:r>
          </w:p>
          <w:p w14:paraId="3258E9FB" w14:textId="77777777" w:rsidR="00D94828" w:rsidRDefault="00000000">
            <w:pPr>
              <w:pStyle w:val="Equation"/>
              <w:spacing w:before="0"/>
            </w:pPr>
            <m:oMathPara>
              <m:oMath>
                <m:r>
                  <m:rPr>
                    <m:sty m:val="p"/>
                  </m:rPr>
                  <w:lastRenderedPageBreak/>
                  <m:t xml:space="preserve">n({e ∈ </m:t>
                </m:r>
                <m:sSub>
                  <m:sSubPr>
                    <m:ctrlPr>
                      <w:rPr>
                        <w:rFonts w:ascii="Cambria Math" w:hAnsi="Cambria Math"/>
                      </w:rPr>
                    </m:ctrlPr>
                  </m:sSubPr>
                  <m:e>
                    <m:r>
                      <m:rPr>
                        <m:sty m:val="p"/>
                      </m:rPr>
                      <m:t>R</m:t>
                    </m:r>
                  </m:e>
                  <m:sub>
                    <m:r>
                      <m:rPr>
                        <m:sty m:val="p"/>
                      </m:rPr>
                      <m:t>7d</m:t>
                    </m:r>
                  </m:sub>
                </m:sSub>
                <m:r>
                  <m:rPr>
                    <m:sty m:val="p"/>
                  </m:rPr>
                  <m:t xml:space="preserve"> : 700000 ≤ a(e) ≤ 1050000})</m:t>
                </m:r>
              </m:oMath>
            </m:oMathPara>
          </w:p>
          <w:p w14:paraId="18151A9A" w14:textId="77777777" w:rsidR="00610841" w:rsidRDefault="00000000">
            <w:pPr>
              <w:pStyle w:val="Heading3"/>
              <w:spacing w:before="0" w:after="320"/>
            </w:pPr>
            <w:r>
              <w:t>3.4.4.3 Wallet and Transaction-Network Features</w:t>
            </w:r>
          </w:p>
          <w:p w14:paraId="7CAA464E" w14:textId="77777777" w:rsidR="00610841" w:rsidRDefault="00000000">
            <w:pPr>
              <w:spacing w:before="0" w:after="320"/>
              <w:jc w:val="both"/>
            </w:pPr>
            <w:r>
              <w:t>Network descriptors summarise directed counts, counterparties, acceleration, prior return routes and funding flow for the relevant sender/receiver. Prior connectivity selects paths before using current amount. These tabular summaries can lose graph information; V4 is not a graph neural network.</w:t>
            </w:r>
          </w:p>
          <w:p w14:paraId="2B581FAA" w14:textId="77777777" w:rsidR="00610841" w:rsidRDefault="00000000">
            <w:pPr>
              <w:pStyle w:val="Caption"/>
              <w:keepNext/>
              <w:spacing w:before="0" w:after="320"/>
            </w:pPr>
            <w:r>
              <w:rPr>
                <w:b w:val="0"/>
              </w:rPr>
              <w:t>Table 3.7: Frozen network descriptors</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720"/>
              <w:gridCol w:w="3960"/>
              <w:gridCol w:w="4200"/>
            </w:tblGrid>
            <w:tr w:rsidR="00610841" w14:paraId="67D9C20B" w14:textId="77777777">
              <w:trPr>
                <w:tblHeader/>
              </w:trPr>
              <w:tc>
                <w:tcPr>
                  <w:tcW w:w="720" w:type="dxa"/>
                  <w:tcBorders>
                    <w:top w:val="single" w:sz="4" w:space="0" w:color="000000"/>
                    <w:left w:val="single" w:sz="4" w:space="0" w:color="000000"/>
                    <w:bottom w:val="single" w:sz="4" w:space="0" w:color="000000"/>
                    <w:right w:val="single" w:sz="4" w:space="0" w:color="000000"/>
                  </w:tcBorders>
                </w:tcPr>
                <w:p w14:paraId="6EC38403" w14:textId="77777777" w:rsidR="00610841" w:rsidRDefault="00000000">
                  <w:pPr>
                    <w:spacing w:after="320" w:line="276" w:lineRule="auto" w:before="0"/>
                  </w:pPr>
                  <w:r>
                    <w:rPr>
                      <w:b/>
                    </w:rPr>
                    <w:t>Order</w:t>
                  </w:r>
                </w:p>
              </w:tc>
              <w:tc>
                <w:tcPr>
                  <w:tcW w:w="3960" w:type="dxa"/>
                  <w:tcBorders>
                    <w:top w:val="single" w:sz="4" w:space="0" w:color="000000"/>
                    <w:left w:val="nil"/>
                    <w:bottom w:val="single" w:sz="4" w:space="0" w:color="000000"/>
                    <w:right w:val="single" w:sz="4" w:space="0" w:color="000000"/>
                  </w:tcBorders>
                </w:tcPr>
                <w:p w14:paraId="5DAC5D53" w14:textId="77777777" w:rsidR="00610841" w:rsidRDefault="00000000">
                  <w:pPr>
                    <w:spacing w:after="320" w:line="276" w:lineRule="auto" w:before="0"/>
                  </w:pPr>
                  <w:r>
                    <w:rPr>
                      <w:b/>
                    </w:rPr>
                    <w:t>Frozen field</w:t>
                  </w:r>
                </w:p>
              </w:tc>
              <w:tc>
                <w:tcPr>
                  <w:tcW w:w="4200" w:type="dxa"/>
                  <w:tcBorders>
                    <w:top w:val="single" w:sz="4" w:space="0" w:color="000000"/>
                    <w:left w:val="nil"/>
                    <w:bottom w:val="single" w:sz="4" w:space="0" w:color="000000"/>
                    <w:right w:val="single" w:sz="4" w:space="0" w:color="000000"/>
                  </w:tcBorders>
                </w:tcPr>
                <w:p w14:paraId="38852B45" w14:textId="77777777" w:rsidR="00610841" w:rsidRDefault="00000000">
                  <w:pPr>
                    <w:spacing w:after="320" w:line="276" w:lineRule="auto" w:before="0"/>
                  </w:pPr>
                  <w:proofErr w:type="spellStart"/>
                  <w:r>
                    <w:rPr>
                      <w:b/>
                    </w:rPr>
                    <w:t>Behaviour</w:t>
                  </w:r>
                  <w:proofErr w:type="spellEnd"/>
                  <w:r>
                    <w:rPr>
                      <w:b/>
                    </w:rPr>
                    <w:t xml:space="preserve"> and window</w:t>
                  </w:r>
                </w:p>
              </w:tc>
            </w:tr>
            <w:tr w:rsidR="00610841" w14:paraId="7291BFD6" w14:textId="77777777">
              <w:tc>
                <w:tcPr>
                  <w:tcW w:w="720" w:type="dxa"/>
                  <w:tcBorders>
                    <w:top w:val="nil"/>
                    <w:left w:val="single" w:sz="4" w:space="0" w:color="000000"/>
                    <w:bottom w:val="single" w:sz="4" w:space="0" w:color="000000"/>
                    <w:right w:val="single" w:sz="4" w:space="0" w:color="000000"/>
                  </w:tcBorders>
                </w:tcPr>
                <w:p w14:paraId="27F600E1" w14:textId="77777777" w:rsidR="00610841" w:rsidRDefault="00000000">
                  <w:pPr>
                    <w:spacing w:after="320" w:line="276" w:lineRule="auto" w:before="0"/>
                  </w:pPr>
                  <w:r>
                    <w:t>13</w:t>
                  </w:r>
                </w:p>
              </w:tc>
              <w:tc>
                <w:tcPr>
                  <w:tcW w:w="3960" w:type="dxa"/>
                  <w:tcBorders>
                    <w:top w:val="nil"/>
                    <w:left w:val="nil"/>
                    <w:bottom w:val="single" w:sz="4" w:space="0" w:color="000000"/>
                    <w:right w:val="single" w:sz="4" w:space="0" w:color="000000"/>
                  </w:tcBorders>
                </w:tcPr>
                <w:p w14:paraId="238C8C42" w14:textId="77777777" w:rsidR="00610841" w:rsidRDefault="00000000">
                  <w:pPr>
                    <w:spacing w:after="320" w:line="276" w:lineRule="auto" w:before="0"/>
                  </w:pPr>
                  <w:r>
                    <w:rPr>
                      <w:rStyle w:val="InlineCode"/>
                    </w:rPr>
                    <w:t>network_in_count_24h</w:t>
                  </w:r>
                </w:p>
              </w:tc>
              <w:tc>
                <w:tcPr>
                  <w:tcW w:w="4200" w:type="dxa"/>
                  <w:tcBorders>
                    <w:top w:val="nil"/>
                    <w:left w:val="nil"/>
                    <w:bottom w:val="single" w:sz="4" w:space="0" w:color="000000"/>
                    <w:right w:val="single" w:sz="4" w:space="0" w:color="000000"/>
                  </w:tcBorders>
                </w:tcPr>
                <w:p w14:paraId="61ED959E" w14:textId="77777777" w:rsidR="00610841" w:rsidRDefault="00000000">
                  <w:pPr>
                    <w:spacing w:after="320" w:line="276" w:lineRule="auto" w:before="0"/>
                  </w:pPr>
                  <w:r>
                    <w:t>Volume; 24h</w:t>
                  </w:r>
                </w:p>
              </w:tc>
            </w:tr>
            <w:tr w:rsidR="00610841" w14:paraId="383E9EA0" w14:textId="77777777">
              <w:tc>
                <w:tcPr>
                  <w:tcW w:w="720" w:type="dxa"/>
                  <w:tcBorders>
                    <w:top w:val="nil"/>
                    <w:left w:val="single" w:sz="4" w:space="0" w:color="000000"/>
                    <w:bottom w:val="single" w:sz="4" w:space="0" w:color="000000"/>
                    <w:right w:val="single" w:sz="4" w:space="0" w:color="000000"/>
                  </w:tcBorders>
                </w:tcPr>
                <w:p w14:paraId="5C797518" w14:textId="77777777" w:rsidR="00610841" w:rsidRDefault="00000000">
                  <w:pPr>
                    <w:spacing w:after="320" w:line="276" w:lineRule="auto" w:before="0"/>
                  </w:pPr>
                  <w:r>
                    <w:t>14</w:t>
                  </w:r>
                </w:p>
              </w:tc>
              <w:tc>
                <w:tcPr>
                  <w:tcW w:w="3960" w:type="dxa"/>
                  <w:tcBorders>
                    <w:top w:val="nil"/>
                    <w:left w:val="nil"/>
                    <w:bottom w:val="single" w:sz="4" w:space="0" w:color="000000"/>
                    <w:right w:val="single" w:sz="4" w:space="0" w:color="000000"/>
                  </w:tcBorders>
                </w:tcPr>
                <w:p w14:paraId="3A8DF967" w14:textId="77777777" w:rsidR="00610841" w:rsidRDefault="00000000">
                  <w:pPr>
                    <w:spacing w:after="320" w:line="276" w:lineRule="auto" w:before="0"/>
                  </w:pPr>
                  <w:r>
                    <w:rPr>
                      <w:rStyle w:val="InlineCode"/>
                    </w:rPr>
                    <w:t>network_in_distinct_24h</w:t>
                  </w:r>
                </w:p>
              </w:tc>
              <w:tc>
                <w:tcPr>
                  <w:tcW w:w="4200" w:type="dxa"/>
                  <w:tcBorders>
                    <w:top w:val="nil"/>
                    <w:left w:val="nil"/>
                    <w:bottom w:val="single" w:sz="4" w:space="0" w:color="000000"/>
                    <w:right w:val="single" w:sz="4" w:space="0" w:color="000000"/>
                  </w:tcBorders>
                </w:tcPr>
                <w:p w14:paraId="73A5BC88" w14:textId="77777777" w:rsidR="00610841" w:rsidRDefault="00000000">
                  <w:pPr>
                    <w:spacing w:after="320" w:line="276" w:lineRule="auto" w:before="0"/>
                  </w:pPr>
                  <w:r>
                    <w:t>Counterparty breadth; 24h</w:t>
                  </w:r>
                </w:p>
              </w:tc>
            </w:tr>
            <w:tr w:rsidR="00610841" w14:paraId="3A7DDD76" w14:textId="77777777">
              <w:tc>
                <w:tcPr>
                  <w:tcW w:w="720" w:type="dxa"/>
                  <w:tcBorders>
                    <w:top w:val="nil"/>
                    <w:left w:val="single" w:sz="4" w:space="0" w:color="000000"/>
                    <w:bottom w:val="single" w:sz="4" w:space="0" w:color="000000"/>
                    <w:right w:val="single" w:sz="4" w:space="0" w:color="000000"/>
                  </w:tcBorders>
                </w:tcPr>
                <w:p w14:paraId="55582548" w14:textId="77777777" w:rsidR="00610841" w:rsidRDefault="00000000">
                  <w:pPr>
                    <w:spacing w:after="320" w:line="276" w:lineRule="auto" w:before="0"/>
                  </w:pPr>
                  <w:r>
                    <w:t>15</w:t>
                  </w:r>
                </w:p>
              </w:tc>
              <w:tc>
                <w:tcPr>
                  <w:tcW w:w="3960" w:type="dxa"/>
                  <w:tcBorders>
                    <w:top w:val="nil"/>
                    <w:left w:val="nil"/>
                    <w:bottom w:val="single" w:sz="4" w:space="0" w:color="000000"/>
                    <w:right w:val="single" w:sz="4" w:space="0" w:color="000000"/>
                  </w:tcBorders>
                </w:tcPr>
                <w:p w14:paraId="319B2E19" w14:textId="77777777" w:rsidR="00610841" w:rsidRDefault="00000000">
                  <w:pPr>
                    <w:spacing w:after="320" w:line="276" w:lineRule="auto" w:before="0"/>
                  </w:pPr>
                  <w:r>
                    <w:rPr>
                      <w:rStyle w:val="InlineCode"/>
                    </w:rPr>
                    <w:t>network_in_acceleration_24h</w:t>
                  </w:r>
                </w:p>
              </w:tc>
              <w:tc>
                <w:tcPr>
                  <w:tcW w:w="4200" w:type="dxa"/>
                  <w:tcBorders>
                    <w:top w:val="nil"/>
                    <w:left w:val="nil"/>
                    <w:bottom w:val="single" w:sz="4" w:space="0" w:color="000000"/>
                    <w:right w:val="single" w:sz="4" w:space="0" w:color="000000"/>
                  </w:tcBorders>
                </w:tcPr>
                <w:p w14:paraId="294440FC" w14:textId="77777777" w:rsidR="00610841" w:rsidRDefault="00000000">
                  <w:pPr>
                    <w:spacing w:after="320" w:line="276" w:lineRule="auto" w:before="0"/>
                  </w:pPr>
                  <w:r>
                    <w:t>Change from own background; 24h + preceding28d</w:t>
                  </w:r>
                </w:p>
              </w:tc>
            </w:tr>
            <w:tr w:rsidR="00610841" w14:paraId="31A9B8E4" w14:textId="77777777">
              <w:tc>
                <w:tcPr>
                  <w:tcW w:w="720" w:type="dxa"/>
                  <w:tcBorders>
                    <w:top w:val="nil"/>
                    <w:left w:val="single" w:sz="4" w:space="0" w:color="000000"/>
                    <w:bottom w:val="single" w:sz="4" w:space="0" w:color="000000"/>
                    <w:right w:val="single" w:sz="4" w:space="0" w:color="000000"/>
                  </w:tcBorders>
                </w:tcPr>
                <w:p w14:paraId="09A5D083" w14:textId="77777777" w:rsidR="00610841" w:rsidRDefault="00000000">
                  <w:pPr>
                    <w:spacing w:after="320" w:line="276" w:lineRule="auto" w:before="0"/>
                  </w:pPr>
                  <w:r>
                    <w:t>16</w:t>
                  </w:r>
                </w:p>
              </w:tc>
              <w:tc>
                <w:tcPr>
                  <w:tcW w:w="3960" w:type="dxa"/>
                  <w:tcBorders>
                    <w:top w:val="nil"/>
                    <w:left w:val="nil"/>
                    <w:bottom w:val="single" w:sz="4" w:space="0" w:color="000000"/>
                    <w:right w:val="single" w:sz="4" w:space="0" w:color="000000"/>
                  </w:tcBorders>
                </w:tcPr>
                <w:p w14:paraId="393CE07F" w14:textId="77777777" w:rsidR="00610841" w:rsidRDefault="00000000">
                  <w:pPr>
                    <w:spacing w:after="320" w:line="276" w:lineRule="auto" w:before="0"/>
                  </w:pPr>
                  <w:r>
                    <w:rPr>
                      <w:rStyle w:val="InlineCode"/>
                    </w:rPr>
                    <w:t>network_out_count_24h</w:t>
                  </w:r>
                </w:p>
              </w:tc>
              <w:tc>
                <w:tcPr>
                  <w:tcW w:w="4200" w:type="dxa"/>
                  <w:tcBorders>
                    <w:top w:val="nil"/>
                    <w:left w:val="nil"/>
                    <w:bottom w:val="single" w:sz="4" w:space="0" w:color="000000"/>
                    <w:right w:val="single" w:sz="4" w:space="0" w:color="000000"/>
                  </w:tcBorders>
                </w:tcPr>
                <w:p w14:paraId="6F7D36BC" w14:textId="77777777" w:rsidR="00610841" w:rsidRDefault="00000000">
                  <w:pPr>
                    <w:spacing w:after="320" w:line="276" w:lineRule="auto" w:before="0"/>
                  </w:pPr>
                  <w:r>
                    <w:t>Volume; 24h</w:t>
                  </w:r>
                </w:p>
              </w:tc>
            </w:tr>
            <w:tr w:rsidR="00610841" w14:paraId="76C66D7B" w14:textId="77777777">
              <w:tc>
                <w:tcPr>
                  <w:tcW w:w="720" w:type="dxa"/>
                  <w:tcBorders>
                    <w:top w:val="nil"/>
                    <w:left w:val="single" w:sz="4" w:space="0" w:color="000000"/>
                    <w:bottom w:val="single" w:sz="4" w:space="0" w:color="000000"/>
                    <w:right w:val="single" w:sz="4" w:space="0" w:color="000000"/>
                  </w:tcBorders>
                </w:tcPr>
                <w:p w14:paraId="5726E090" w14:textId="77777777" w:rsidR="00610841" w:rsidRDefault="00000000">
                  <w:pPr>
                    <w:spacing w:after="320" w:line="276" w:lineRule="auto" w:before="0"/>
                  </w:pPr>
                  <w:r>
                    <w:t>17</w:t>
                  </w:r>
                </w:p>
              </w:tc>
              <w:tc>
                <w:tcPr>
                  <w:tcW w:w="3960" w:type="dxa"/>
                  <w:tcBorders>
                    <w:top w:val="nil"/>
                    <w:left w:val="nil"/>
                    <w:bottom w:val="single" w:sz="4" w:space="0" w:color="000000"/>
                    <w:right w:val="single" w:sz="4" w:space="0" w:color="000000"/>
                  </w:tcBorders>
                </w:tcPr>
                <w:p w14:paraId="0981D712" w14:textId="77777777" w:rsidR="00610841" w:rsidRDefault="00000000">
                  <w:pPr>
                    <w:spacing w:after="320" w:line="276" w:lineRule="auto" w:before="0"/>
                  </w:pPr>
                  <w:r>
                    <w:rPr>
                      <w:rStyle w:val="InlineCode"/>
                    </w:rPr>
                    <w:t>network_out_distinct_24h</w:t>
                  </w:r>
                </w:p>
              </w:tc>
              <w:tc>
                <w:tcPr>
                  <w:tcW w:w="4200" w:type="dxa"/>
                  <w:tcBorders>
                    <w:top w:val="nil"/>
                    <w:left w:val="nil"/>
                    <w:bottom w:val="single" w:sz="4" w:space="0" w:color="000000"/>
                    <w:right w:val="single" w:sz="4" w:space="0" w:color="000000"/>
                  </w:tcBorders>
                </w:tcPr>
                <w:p w14:paraId="55249073" w14:textId="77777777" w:rsidR="00610841" w:rsidRDefault="00000000">
                  <w:pPr>
                    <w:spacing w:after="320" w:line="276" w:lineRule="auto" w:before="0"/>
                  </w:pPr>
                  <w:r>
                    <w:t>Counterparty breadth; 24h</w:t>
                  </w:r>
                </w:p>
              </w:tc>
            </w:tr>
            <w:tr w:rsidR="00610841" w14:paraId="642E9653" w14:textId="77777777">
              <w:tc>
                <w:tcPr>
                  <w:tcW w:w="720" w:type="dxa"/>
                  <w:tcBorders>
                    <w:top w:val="nil"/>
                    <w:left w:val="single" w:sz="4" w:space="0" w:color="000000"/>
                    <w:bottom w:val="single" w:sz="4" w:space="0" w:color="000000"/>
                    <w:right w:val="single" w:sz="4" w:space="0" w:color="000000"/>
                  </w:tcBorders>
                </w:tcPr>
                <w:p w14:paraId="3563027E" w14:textId="77777777" w:rsidR="00610841" w:rsidRDefault="00000000">
                  <w:pPr>
                    <w:spacing w:after="320" w:line="276" w:lineRule="auto" w:before="0"/>
                  </w:pPr>
                  <w:r>
                    <w:t>18</w:t>
                  </w:r>
                </w:p>
              </w:tc>
              <w:tc>
                <w:tcPr>
                  <w:tcW w:w="3960" w:type="dxa"/>
                  <w:tcBorders>
                    <w:top w:val="nil"/>
                    <w:left w:val="nil"/>
                    <w:bottom w:val="single" w:sz="4" w:space="0" w:color="000000"/>
                    <w:right w:val="single" w:sz="4" w:space="0" w:color="000000"/>
                  </w:tcBorders>
                </w:tcPr>
                <w:p w14:paraId="32636A86" w14:textId="77777777" w:rsidR="00610841" w:rsidRDefault="00000000">
                  <w:pPr>
                    <w:spacing w:after="320" w:line="276" w:lineRule="auto" w:before="0"/>
                  </w:pPr>
                  <w:r>
                    <w:rPr>
                      <w:rStyle w:val="InlineCode"/>
                    </w:rPr>
                    <w:t>network_out_acceleration_24h</w:t>
                  </w:r>
                </w:p>
              </w:tc>
              <w:tc>
                <w:tcPr>
                  <w:tcW w:w="4200" w:type="dxa"/>
                  <w:tcBorders>
                    <w:top w:val="nil"/>
                    <w:left w:val="nil"/>
                    <w:bottom w:val="single" w:sz="4" w:space="0" w:color="000000"/>
                    <w:right w:val="single" w:sz="4" w:space="0" w:color="000000"/>
                  </w:tcBorders>
                </w:tcPr>
                <w:p w14:paraId="2AFA6CD9" w14:textId="77777777" w:rsidR="00610841" w:rsidRDefault="00000000">
                  <w:pPr>
                    <w:spacing w:after="320" w:line="276" w:lineRule="auto" w:before="0"/>
                  </w:pPr>
                  <w:r>
                    <w:t>Change from own background; 24h + preceding28d</w:t>
                  </w:r>
                </w:p>
              </w:tc>
            </w:tr>
            <w:tr w:rsidR="00610841" w14:paraId="75AAFDB7" w14:textId="77777777">
              <w:tc>
                <w:tcPr>
                  <w:tcW w:w="720" w:type="dxa"/>
                  <w:tcBorders>
                    <w:top w:val="nil"/>
                    <w:left w:val="single" w:sz="4" w:space="0" w:color="000000"/>
                    <w:bottom w:val="single" w:sz="4" w:space="0" w:color="000000"/>
                    <w:right w:val="single" w:sz="4" w:space="0" w:color="000000"/>
                  </w:tcBorders>
                </w:tcPr>
                <w:p w14:paraId="6A49D1A8" w14:textId="77777777" w:rsidR="00610841" w:rsidRDefault="00000000">
                  <w:pPr>
                    <w:spacing w:after="320" w:line="276" w:lineRule="auto" w:before="0"/>
                  </w:pPr>
                  <w:r>
                    <w:t>19</w:t>
                  </w:r>
                </w:p>
              </w:tc>
              <w:tc>
                <w:tcPr>
                  <w:tcW w:w="3960" w:type="dxa"/>
                  <w:tcBorders>
                    <w:top w:val="nil"/>
                    <w:left w:val="nil"/>
                    <w:bottom w:val="single" w:sz="4" w:space="0" w:color="000000"/>
                    <w:right w:val="single" w:sz="4" w:space="0" w:color="000000"/>
                  </w:tcBorders>
                </w:tcPr>
                <w:p w14:paraId="2CFCFC44" w14:textId="77777777" w:rsidR="00610841" w:rsidRDefault="00000000">
                  <w:pPr>
                    <w:spacing w:after="320" w:line="276" w:lineRule="auto" w:before="0"/>
                  </w:pPr>
                  <w:r>
                    <w:rPr>
                      <w:rStyle w:val="InlineCode"/>
                    </w:rPr>
                    <w:t>prior_return_path_min_length_7d</w:t>
                  </w:r>
                </w:p>
              </w:tc>
              <w:tc>
                <w:tcPr>
                  <w:tcW w:w="4200" w:type="dxa"/>
                  <w:tcBorders>
                    <w:top w:val="nil"/>
                    <w:left w:val="nil"/>
                    <w:bottom w:val="single" w:sz="4" w:space="0" w:color="000000"/>
                    <w:right w:val="single" w:sz="4" w:space="0" w:color="000000"/>
                  </w:tcBorders>
                </w:tcPr>
                <w:p w14:paraId="00667534" w14:textId="77777777" w:rsidR="00610841" w:rsidRDefault="00000000">
                  <w:pPr>
                    <w:spacing w:after="320" w:line="276" w:lineRule="auto" w:before="0"/>
                  </w:pPr>
                  <w:r>
                    <w:t>Shortest temporal connectivity; prior7d</w:t>
                  </w:r>
                </w:p>
              </w:tc>
            </w:tr>
            <w:tr w:rsidR="00610841" w14:paraId="0B6A8555" w14:textId="77777777">
              <w:tc>
                <w:tcPr>
                  <w:tcW w:w="720" w:type="dxa"/>
                  <w:tcBorders>
                    <w:top w:val="nil"/>
                    <w:left w:val="single" w:sz="4" w:space="0" w:color="000000"/>
                    <w:bottom w:val="single" w:sz="4" w:space="0" w:color="000000"/>
                    <w:right w:val="single" w:sz="4" w:space="0" w:color="000000"/>
                  </w:tcBorders>
                </w:tcPr>
                <w:p w14:paraId="3BD44DAB" w14:textId="77777777" w:rsidR="00610841" w:rsidRDefault="00000000">
                  <w:pPr>
                    <w:spacing w:after="320" w:line="276" w:lineRule="auto" w:before="0"/>
                  </w:pPr>
                  <w:r>
                    <w:t>20</w:t>
                  </w:r>
                </w:p>
              </w:tc>
              <w:tc>
                <w:tcPr>
                  <w:tcW w:w="3960" w:type="dxa"/>
                  <w:tcBorders>
                    <w:top w:val="nil"/>
                    <w:left w:val="nil"/>
                    <w:bottom w:val="single" w:sz="4" w:space="0" w:color="000000"/>
                    <w:right w:val="single" w:sz="4" w:space="0" w:color="000000"/>
                  </w:tcBorders>
                </w:tcPr>
                <w:p w14:paraId="5AB46878" w14:textId="77777777" w:rsidR="00610841" w:rsidRDefault="00000000">
                  <w:pPr>
                    <w:spacing w:after="320" w:line="276" w:lineRule="auto" w:before="0"/>
                  </w:pPr>
                  <w:r>
                    <w:rPr>
                      <w:rStyle w:val="InlineCode"/>
                    </w:rPr>
                    <w:t>prior_return_path_count_7d</w:t>
                  </w:r>
                </w:p>
              </w:tc>
              <w:tc>
                <w:tcPr>
                  <w:tcW w:w="4200" w:type="dxa"/>
                  <w:tcBorders>
                    <w:top w:val="nil"/>
                    <w:left w:val="nil"/>
                    <w:bottom w:val="single" w:sz="4" w:space="0" w:color="000000"/>
                    <w:right w:val="single" w:sz="4" w:space="0" w:color="000000"/>
                  </w:tcBorders>
                </w:tcPr>
                <w:p w14:paraId="5618AB25" w14:textId="77777777" w:rsidR="00610841" w:rsidRDefault="00000000">
                  <w:pPr>
                    <w:spacing w:after="320" w:line="276" w:lineRule="auto" w:before="0"/>
                  </w:pPr>
                  <w:r>
                    <w:t>Alternative paths omitted by a single shortest path; prior7d</w:t>
                  </w:r>
                </w:p>
              </w:tc>
            </w:tr>
            <w:tr w:rsidR="00610841" w14:paraId="174F0CA6" w14:textId="77777777">
              <w:tc>
                <w:tcPr>
                  <w:tcW w:w="720" w:type="dxa"/>
                  <w:tcBorders>
                    <w:top w:val="nil"/>
                    <w:left w:val="single" w:sz="4" w:space="0" w:color="000000"/>
                    <w:bottom w:val="single" w:sz="4" w:space="0" w:color="000000"/>
                    <w:right w:val="single" w:sz="4" w:space="0" w:color="000000"/>
                  </w:tcBorders>
                </w:tcPr>
                <w:p w14:paraId="1089CE05" w14:textId="77777777" w:rsidR="00610841" w:rsidRDefault="00000000">
                  <w:pPr>
                    <w:spacing w:after="320" w:line="276" w:lineRule="auto" w:before="0"/>
                  </w:pPr>
                  <w:r>
                    <w:t>21</w:t>
                  </w:r>
                </w:p>
              </w:tc>
              <w:tc>
                <w:tcPr>
                  <w:tcW w:w="3960" w:type="dxa"/>
                  <w:tcBorders>
                    <w:top w:val="nil"/>
                    <w:left w:val="nil"/>
                    <w:bottom w:val="single" w:sz="4" w:space="0" w:color="000000"/>
                    <w:right w:val="single" w:sz="4" w:space="0" w:color="000000"/>
                  </w:tcBorders>
                </w:tcPr>
                <w:p w14:paraId="11B15BE1" w14:textId="77777777" w:rsidR="00610841" w:rsidRDefault="00000000">
                  <w:pPr>
                    <w:spacing w:after="320" w:line="276" w:lineRule="auto" w:before="0"/>
                  </w:pPr>
                  <w:r>
                    <w:rPr>
                      <w:rStyle w:val="InlineCode"/>
                    </w:rPr>
                    <w:t>prior_path_min_max_log_change_7d</w:t>
                  </w:r>
                </w:p>
              </w:tc>
              <w:tc>
                <w:tcPr>
                  <w:tcW w:w="4200" w:type="dxa"/>
                  <w:tcBorders>
                    <w:top w:val="nil"/>
                    <w:left w:val="nil"/>
                    <w:bottom w:val="single" w:sz="4" w:space="0" w:color="000000"/>
                    <w:right w:val="single" w:sz="4" w:space="0" w:color="000000"/>
                  </w:tcBorders>
                </w:tcPr>
                <w:p w14:paraId="5C1E73D8" w14:textId="77777777" w:rsidR="00610841" w:rsidRDefault="00000000">
                  <w:pPr>
                    <w:spacing w:after="320" w:line="276" w:lineRule="auto" w:before="0"/>
                  </w:pPr>
                  <w:r>
                    <w:t>Prior value consistency over alternative paths; prior7d</w:t>
                  </w:r>
                </w:p>
              </w:tc>
            </w:tr>
            <w:tr w:rsidR="00610841" w14:paraId="05C146E1" w14:textId="77777777">
              <w:tc>
                <w:tcPr>
                  <w:tcW w:w="720" w:type="dxa"/>
                  <w:tcBorders>
                    <w:top w:val="nil"/>
                    <w:left w:val="single" w:sz="4" w:space="0" w:color="000000"/>
                    <w:bottom w:val="single" w:sz="4" w:space="0" w:color="000000"/>
                    <w:right w:val="single" w:sz="4" w:space="0" w:color="000000"/>
                  </w:tcBorders>
                </w:tcPr>
                <w:p w14:paraId="4EA4F45A" w14:textId="77777777" w:rsidR="00610841" w:rsidRDefault="00000000">
                  <w:pPr>
                    <w:spacing w:after="320" w:line="276" w:lineRule="auto" w:before="0"/>
                  </w:pPr>
                  <w:r>
                    <w:t>22</w:t>
                  </w:r>
                </w:p>
              </w:tc>
              <w:tc>
                <w:tcPr>
                  <w:tcW w:w="3960" w:type="dxa"/>
                  <w:tcBorders>
                    <w:top w:val="nil"/>
                    <w:left w:val="nil"/>
                    <w:bottom w:val="single" w:sz="4" w:space="0" w:color="000000"/>
                    <w:right w:val="single" w:sz="4" w:space="0" w:color="000000"/>
                  </w:tcBorders>
                </w:tcPr>
                <w:p w14:paraId="293EF571" w14:textId="77777777" w:rsidR="00610841" w:rsidRDefault="00000000">
                  <w:pPr>
                    <w:spacing w:after="320" w:line="276" w:lineRule="auto" w:before="0"/>
                  </w:pPr>
                  <w:r>
                    <w:rPr>
                      <w:rStyle w:val="InlineCode"/>
                    </w:rPr>
                    <w:t>current_to_selected_path_first_value_ratio</w:t>
                  </w:r>
                </w:p>
              </w:tc>
              <w:tc>
                <w:tcPr>
                  <w:tcW w:w="4200" w:type="dxa"/>
                  <w:tcBorders>
                    <w:top w:val="nil"/>
                    <w:left w:val="nil"/>
                    <w:bottom w:val="single" w:sz="4" w:space="0" w:color="000000"/>
                    <w:right w:val="single" w:sz="4" w:space="0" w:color="000000"/>
                  </w:tcBorders>
                </w:tcPr>
                <w:p w14:paraId="6F5AB43C" w14:textId="77777777" w:rsidR="00610841" w:rsidRDefault="00000000">
                  <w:pPr>
                    <w:spacing w:after="320" w:line="276" w:lineRule="auto" w:before="0"/>
                  </w:pPr>
                  <w:r>
                    <w:t>Return value relative to selected prior route; prior7d + current</w:t>
                  </w:r>
                </w:p>
              </w:tc>
            </w:tr>
            <w:tr w:rsidR="00610841" w14:paraId="057F1554" w14:textId="77777777">
              <w:tc>
                <w:tcPr>
                  <w:tcW w:w="720" w:type="dxa"/>
                  <w:tcBorders>
                    <w:top w:val="nil"/>
                    <w:left w:val="single" w:sz="4" w:space="0" w:color="000000"/>
                    <w:bottom w:val="single" w:sz="4" w:space="0" w:color="000000"/>
                    <w:right w:val="single" w:sz="4" w:space="0" w:color="000000"/>
                  </w:tcBorders>
                </w:tcPr>
                <w:p w14:paraId="62C8DA90" w14:textId="77777777" w:rsidR="00610841" w:rsidRDefault="00000000">
                  <w:pPr>
                    <w:spacing w:after="320" w:line="276" w:lineRule="auto" w:before="0"/>
                  </w:pPr>
                  <w:r>
                    <w:t>23</w:t>
                  </w:r>
                </w:p>
              </w:tc>
              <w:tc>
                <w:tcPr>
                  <w:tcW w:w="3960" w:type="dxa"/>
                  <w:tcBorders>
                    <w:top w:val="nil"/>
                    <w:left w:val="nil"/>
                    <w:bottom w:val="single" w:sz="4" w:space="0" w:color="000000"/>
                    <w:right w:val="single" w:sz="4" w:space="0" w:color="000000"/>
                  </w:tcBorders>
                </w:tcPr>
                <w:p w14:paraId="4E75A253" w14:textId="77777777" w:rsidR="00610841" w:rsidRDefault="00000000">
                  <w:pPr>
                    <w:spacing w:after="320" w:line="276" w:lineRule="auto" w:before="0"/>
                  </w:pPr>
                  <w:r>
                    <w:rPr>
                      <w:rStyle w:val="InlineCode"/>
                    </w:rPr>
                    <w:t>wallet_pass_through_fraction_24h</w:t>
                  </w:r>
                </w:p>
              </w:tc>
              <w:tc>
                <w:tcPr>
                  <w:tcW w:w="4200" w:type="dxa"/>
                  <w:tcBorders>
                    <w:top w:val="nil"/>
                    <w:left w:val="nil"/>
                    <w:bottom w:val="single" w:sz="4" w:space="0" w:color="000000"/>
                    <w:right w:val="single" w:sz="4" w:space="0" w:color="000000"/>
                  </w:tcBorders>
                </w:tcPr>
                <w:p w14:paraId="11E12618" w14:textId="77777777" w:rsidR="00610841" w:rsidRDefault="00000000">
                  <w:pPr>
                    <w:spacing w:after="320" w:line="276" w:lineRule="auto" w:before="0"/>
                  </w:pPr>
                  <w:r>
                    <w:t xml:space="preserve">Fraction of available recent funding transferred; </w:t>
                  </w:r>
                  <w:proofErr w:type="spellStart"/>
                  <w:proofErr w:type="gramStart"/>
                  <w:r>
                    <w:t>anchor..</w:t>
                  </w:r>
                  <w:proofErr w:type="gramEnd"/>
                  <w:r>
                    <w:t>current</w:t>
                  </w:r>
                  <w:proofErr w:type="spellEnd"/>
                  <w:r>
                    <w:t xml:space="preserve"> within 24h</w:t>
                  </w:r>
                </w:p>
              </w:tc>
            </w:tr>
            <w:tr w:rsidR="00610841" w14:paraId="210C208A" w14:textId="77777777">
              <w:tc>
                <w:tcPr>
                  <w:tcW w:w="720" w:type="dxa"/>
                  <w:tcBorders>
                    <w:top w:val="nil"/>
                    <w:left w:val="single" w:sz="4" w:space="0" w:color="000000"/>
                    <w:bottom w:val="single" w:sz="4" w:space="0" w:color="000000"/>
                    <w:right w:val="single" w:sz="4" w:space="0" w:color="000000"/>
                  </w:tcBorders>
                </w:tcPr>
                <w:p w14:paraId="7761EA3D" w14:textId="77777777" w:rsidR="00610841" w:rsidRDefault="00000000">
                  <w:pPr>
                    <w:spacing w:after="320" w:line="276" w:lineRule="auto" w:before="0"/>
                  </w:pPr>
                  <w:r>
                    <w:t>24</w:t>
                  </w:r>
                </w:p>
              </w:tc>
              <w:tc>
                <w:tcPr>
                  <w:tcW w:w="3960" w:type="dxa"/>
                  <w:tcBorders>
                    <w:top w:val="nil"/>
                    <w:left w:val="nil"/>
                    <w:bottom w:val="single" w:sz="4" w:space="0" w:color="000000"/>
                    <w:right w:val="single" w:sz="4" w:space="0" w:color="000000"/>
                  </w:tcBorders>
                </w:tcPr>
                <w:p w14:paraId="0264253E" w14:textId="77777777" w:rsidR="00610841" w:rsidRDefault="00000000">
                  <w:pPr>
                    <w:spacing w:after="320" w:line="276" w:lineRule="auto" w:before="0"/>
                  </w:pPr>
                  <w:r>
                    <w:rPr>
                      <w:rStyle w:val="InlineCode"/>
                    </w:rPr>
                    <w:t>wallet_prior_funding_residual_minor_24h</w:t>
                  </w:r>
                </w:p>
              </w:tc>
              <w:tc>
                <w:tcPr>
                  <w:tcW w:w="4200" w:type="dxa"/>
                  <w:tcBorders>
                    <w:top w:val="nil"/>
                    <w:left w:val="nil"/>
                    <w:bottom w:val="single" w:sz="4" w:space="0" w:color="000000"/>
                    <w:right w:val="single" w:sz="4" w:space="0" w:color="000000"/>
                  </w:tcBorders>
                </w:tcPr>
                <w:p w14:paraId="56F57165" w14:textId="77777777" w:rsidR="00610841" w:rsidRDefault="00000000">
                  <w:pPr>
                    <w:spacing w:after="320" w:line="276" w:lineRule="auto" w:before="0"/>
                  </w:pPr>
                  <w:r>
                    <w:t xml:space="preserve">Remaining observed funding before this outward event; </w:t>
                  </w:r>
                  <w:proofErr w:type="spellStart"/>
                  <w:proofErr w:type="gramStart"/>
                  <w:r>
                    <w:t>anchor..</w:t>
                  </w:r>
                  <w:proofErr w:type="gramEnd"/>
                  <w:r>
                    <w:t>current</w:t>
                  </w:r>
                  <w:proofErr w:type="spellEnd"/>
                  <w:r>
                    <w:t xml:space="preserve"> within 24h</w:t>
                  </w:r>
                </w:p>
              </w:tc>
            </w:tr>
          </w:tbl>
          <w:p w14:paraId="69490760" w14:textId="77777777" w:rsidR="00D94828" w:rsidRDefault="00000000">
            <w:pPr>
              <w:keepNext/>
              <w:spacing w:before="0" w:after="320"/>
              <w:jc w:val="both"/>
            </w:pPr>
            <w:r>
              <w:rPr>
                <w:b/>
              </w:rPr>
              <w:lastRenderedPageBreak/>
              <w:t xml:space="preserve">13. </w:t>
            </w:r>
            <w:r>
              <w:rPr>
                <w:rStyle w:val="InlineCode"/>
              </w:rPr>
              <w:t>network_in_count_24h</w:t>
            </w:r>
            <w:r>
              <w:t>. Incoming directed W2W edges of current receiver over 24h, current once. Repeated senders count as repeated events. Non-W2W: 0.</w:t>
            </w:r>
          </w:p>
          <w:p w14:paraId="31ACE563" w14:textId="77777777" w:rsidR="00D94828" w:rsidRDefault="00000000">
            <w:pPr>
              <w:pStyle w:val="Equation"/>
              <w:spacing w:before="0"/>
            </w:pPr>
            <m:oMathPara>
              <m:oMath>
                <m:r>
                  <m:rPr>
                    <m:sty m:val="p"/>
                  </m:rPr>
                  <m:t>n(I</m:t>
                </m:r>
                <m:sSub>
                  <m:sSubPr>
                    <m:ctrlPr>
                      <w:rPr>
                        <w:rFonts w:ascii="Cambria Math" w:hAnsi="Cambria Math"/>
                      </w:rPr>
                    </m:ctrlPr>
                  </m:sSubPr>
                  <m:e>
                    <m:r>
                      <m:rPr>
                        <m:sty m:val="p"/>
                      </m:rPr>
                      <m:t>n</m:t>
                    </m:r>
                  </m:e>
                  <m:sub>
                    <m:r>
                      <m:rPr>
                        <m:sty m:val="p"/>
                      </m:rPr>
                      <m:t>24h</m:t>
                    </m:r>
                  </m:sub>
                </m:sSub>
                <m:r>
                  <m:rPr>
                    <m:sty m:val="p"/>
                  </m:rPr>
                  <m:t>)</m:t>
                </m:r>
              </m:oMath>
            </m:oMathPara>
          </w:p>
          <w:p w14:paraId="50E8D5F0" w14:textId="77777777" w:rsidR="00D94828" w:rsidRDefault="00000000">
            <w:pPr>
              <w:keepNext/>
              <w:spacing w:before="0" w:after="320"/>
              <w:jc w:val="both"/>
            </w:pPr>
            <w:r>
              <w:rPr>
                <w:b/>
              </w:rPr>
              <w:t xml:space="preserve">14. </w:t>
            </w:r>
            <w:r>
              <w:rPr>
                <w:rStyle w:val="InlineCode"/>
              </w:rPr>
              <w:t>network_in_distinct_24h</w:t>
            </w:r>
            <w:r>
              <w:t>. Distinct sending wallets in field 13 set. Repeated senders counted once. No baseline gate; non-W2W: 0.</w:t>
            </w:r>
          </w:p>
          <w:p w14:paraId="0F644343" w14:textId="77777777" w:rsidR="00D94828" w:rsidRDefault="00000000">
            <w:pPr>
              <w:pStyle w:val="Equation"/>
              <w:spacing w:before="0"/>
            </w:pPr>
            <m:oMathPara>
              <m:oMath>
                <m:r>
                  <m:rPr>
                    <m:sty m:val="p"/>
                  </m:rPr>
                  <m:t>|senders(I</m:t>
                </m:r>
                <m:sSub>
                  <m:sSubPr>
                    <m:ctrlPr>
                      <w:rPr>
                        <w:rFonts w:ascii="Cambria Math" w:hAnsi="Cambria Math"/>
                      </w:rPr>
                    </m:ctrlPr>
                  </m:sSubPr>
                  <m:e>
                    <m:r>
                      <m:rPr>
                        <m:sty m:val="p"/>
                      </m:rPr>
                      <m:t>n</m:t>
                    </m:r>
                  </m:e>
                  <m:sub>
                    <m:r>
                      <m:rPr>
                        <m:sty m:val="p"/>
                      </m:rPr>
                      <m:t>24h</m:t>
                    </m:r>
                  </m:sub>
                </m:sSub>
                <m:r>
                  <m:rPr>
                    <m:sty m:val="p"/>
                  </m:rPr>
                  <m:t>)|</m:t>
                </m:r>
              </m:oMath>
            </m:oMathPara>
          </w:p>
          <w:p w14:paraId="14752A79" w14:textId="77777777" w:rsidR="00D94828" w:rsidRDefault="00000000">
            <w:pPr>
              <w:keepNext/>
              <w:spacing w:before="0" w:after="320"/>
              <w:jc w:val="both"/>
            </w:pPr>
            <w:r>
              <w:rPr>
                <w:b/>
              </w:rPr>
              <w:t xml:space="preserve">15. </w:t>
            </w:r>
            <w:r>
              <w:rPr>
                <w:rStyle w:val="InlineCode"/>
              </w:rPr>
              <w:t>network_in_acceleration_24h</w:t>
            </w:r>
            <w:r>
              <w:t>. Incoming current-receiver edges. Current once in recent numerator; G-N applies to incoming baseline, otherwise -1; non-W2W: -1.</w:t>
            </w:r>
          </w:p>
          <w:p w14:paraId="6DEB2238" w14:textId="77777777" w:rsidR="00D94828" w:rsidRDefault="00000000">
            <w:pPr>
              <w:pStyle w:val="Equation"/>
              <w:spacing w:before="0"/>
            </w:pPr>
            <m:oMathPara>
              <m:oMath>
                <m:f>
                  <m:fPr>
                    <m:ctrlPr>
                      <w:rPr>
                        <w:rFonts w:ascii="Cambria Math" w:hAnsi="Cambria Math"/>
                      </w:rPr>
                    </m:ctrlPr>
                  </m:fPr>
                  <m:num>
                    <m:r>
                      <m:rPr>
                        <m:sty m:val="p"/>
                      </m:rPr>
                      <m:t>n(In₂₄ₕ)</m:t>
                    </m:r>
                  </m:num>
                  <m:den>
                    <m:r>
                      <m:rPr>
                        <m:sty m:val="p"/>
                      </m:rPr>
                      <m:t xml:space="preserve">max(1, </m:t>
                    </m:r>
                    <m:f>
                      <m:fPr>
                        <m:ctrlPr>
                          <w:rPr>
                            <w:rFonts w:ascii="Cambria Math" w:hAnsi="Cambria Math"/>
                          </w:rPr>
                        </m:ctrlPr>
                      </m:fPr>
                      <m:num>
                        <m:r>
                          <m:rPr>
                            <m:sty m:val="p"/>
                          </m:rPr>
                          <m:t>n(B-in₂₄ₕ)</m:t>
                        </m:r>
                      </m:num>
                      <m:den>
                        <m:r>
                          <m:rPr>
                            <m:sty m:val="p"/>
                          </m:rPr>
                          <m:t>28</m:t>
                        </m:r>
                      </m:den>
                    </m:f>
                    <m:r>
                      <m:rPr>
                        <m:sty m:val="p"/>
                      </m:rPr>
                      <m:t>)</m:t>
                    </m:r>
                  </m:den>
                </m:f>
              </m:oMath>
            </m:oMathPara>
          </w:p>
          <w:p w14:paraId="708CBC5F" w14:textId="77777777" w:rsidR="00D94828" w:rsidRDefault="00000000">
            <w:pPr>
              <w:keepNext/>
              <w:spacing w:before="0" w:after="320"/>
              <w:jc w:val="both"/>
            </w:pPr>
            <w:r>
              <w:rPr>
                <w:b/>
              </w:rPr>
              <w:t xml:space="preserve">16. </w:t>
            </w:r>
            <w:r>
              <w:rPr>
                <w:rStyle w:val="InlineCode"/>
              </w:rPr>
              <w:t>network_out_count_24h</w:t>
            </w:r>
            <w:r>
              <w:t>. Outgoing directed W2W edges of current sender over 24h, current once. Repeated receivers remain repeated events. Non-W2W: 0.</w:t>
            </w:r>
          </w:p>
          <w:p w14:paraId="6223766E" w14:textId="77777777" w:rsidR="00D94828" w:rsidRDefault="00000000">
            <w:pPr>
              <w:pStyle w:val="Equation"/>
              <w:spacing w:before="0"/>
            </w:pPr>
            <m:oMathPara>
              <m:oMath>
                <m:r>
                  <m:rPr>
                    <m:sty m:val="p"/>
                  </m:rPr>
                  <m:t>n(Ou</m:t>
                </m:r>
                <m:sSub>
                  <m:sSubPr>
                    <m:ctrlPr>
                      <w:rPr>
                        <w:rFonts w:ascii="Cambria Math" w:hAnsi="Cambria Math"/>
                      </w:rPr>
                    </m:ctrlPr>
                  </m:sSubPr>
                  <m:e>
                    <m:r>
                      <m:rPr>
                        <m:sty m:val="p"/>
                      </m:rPr>
                      <m:t>t</m:t>
                    </m:r>
                  </m:e>
                  <m:sub>
                    <m:r>
                      <m:rPr>
                        <m:sty m:val="p"/>
                      </m:rPr>
                      <m:t>24h</m:t>
                    </m:r>
                  </m:sub>
                </m:sSub>
                <m:r>
                  <m:rPr>
                    <m:sty m:val="p"/>
                  </m:rPr>
                  <m:t>)</m:t>
                </m:r>
              </m:oMath>
            </m:oMathPara>
          </w:p>
          <w:p w14:paraId="058345C9" w14:textId="77777777" w:rsidR="00D94828" w:rsidRDefault="00000000">
            <w:pPr>
              <w:keepNext/>
              <w:spacing w:before="0" w:after="320"/>
              <w:jc w:val="both"/>
            </w:pPr>
            <w:r>
              <w:rPr>
                <w:b/>
              </w:rPr>
              <w:t xml:space="preserve">17. </w:t>
            </w:r>
            <w:r>
              <w:rPr>
                <w:rStyle w:val="InlineCode"/>
              </w:rPr>
              <w:t>network_out_distinct_24h</w:t>
            </w:r>
            <w:r>
              <w:t>. Distinct receiving wallets in field 16 set. Repeated receivers counted once. No baseline gate; non-W2W: 0.</w:t>
            </w:r>
          </w:p>
          <w:p w14:paraId="1818F21C" w14:textId="77777777" w:rsidR="00D94828" w:rsidRDefault="00000000">
            <w:pPr>
              <w:pStyle w:val="Equation"/>
              <w:spacing w:before="0"/>
            </w:pPr>
            <m:oMathPara>
              <m:oMath>
                <m:r>
                  <m:rPr>
                    <m:sty m:val="p"/>
                  </m:rPr>
                  <m:t>|receivers(Ou</m:t>
                </m:r>
                <m:sSub>
                  <m:sSubPr>
                    <m:ctrlPr>
                      <w:rPr>
                        <w:rFonts w:ascii="Cambria Math" w:hAnsi="Cambria Math"/>
                      </w:rPr>
                    </m:ctrlPr>
                  </m:sSubPr>
                  <m:e>
                    <m:r>
                      <m:rPr>
                        <m:sty m:val="p"/>
                      </m:rPr>
                      <m:t>t</m:t>
                    </m:r>
                  </m:e>
                  <m:sub>
                    <m:r>
                      <m:rPr>
                        <m:sty m:val="p"/>
                      </m:rPr>
                      <m:t>24h</m:t>
                    </m:r>
                  </m:sub>
                </m:sSub>
                <m:r>
                  <m:rPr>
                    <m:sty m:val="p"/>
                  </m:rPr>
                  <m:t>)|</m:t>
                </m:r>
              </m:oMath>
            </m:oMathPara>
          </w:p>
          <w:p w14:paraId="100CD798" w14:textId="77777777" w:rsidR="00D94828" w:rsidRDefault="00000000">
            <w:pPr>
              <w:keepNext/>
              <w:spacing w:before="0" w:after="320"/>
              <w:jc w:val="both"/>
            </w:pPr>
            <w:r>
              <w:rPr>
                <w:b/>
              </w:rPr>
              <w:t xml:space="preserve">18. </w:t>
            </w:r>
            <w:r>
              <w:rPr>
                <w:rStyle w:val="InlineCode"/>
              </w:rPr>
              <w:t>network_out_acceleration_24h</w:t>
            </w:r>
            <w:r>
              <w:t>. Outgoing current-sender edges. Current once in recent numerator; direction-specific G-N, otherwise -1; non-W2W: -1.</w:t>
            </w:r>
          </w:p>
          <w:p w14:paraId="57B79744" w14:textId="77777777" w:rsidR="00D94828" w:rsidRDefault="00000000">
            <w:pPr>
              <w:pStyle w:val="Equation"/>
              <w:spacing w:before="0"/>
            </w:pPr>
            <m:oMathPara>
              <m:oMath>
                <m:f>
                  <m:fPr>
                    <m:ctrlPr>
                      <w:rPr>
                        <w:rFonts w:ascii="Cambria Math" w:hAnsi="Cambria Math"/>
                      </w:rPr>
                    </m:ctrlPr>
                  </m:fPr>
                  <m:num>
                    <m:r>
                      <m:rPr>
                        <m:sty m:val="p"/>
                      </m:rPr>
                      <m:t>n(Out₂₄ₕ)</m:t>
                    </m:r>
                  </m:num>
                  <m:den>
                    <m:r>
                      <m:rPr>
                        <m:sty m:val="p"/>
                      </m:rPr>
                      <m:t xml:space="preserve">max(1, </m:t>
                    </m:r>
                    <m:f>
                      <m:fPr>
                        <m:ctrlPr>
                          <w:rPr>
                            <w:rFonts w:ascii="Cambria Math" w:hAnsi="Cambria Math"/>
                          </w:rPr>
                        </m:ctrlPr>
                      </m:fPr>
                      <m:num>
                        <m:r>
                          <m:rPr>
                            <m:sty m:val="p"/>
                          </m:rPr>
                          <m:t>n(B-out₂₄ₕ)</m:t>
                        </m:r>
                      </m:num>
                      <m:den>
                        <m:r>
                          <m:rPr>
                            <m:sty m:val="p"/>
                          </m:rPr>
                          <m:t>28</m:t>
                        </m:r>
                      </m:den>
                    </m:f>
                    <m:r>
                      <m:rPr>
                        <m:sty m:val="p"/>
                      </m:rPr>
                      <m:t>)</m:t>
                    </m:r>
                  </m:den>
                </m:f>
              </m:oMath>
            </m:oMathPara>
          </w:p>
          <w:p w14:paraId="3932FC9F" w14:textId="77777777" w:rsidR="00D94828" w:rsidRDefault="00000000">
            <w:pPr>
              <w:keepNext/>
              <w:spacing w:before="0" w:after="320"/>
              <w:jc w:val="both"/>
            </w:pPr>
            <w:r>
              <w:rPr>
                <w:b/>
              </w:rPr>
              <w:t xml:space="preserve">19. </w:t>
            </w:r>
            <w:r>
              <w:rPr>
                <w:rStyle w:val="InlineCode"/>
              </w:rPr>
              <w:t>prior_return_path_min_length_7d</w:t>
            </w:r>
            <w:r>
              <w:t>. Prior 7d routes P, topology only; current endpoints select the query, current edge excluded. No path or non-W2W: -1.</w:t>
            </w:r>
          </w:p>
          <w:p w14:paraId="74122F55" w14:textId="77777777" w:rsidR="00D94828" w:rsidRDefault="00000000">
            <w:pPr>
              <w:pStyle w:val="Equation"/>
              <w:spacing w:before="0"/>
            </w:pPr>
            <m:oMathPara>
              <m:oMath>
                <m:r>
                  <m:rPr>
                    <m:sty m:val="p"/>
                  </m:rPr>
                  <m:t>min{length(p) : p ∈ P}</m:t>
                </m:r>
              </m:oMath>
            </m:oMathPara>
          </w:p>
          <w:p w14:paraId="78AECC55" w14:textId="77777777" w:rsidR="00D94828" w:rsidRDefault="00000000">
            <w:pPr>
              <w:keepNext/>
              <w:spacing w:before="0" w:after="320"/>
              <w:jc w:val="both"/>
            </w:pPr>
            <w:r>
              <w:rPr>
                <w:b/>
              </w:rPr>
              <w:t xml:space="preserve">20. </w:t>
            </w:r>
            <w:r>
              <w:rPr>
                <w:rStyle w:val="InlineCode"/>
              </w:rPr>
              <w:t>prior_return_path_count_7d</w:t>
            </w:r>
            <w:r>
              <w:t>. Prior 7d P, distinct full edge-key sequences; parallel edges remain distinct. No amount filtering or search truncation. No path/non-W2W: 0.</w:t>
            </w:r>
          </w:p>
          <w:p w14:paraId="64E1CDD7" w14:textId="77777777" w:rsidR="00D94828" w:rsidRDefault="00000000">
            <w:pPr>
              <w:pStyle w:val="Equation"/>
              <w:spacing w:before="0"/>
            </w:pPr>
            <m:oMathPara>
              <m:oMath>
                <m:r>
                  <m:rPr>
                    <m:sty m:val="p"/>
                  </m:rPr>
                  <m:t>|P|</m:t>
                </m:r>
              </m:oMath>
            </m:oMathPara>
          </w:p>
          <w:p w14:paraId="45A29FC6" w14:textId="77777777" w:rsidR="00D94828" w:rsidRDefault="00000000">
            <w:pPr>
              <w:keepNext/>
              <w:spacing w:before="0" w:after="320"/>
              <w:jc w:val="both"/>
            </w:pPr>
            <w:r>
              <w:rPr>
                <w:b/>
              </w:rPr>
              <w:t xml:space="preserve">21. </w:t>
            </w:r>
            <w:r>
              <w:rPr>
                <w:rStyle w:val="InlineCode"/>
              </w:rPr>
              <w:t>prior_path_min_max_log_change_7d</w:t>
            </w:r>
            <w:r>
              <w:t>. Selected prior route p*, ranked without current amount. One-edge route: 0; no path/non-W2W: -1. Natural logarithm.</w:t>
            </w:r>
          </w:p>
          <w:p w14:paraId="0AD853A3" w14:textId="77777777" w:rsidR="00D94828" w:rsidRDefault="00000000">
            <w:pPr>
              <w:pStyle w:val="Equation"/>
              <w:spacing w:before="0"/>
            </w:pPr>
            <m:oMathPara>
              <m:oMath>
                <m:r>
                  <m:rPr>
                    <m:sty m:val="p"/>
                  </m:rPr>
                  <m:t>max adjacent |ln(</m:t>
                </m:r>
                <m:f>
                  <m:fPr>
                    <m:ctrlPr>
                      <w:rPr>
                        <w:rFonts w:ascii="Cambria Math" w:hAnsi="Cambria Math"/>
                      </w:rPr>
                    </m:ctrlPr>
                  </m:fPr>
                  <m:num>
                    <m:r>
                      <m:rPr>
                        <m:sty m:val="p"/>
                      </m:rPr>
                      <m:t>a-next</m:t>
                    </m:r>
                  </m:num>
                  <m:den>
                    <m:r>
                      <m:rPr>
                        <m:sty m:val="p"/>
                      </m:rPr>
                      <m:t>a-previous</m:t>
                    </m:r>
                  </m:den>
                </m:f>
                <m:r>
                  <m:rPr>
                    <m:sty m:val="p"/>
                  </m:rPr>
                  <m:t>)| on p*</m:t>
                </m:r>
              </m:oMath>
            </m:oMathPara>
          </w:p>
          <w:p w14:paraId="280D4C7D" w14:textId="77777777" w:rsidR="00D94828" w:rsidRDefault="00000000">
            <w:pPr>
              <w:keepNext/>
              <w:spacing w:before="0" w:after="320"/>
              <w:jc w:val="both"/>
            </w:pPr>
            <w:r>
              <w:rPr>
                <w:b/>
              </w:rPr>
              <w:t xml:space="preserve">22. </w:t>
            </w:r>
            <w:r>
              <w:rPr>
                <w:rStyle w:val="InlineCode"/>
              </w:rPr>
              <w:t>current_to_selected_path_first_value_ratio</w:t>
            </w:r>
            <w:r>
              <w:t>. Current cents divided by first selected prior-route cents. Current amount is used only after route selection; no path/non-W2W: -1.</w:t>
            </w:r>
          </w:p>
          <w:p w14:paraId="213C1AB3" w14:textId="77777777" w:rsidR="00D94828" w:rsidRDefault="00000000">
            <w:pPr>
              <w:pStyle w:val="Equation"/>
              <w:spacing w:before="0"/>
            </w:pPr>
            <m:oMathPara>
              <m:oMath>
                <m:f>
                  <m:fPr>
                    <m:ctrlPr>
                      <w:rPr>
                        <w:rFonts w:ascii="Cambria Math" w:hAnsi="Cambria Math"/>
                      </w:rPr>
                    </m:ctrlPr>
                  </m:fPr>
                  <m:num>
                    <m:r>
                      <m:rPr>
                        <m:sty m:val="p"/>
                      </m:rPr>
                      <m:t>a(T)</m:t>
                    </m:r>
                  </m:num>
                  <m:den>
                    <m:r>
                      <m:rPr>
                        <m:sty m:val="p"/>
                      </m:rPr>
                      <m:t>a(first edge of p*)</m:t>
                    </m:r>
                  </m:den>
                </m:f>
              </m:oMath>
            </m:oMathPara>
          </w:p>
          <w:p w14:paraId="19D8FCDA" w14:textId="77777777" w:rsidR="00D94828" w:rsidRDefault="00000000">
            <w:pPr>
              <w:keepNext/>
              <w:spacing w:before="0" w:after="320"/>
              <w:jc w:val="both"/>
            </w:pPr>
            <w:r>
              <w:rPr>
                <w:b/>
              </w:rPr>
              <w:t xml:space="preserve">23. </w:t>
            </w:r>
            <w:r>
              <w:rPr>
                <w:rStyle w:val="InlineCode"/>
              </w:rPr>
              <w:t>wallet_pass_through_fraction_24h</w:t>
            </w:r>
            <w:r>
              <w:t>. Outward W2W or cash-out; prior anchor/funding within 24h and current amount once. No anchor or other current role: -1. Values are not clipped to one.</w:t>
            </w:r>
          </w:p>
          <w:p w14:paraId="3468F709" w14:textId="77777777" w:rsidR="00D94828" w:rsidRDefault="00000000">
            <w:pPr>
              <w:pStyle w:val="Equation"/>
              <w:spacing w:before="0"/>
            </w:pPr>
            <m:oMathPara>
              <m:oMath>
                <m:f>
                  <m:fPr>
                    <m:ctrlPr>
                      <w:rPr>
                        <w:rFonts w:ascii="Cambria Math" w:hAnsi="Cambria Math"/>
                      </w:rPr>
                    </m:ctrlPr>
                  </m:fPr>
                  <m:num>
                    <m:r>
                      <m:rPr>
                        <m:sty m:val="p"/>
                      </m:rPr>
                      <m:t>O + a(T)</m:t>
                    </m:r>
                  </m:num>
                  <m:den>
                    <m:r>
                      <m:rPr>
                        <m:sty m:val="p"/>
                      </m:rPr>
                      <m:t>F</m:t>
                    </m:r>
                  </m:den>
                </m:f>
              </m:oMath>
            </m:oMathPara>
          </w:p>
          <w:p w14:paraId="39D9E4D1" w14:textId="77777777" w:rsidR="00D94828" w:rsidRDefault="00000000">
            <w:pPr>
              <w:keepNext/>
              <w:spacing w:before="0" w:after="320"/>
              <w:jc w:val="both"/>
            </w:pPr>
            <w:r>
              <w:rPr>
                <w:b/>
              </w:rPr>
              <w:t xml:space="preserve">24. </w:t>
            </w:r>
            <w:r>
              <w:rPr>
                <w:rStyle w:val="InlineCode"/>
              </w:rPr>
              <w:t>wallet_prior_funding_residual_minor_24h</w:t>
            </w:r>
            <w:r>
              <w:t xml:space="preserve">. Same prior funding/anchor as field 23, current amount excluded. Missing anchor/non-outward: </w:t>
            </w:r>
            <w:proofErr w:type="spellStart"/>
            <w:r>
              <w:t>NaN</w:t>
            </w:r>
            <w:proofErr w:type="spellEnd"/>
            <w:r>
              <w:t>; negative values, including -1, are valid observations.</w:t>
            </w:r>
          </w:p>
          <w:p w14:paraId="772C09E1" w14:textId="77777777" w:rsidR="00D94828" w:rsidRDefault="00000000">
            <w:pPr>
              <w:pStyle w:val="Equation"/>
              <w:spacing w:before="0"/>
            </w:pPr>
            <m:oMathPara>
              <m:oMath>
                <m:r>
                  <m:rPr>
                    <m:sty m:val="p"/>
                  </m:rPr>
                  <m:t>F - O</m:t>
                </m:r>
              </m:oMath>
            </m:oMathPara>
          </w:p>
          <w:p w14:paraId="6F83E26A" w14:textId="77777777" w:rsidR="00610841" w:rsidRDefault="00000000">
            <w:pPr>
              <w:pStyle w:val="Heading3"/>
              <w:spacing w:before="0" w:after="320"/>
            </w:pPr>
            <w:r>
              <w:t>3.4.4.4 Agent Features</w:t>
            </w:r>
          </w:p>
          <w:p w14:paraId="3191E915" w14:textId="77777777" w:rsidR="00610841" w:rsidRDefault="00000000">
            <w:pPr>
              <w:spacing w:before="0" w:after="320"/>
              <w:jc w:val="both"/>
            </w:pPr>
            <w:r>
              <w:t>Agent descriptors measure serviced-wallet breadth, concentration, acceleration and cash direction. Assisted transfers count one named service without moving agent inventory. Cash directions retain their roles; direct transfers use declared absent-agent values.</w:t>
            </w:r>
          </w:p>
          <w:p w14:paraId="45A785BF" w14:textId="77777777" w:rsidR="00610841" w:rsidRDefault="00000000">
            <w:pPr>
              <w:pStyle w:val="Caption"/>
              <w:keepNext/>
              <w:spacing w:before="0" w:after="320"/>
            </w:pPr>
            <w:r>
              <w:rPr>
                <w:b w:val="0"/>
              </w:rPr>
              <w:t>Table 3.8: Frozen agent descriptors</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720"/>
              <w:gridCol w:w="3960"/>
              <w:gridCol w:w="4200"/>
            </w:tblGrid>
            <w:tr w:rsidR="00610841" w14:paraId="5EC4EF60" w14:textId="77777777">
              <w:trPr>
                <w:tblHeader/>
              </w:trPr>
              <w:tc>
                <w:tcPr>
                  <w:tcW w:w="720" w:type="dxa"/>
                  <w:tcBorders>
                    <w:top w:val="single" w:sz="4" w:space="0" w:color="000000"/>
                    <w:left w:val="single" w:sz="4" w:space="0" w:color="000000"/>
                    <w:bottom w:val="single" w:sz="4" w:space="0" w:color="000000"/>
                    <w:right w:val="single" w:sz="4" w:space="0" w:color="000000"/>
                  </w:tcBorders>
                </w:tcPr>
                <w:p w14:paraId="46C2D64A" w14:textId="77777777" w:rsidR="00610841" w:rsidRDefault="00000000">
                  <w:pPr>
                    <w:spacing w:after="320" w:line="276" w:lineRule="auto" w:before="0"/>
                  </w:pPr>
                  <w:r>
                    <w:rPr>
                      <w:b/>
                    </w:rPr>
                    <w:t>Order</w:t>
                  </w:r>
                </w:p>
              </w:tc>
              <w:tc>
                <w:tcPr>
                  <w:tcW w:w="3960" w:type="dxa"/>
                  <w:tcBorders>
                    <w:top w:val="single" w:sz="4" w:space="0" w:color="000000"/>
                    <w:left w:val="nil"/>
                    <w:bottom w:val="single" w:sz="4" w:space="0" w:color="000000"/>
                    <w:right w:val="single" w:sz="4" w:space="0" w:color="000000"/>
                  </w:tcBorders>
                </w:tcPr>
                <w:p w14:paraId="3BA3AFEC" w14:textId="77777777" w:rsidR="00610841" w:rsidRDefault="00000000">
                  <w:pPr>
                    <w:spacing w:after="320" w:line="276" w:lineRule="auto" w:before="0"/>
                  </w:pPr>
                  <w:r>
                    <w:rPr>
                      <w:b/>
                    </w:rPr>
                    <w:t>Frozen field</w:t>
                  </w:r>
                </w:p>
              </w:tc>
              <w:tc>
                <w:tcPr>
                  <w:tcW w:w="4200" w:type="dxa"/>
                  <w:tcBorders>
                    <w:top w:val="single" w:sz="4" w:space="0" w:color="000000"/>
                    <w:left w:val="nil"/>
                    <w:bottom w:val="single" w:sz="4" w:space="0" w:color="000000"/>
                    <w:right w:val="single" w:sz="4" w:space="0" w:color="000000"/>
                  </w:tcBorders>
                </w:tcPr>
                <w:p w14:paraId="11A0BED0" w14:textId="77777777" w:rsidR="00610841" w:rsidRDefault="00000000">
                  <w:pPr>
                    <w:spacing w:after="320" w:line="276" w:lineRule="auto" w:before="0"/>
                  </w:pPr>
                  <w:proofErr w:type="spellStart"/>
                  <w:r>
                    <w:rPr>
                      <w:b/>
                    </w:rPr>
                    <w:t>Behaviour</w:t>
                  </w:r>
                  <w:proofErr w:type="spellEnd"/>
                  <w:r>
                    <w:rPr>
                      <w:b/>
                    </w:rPr>
                    <w:t xml:space="preserve"> and window</w:t>
                  </w:r>
                </w:p>
              </w:tc>
            </w:tr>
            <w:tr w:rsidR="00610841" w14:paraId="602E6AC8" w14:textId="77777777">
              <w:tc>
                <w:tcPr>
                  <w:tcW w:w="720" w:type="dxa"/>
                  <w:tcBorders>
                    <w:top w:val="nil"/>
                    <w:left w:val="single" w:sz="4" w:space="0" w:color="000000"/>
                    <w:bottom w:val="single" w:sz="4" w:space="0" w:color="000000"/>
                    <w:right w:val="single" w:sz="4" w:space="0" w:color="000000"/>
                  </w:tcBorders>
                </w:tcPr>
                <w:p w14:paraId="44203075" w14:textId="77777777" w:rsidR="00610841" w:rsidRDefault="00000000">
                  <w:pPr>
                    <w:spacing w:after="320" w:line="276" w:lineRule="auto" w:before="0"/>
                  </w:pPr>
                  <w:r>
                    <w:t>25</w:t>
                  </w:r>
                </w:p>
              </w:tc>
              <w:tc>
                <w:tcPr>
                  <w:tcW w:w="3960" w:type="dxa"/>
                  <w:tcBorders>
                    <w:top w:val="nil"/>
                    <w:left w:val="nil"/>
                    <w:bottom w:val="single" w:sz="4" w:space="0" w:color="000000"/>
                    <w:right w:val="single" w:sz="4" w:space="0" w:color="000000"/>
                  </w:tcBorders>
                </w:tcPr>
                <w:p w14:paraId="21EFD8A4" w14:textId="77777777" w:rsidR="00610841" w:rsidRDefault="00000000">
                  <w:pPr>
                    <w:spacing w:after="320" w:line="276" w:lineRule="auto" w:before="0"/>
                  </w:pPr>
                  <w:r>
                    <w:rPr>
                      <w:rStyle w:val="InlineCode"/>
                    </w:rPr>
                    <w:t>agent_wallet_growth_ratio_7d</w:t>
                  </w:r>
                </w:p>
              </w:tc>
              <w:tc>
                <w:tcPr>
                  <w:tcW w:w="4200" w:type="dxa"/>
                  <w:tcBorders>
                    <w:top w:val="nil"/>
                    <w:left w:val="nil"/>
                    <w:bottom w:val="single" w:sz="4" w:space="0" w:color="000000"/>
                    <w:right w:val="single" w:sz="4" w:space="0" w:color="000000"/>
                  </w:tcBorders>
                </w:tcPr>
                <w:p w14:paraId="0956C0C8" w14:textId="77777777" w:rsidR="00610841" w:rsidRDefault="00000000">
                  <w:pPr>
                    <w:spacing w:after="320" w:line="276" w:lineRule="auto" w:before="0"/>
                  </w:pPr>
                  <w:r>
                    <w:t>Relative customer breadth growth; 7d + preceding28d</w:t>
                  </w:r>
                </w:p>
              </w:tc>
            </w:tr>
            <w:tr w:rsidR="00610841" w14:paraId="21AFFFB0" w14:textId="77777777">
              <w:tc>
                <w:tcPr>
                  <w:tcW w:w="720" w:type="dxa"/>
                  <w:tcBorders>
                    <w:top w:val="nil"/>
                    <w:left w:val="single" w:sz="4" w:space="0" w:color="000000"/>
                    <w:bottom w:val="single" w:sz="4" w:space="0" w:color="000000"/>
                    <w:right w:val="single" w:sz="4" w:space="0" w:color="000000"/>
                  </w:tcBorders>
                </w:tcPr>
                <w:p w14:paraId="6FC36859" w14:textId="77777777" w:rsidR="00610841" w:rsidRDefault="00000000">
                  <w:pPr>
                    <w:spacing w:after="320" w:line="276" w:lineRule="auto" w:before="0"/>
                  </w:pPr>
                  <w:r>
                    <w:t>26</w:t>
                  </w:r>
                </w:p>
              </w:tc>
              <w:tc>
                <w:tcPr>
                  <w:tcW w:w="3960" w:type="dxa"/>
                  <w:tcBorders>
                    <w:top w:val="nil"/>
                    <w:left w:val="nil"/>
                    <w:bottom w:val="single" w:sz="4" w:space="0" w:color="000000"/>
                    <w:right w:val="single" w:sz="4" w:space="0" w:color="000000"/>
                  </w:tcBorders>
                </w:tcPr>
                <w:p w14:paraId="36871B8A" w14:textId="77777777" w:rsidR="00610841" w:rsidRDefault="00000000">
                  <w:pPr>
                    <w:spacing w:after="320" w:line="276" w:lineRule="auto" w:before="0"/>
                  </w:pPr>
                  <w:r>
                    <w:rPr>
                      <w:rStyle w:val="InlineCode"/>
                    </w:rPr>
                    <w:t>agent_distinct_wallets_7d</w:t>
                  </w:r>
                </w:p>
              </w:tc>
              <w:tc>
                <w:tcPr>
                  <w:tcW w:w="4200" w:type="dxa"/>
                  <w:tcBorders>
                    <w:top w:val="nil"/>
                    <w:left w:val="nil"/>
                    <w:bottom w:val="single" w:sz="4" w:space="0" w:color="000000"/>
                    <w:right w:val="single" w:sz="4" w:space="0" w:color="000000"/>
                  </w:tcBorders>
                </w:tcPr>
                <w:p w14:paraId="783844B0" w14:textId="77777777" w:rsidR="00610841" w:rsidRDefault="00000000">
                  <w:pPr>
                    <w:spacing w:after="320" w:line="276" w:lineRule="auto" w:before="0"/>
                  </w:pPr>
                  <w:r>
                    <w:t>Recent customer breadth; 7d</w:t>
                  </w:r>
                </w:p>
              </w:tc>
            </w:tr>
            <w:tr w:rsidR="00610841" w14:paraId="64C7F07F" w14:textId="77777777">
              <w:tc>
                <w:tcPr>
                  <w:tcW w:w="720" w:type="dxa"/>
                  <w:tcBorders>
                    <w:top w:val="nil"/>
                    <w:left w:val="single" w:sz="4" w:space="0" w:color="000000"/>
                    <w:bottom w:val="single" w:sz="4" w:space="0" w:color="000000"/>
                    <w:right w:val="single" w:sz="4" w:space="0" w:color="000000"/>
                  </w:tcBorders>
                </w:tcPr>
                <w:p w14:paraId="77F0BE34" w14:textId="77777777" w:rsidR="00610841" w:rsidRDefault="00000000">
                  <w:pPr>
                    <w:spacing w:after="320" w:line="276" w:lineRule="auto" w:before="0"/>
                  </w:pPr>
                  <w:r>
                    <w:t>27</w:t>
                  </w:r>
                </w:p>
              </w:tc>
              <w:tc>
                <w:tcPr>
                  <w:tcW w:w="3960" w:type="dxa"/>
                  <w:tcBorders>
                    <w:top w:val="nil"/>
                    <w:left w:val="nil"/>
                    <w:bottom w:val="single" w:sz="4" w:space="0" w:color="000000"/>
                    <w:right w:val="single" w:sz="4" w:space="0" w:color="000000"/>
                  </w:tcBorders>
                </w:tcPr>
                <w:p w14:paraId="69BDC4BA" w14:textId="77777777" w:rsidR="00610841" w:rsidRDefault="00000000">
                  <w:pPr>
                    <w:spacing w:after="320" w:line="276" w:lineRule="auto" w:before="0"/>
                  </w:pPr>
                  <w:r>
                    <w:rPr>
                      <w:rStyle w:val="InlineCode"/>
                    </w:rPr>
                    <w:t>agent_new_wallet_count_7d</w:t>
                  </w:r>
                </w:p>
              </w:tc>
              <w:tc>
                <w:tcPr>
                  <w:tcW w:w="4200" w:type="dxa"/>
                  <w:tcBorders>
                    <w:top w:val="nil"/>
                    <w:left w:val="nil"/>
                    <w:bottom w:val="single" w:sz="4" w:space="0" w:color="000000"/>
                    <w:right w:val="single" w:sz="4" w:space="0" w:color="000000"/>
                  </w:tcBorders>
                </w:tcPr>
                <w:p w14:paraId="30310CE1" w14:textId="77777777" w:rsidR="00610841" w:rsidRDefault="00000000">
                  <w:pPr>
                    <w:spacing w:after="320" w:line="276" w:lineRule="auto" w:before="0"/>
                  </w:pPr>
                  <w:r>
                    <w:t>New-to-baseline customer count; 7d + preceding28d</w:t>
                  </w:r>
                </w:p>
              </w:tc>
            </w:tr>
            <w:tr w:rsidR="00610841" w14:paraId="37249FEB" w14:textId="77777777">
              <w:tc>
                <w:tcPr>
                  <w:tcW w:w="720" w:type="dxa"/>
                  <w:tcBorders>
                    <w:top w:val="nil"/>
                    <w:left w:val="single" w:sz="4" w:space="0" w:color="000000"/>
                    <w:bottom w:val="single" w:sz="4" w:space="0" w:color="000000"/>
                    <w:right w:val="single" w:sz="4" w:space="0" w:color="000000"/>
                  </w:tcBorders>
                </w:tcPr>
                <w:p w14:paraId="65623364" w14:textId="77777777" w:rsidR="00610841" w:rsidRDefault="00000000">
                  <w:pPr>
                    <w:spacing w:after="320" w:line="276" w:lineRule="auto" w:before="0"/>
                  </w:pPr>
                  <w:r>
                    <w:t>28</w:t>
                  </w:r>
                </w:p>
              </w:tc>
              <w:tc>
                <w:tcPr>
                  <w:tcW w:w="3960" w:type="dxa"/>
                  <w:tcBorders>
                    <w:top w:val="nil"/>
                    <w:left w:val="nil"/>
                    <w:bottom w:val="single" w:sz="4" w:space="0" w:color="000000"/>
                    <w:right w:val="single" w:sz="4" w:space="0" w:color="000000"/>
                  </w:tcBorders>
                </w:tcPr>
                <w:p w14:paraId="035A7BD1" w14:textId="77777777" w:rsidR="00610841" w:rsidRDefault="00000000">
                  <w:pPr>
                    <w:spacing w:after="320" w:line="276" w:lineRule="auto" w:before="0"/>
                  </w:pPr>
                  <w:r>
                    <w:rPr>
                      <w:rStyle w:val="InlineCode"/>
                    </w:rPr>
                    <w:t>agent_new_wallet_share_7d</w:t>
                  </w:r>
                </w:p>
              </w:tc>
              <w:tc>
                <w:tcPr>
                  <w:tcW w:w="4200" w:type="dxa"/>
                  <w:tcBorders>
                    <w:top w:val="nil"/>
                    <w:left w:val="nil"/>
                    <w:bottom w:val="single" w:sz="4" w:space="0" w:color="000000"/>
                    <w:right w:val="single" w:sz="4" w:space="0" w:color="000000"/>
                  </w:tcBorders>
                </w:tcPr>
                <w:p w14:paraId="414CB766" w14:textId="77777777" w:rsidR="00610841" w:rsidRDefault="00000000">
                  <w:pPr>
                    <w:spacing w:after="320" w:line="276" w:lineRule="auto" w:before="0"/>
                  </w:pPr>
                  <w:r>
                    <w:t>Acquisition versus returning customers; 7d + preceding28d</w:t>
                  </w:r>
                </w:p>
              </w:tc>
            </w:tr>
            <w:tr w:rsidR="00610841" w14:paraId="3AD7109E" w14:textId="77777777">
              <w:tc>
                <w:tcPr>
                  <w:tcW w:w="720" w:type="dxa"/>
                  <w:tcBorders>
                    <w:top w:val="nil"/>
                    <w:left w:val="single" w:sz="4" w:space="0" w:color="000000"/>
                    <w:bottom w:val="single" w:sz="4" w:space="0" w:color="000000"/>
                    <w:right w:val="single" w:sz="4" w:space="0" w:color="000000"/>
                  </w:tcBorders>
                </w:tcPr>
                <w:p w14:paraId="1317C860" w14:textId="77777777" w:rsidR="00610841" w:rsidRDefault="00000000">
                  <w:pPr>
                    <w:spacing w:after="320" w:line="276" w:lineRule="auto" w:before="0"/>
                  </w:pPr>
                  <w:r>
                    <w:t>29</w:t>
                  </w:r>
                </w:p>
              </w:tc>
              <w:tc>
                <w:tcPr>
                  <w:tcW w:w="3960" w:type="dxa"/>
                  <w:tcBorders>
                    <w:top w:val="nil"/>
                    <w:left w:val="nil"/>
                    <w:bottom w:val="single" w:sz="4" w:space="0" w:color="000000"/>
                    <w:right w:val="single" w:sz="4" w:space="0" w:color="000000"/>
                  </w:tcBorders>
                </w:tcPr>
                <w:p w14:paraId="126EC1BA" w14:textId="77777777" w:rsidR="00610841" w:rsidRDefault="00000000">
                  <w:pPr>
                    <w:spacing w:after="320" w:line="276" w:lineRule="auto" w:before="0"/>
                  </w:pPr>
                  <w:r>
                    <w:rPr>
                      <w:rStyle w:val="InlineCode"/>
                    </w:rPr>
                    <w:t>agent_top2_count_share_24h</w:t>
                  </w:r>
                </w:p>
              </w:tc>
              <w:tc>
                <w:tcPr>
                  <w:tcW w:w="4200" w:type="dxa"/>
                  <w:tcBorders>
                    <w:top w:val="nil"/>
                    <w:left w:val="nil"/>
                    <w:bottom w:val="single" w:sz="4" w:space="0" w:color="000000"/>
                    <w:right w:val="single" w:sz="4" w:space="0" w:color="000000"/>
                  </w:tcBorders>
                </w:tcPr>
                <w:p w14:paraId="3E0AAE8C" w14:textId="77777777" w:rsidR="00610841" w:rsidRDefault="00000000">
                  <w:pPr>
                    <w:spacing w:after="320" w:line="276" w:lineRule="auto" w:before="0"/>
                  </w:pPr>
                  <w:r>
                    <w:t>Repeat-customer concentration; 24h</w:t>
                  </w:r>
                </w:p>
              </w:tc>
            </w:tr>
            <w:tr w:rsidR="00610841" w14:paraId="32B485FD" w14:textId="77777777">
              <w:tc>
                <w:tcPr>
                  <w:tcW w:w="720" w:type="dxa"/>
                  <w:tcBorders>
                    <w:top w:val="nil"/>
                    <w:left w:val="single" w:sz="4" w:space="0" w:color="000000"/>
                    <w:bottom w:val="single" w:sz="4" w:space="0" w:color="000000"/>
                    <w:right w:val="single" w:sz="4" w:space="0" w:color="000000"/>
                  </w:tcBorders>
                </w:tcPr>
                <w:p w14:paraId="67A55C7B" w14:textId="77777777" w:rsidR="00610841" w:rsidRDefault="00000000">
                  <w:pPr>
                    <w:spacing w:after="320" w:line="276" w:lineRule="auto" w:before="0"/>
                  </w:pPr>
                  <w:r>
                    <w:t>30</w:t>
                  </w:r>
                </w:p>
              </w:tc>
              <w:tc>
                <w:tcPr>
                  <w:tcW w:w="3960" w:type="dxa"/>
                  <w:tcBorders>
                    <w:top w:val="nil"/>
                    <w:left w:val="nil"/>
                    <w:bottom w:val="single" w:sz="4" w:space="0" w:color="000000"/>
                    <w:right w:val="single" w:sz="4" w:space="0" w:color="000000"/>
                  </w:tcBorders>
                </w:tcPr>
                <w:p w14:paraId="4DD9C7C7" w14:textId="77777777" w:rsidR="00610841" w:rsidRDefault="00000000">
                  <w:pPr>
                    <w:spacing w:after="320" w:line="276" w:lineRule="auto" w:before="0"/>
                  </w:pPr>
                  <w:r>
                    <w:rPr>
                      <w:rStyle w:val="InlineCode"/>
                    </w:rPr>
                    <w:t>agent_top2_share_change_24h</w:t>
                  </w:r>
                </w:p>
              </w:tc>
              <w:tc>
                <w:tcPr>
                  <w:tcW w:w="4200" w:type="dxa"/>
                  <w:tcBorders>
                    <w:top w:val="nil"/>
                    <w:left w:val="nil"/>
                    <w:bottom w:val="single" w:sz="4" w:space="0" w:color="000000"/>
                    <w:right w:val="single" w:sz="4" w:space="0" w:color="000000"/>
                  </w:tcBorders>
                </w:tcPr>
                <w:p w14:paraId="36D2091E" w14:textId="77777777" w:rsidR="00610841" w:rsidRDefault="00000000">
                  <w:pPr>
                    <w:spacing w:after="320" w:line="276" w:lineRule="auto" w:before="0"/>
                  </w:pPr>
                  <w:r>
                    <w:t>Concentration change; 24h + preceding28d</w:t>
                  </w:r>
                </w:p>
              </w:tc>
            </w:tr>
            <w:tr w:rsidR="00610841" w14:paraId="4A357107" w14:textId="77777777">
              <w:tc>
                <w:tcPr>
                  <w:tcW w:w="720" w:type="dxa"/>
                  <w:tcBorders>
                    <w:top w:val="nil"/>
                    <w:left w:val="single" w:sz="4" w:space="0" w:color="000000"/>
                    <w:bottom w:val="single" w:sz="4" w:space="0" w:color="000000"/>
                    <w:right w:val="single" w:sz="4" w:space="0" w:color="000000"/>
                  </w:tcBorders>
                </w:tcPr>
                <w:p w14:paraId="5284F654" w14:textId="77777777" w:rsidR="00610841" w:rsidRDefault="00000000">
                  <w:pPr>
                    <w:spacing w:after="320" w:line="276" w:lineRule="auto" w:before="0"/>
                  </w:pPr>
                  <w:r>
                    <w:t>31</w:t>
                  </w:r>
                </w:p>
              </w:tc>
              <w:tc>
                <w:tcPr>
                  <w:tcW w:w="3960" w:type="dxa"/>
                  <w:tcBorders>
                    <w:top w:val="nil"/>
                    <w:left w:val="nil"/>
                    <w:bottom w:val="single" w:sz="4" w:space="0" w:color="000000"/>
                    <w:right w:val="single" w:sz="4" w:space="0" w:color="000000"/>
                  </w:tcBorders>
                </w:tcPr>
                <w:p w14:paraId="51EACFED" w14:textId="77777777" w:rsidR="00610841" w:rsidRDefault="00000000">
                  <w:pPr>
                    <w:spacing w:after="320" w:line="276" w:lineRule="auto" w:before="0"/>
                  </w:pPr>
                  <w:r>
                    <w:rPr>
                      <w:rStyle w:val="InlineCode"/>
                    </w:rPr>
                    <w:t>agent_service_acceleration_1h</w:t>
                  </w:r>
                </w:p>
              </w:tc>
              <w:tc>
                <w:tcPr>
                  <w:tcW w:w="4200" w:type="dxa"/>
                  <w:tcBorders>
                    <w:top w:val="nil"/>
                    <w:left w:val="nil"/>
                    <w:bottom w:val="single" w:sz="4" w:space="0" w:color="000000"/>
                    <w:right w:val="single" w:sz="4" w:space="0" w:color="000000"/>
                  </w:tcBorders>
                </w:tcPr>
                <w:p w14:paraId="3837A804" w14:textId="77777777" w:rsidR="00610841" w:rsidRDefault="00000000">
                  <w:pPr>
                    <w:spacing w:after="320" w:line="276" w:lineRule="auto" w:before="0"/>
                  </w:pPr>
                  <w:r>
                    <w:t>Short service burst relative to own activity; 1h + preceding28d</w:t>
                  </w:r>
                </w:p>
              </w:tc>
            </w:tr>
            <w:tr w:rsidR="00610841" w14:paraId="4565E260" w14:textId="77777777">
              <w:tc>
                <w:tcPr>
                  <w:tcW w:w="720" w:type="dxa"/>
                  <w:tcBorders>
                    <w:top w:val="nil"/>
                    <w:left w:val="single" w:sz="4" w:space="0" w:color="000000"/>
                    <w:bottom w:val="single" w:sz="4" w:space="0" w:color="000000"/>
                    <w:right w:val="single" w:sz="4" w:space="0" w:color="000000"/>
                  </w:tcBorders>
                </w:tcPr>
                <w:p w14:paraId="7F3DEFA2" w14:textId="77777777" w:rsidR="00610841" w:rsidRDefault="00000000">
                  <w:pPr>
                    <w:spacing w:after="320" w:line="276" w:lineRule="auto" w:before="0"/>
                  </w:pPr>
                  <w:r>
                    <w:t>32</w:t>
                  </w:r>
                </w:p>
              </w:tc>
              <w:tc>
                <w:tcPr>
                  <w:tcW w:w="3960" w:type="dxa"/>
                  <w:tcBorders>
                    <w:top w:val="nil"/>
                    <w:left w:val="nil"/>
                    <w:bottom w:val="single" w:sz="4" w:space="0" w:color="000000"/>
                    <w:right w:val="single" w:sz="4" w:space="0" w:color="000000"/>
                  </w:tcBorders>
                </w:tcPr>
                <w:p w14:paraId="061F0EBE" w14:textId="77777777" w:rsidR="00610841" w:rsidRDefault="00000000">
                  <w:pPr>
                    <w:spacing w:after="320" w:line="276" w:lineRule="auto" w:before="0"/>
                  </w:pPr>
                  <w:r>
                    <w:rPr>
                      <w:rStyle w:val="InlineCode"/>
                    </w:rPr>
                    <w:t>agent_distinct_wallets_1h</w:t>
                  </w:r>
                </w:p>
              </w:tc>
              <w:tc>
                <w:tcPr>
                  <w:tcW w:w="4200" w:type="dxa"/>
                  <w:tcBorders>
                    <w:top w:val="nil"/>
                    <w:left w:val="nil"/>
                    <w:bottom w:val="single" w:sz="4" w:space="0" w:color="000000"/>
                    <w:right w:val="single" w:sz="4" w:space="0" w:color="000000"/>
                  </w:tcBorders>
                </w:tcPr>
                <w:p w14:paraId="70855049" w14:textId="77777777" w:rsidR="00610841" w:rsidRDefault="00000000">
                  <w:pPr>
                    <w:spacing w:after="320" w:line="276" w:lineRule="auto" w:before="0"/>
                  </w:pPr>
                  <w:r>
                    <w:t>Breadth within a short burst; 1h</w:t>
                  </w:r>
                </w:p>
              </w:tc>
            </w:tr>
            <w:tr w:rsidR="00610841" w14:paraId="28AEFC70" w14:textId="77777777">
              <w:tc>
                <w:tcPr>
                  <w:tcW w:w="720" w:type="dxa"/>
                  <w:tcBorders>
                    <w:top w:val="nil"/>
                    <w:left w:val="single" w:sz="4" w:space="0" w:color="000000"/>
                    <w:bottom w:val="single" w:sz="4" w:space="0" w:color="000000"/>
                    <w:right w:val="single" w:sz="4" w:space="0" w:color="000000"/>
                  </w:tcBorders>
                </w:tcPr>
                <w:p w14:paraId="70AA5F67" w14:textId="77777777" w:rsidR="00610841" w:rsidRDefault="00000000">
                  <w:pPr>
                    <w:spacing w:after="320" w:line="276" w:lineRule="auto" w:before="0"/>
                  </w:pPr>
                  <w:r>
                    <w:t>33</w:t>
                  </w:r>
                </w:p>
              </w:tc>
              <w:tc>
                <w:tcPr>
                  <w:tcW w:w="3960" w:type="dxa"/>
                  <w:tcBorders>
                    <w:top w:val="nil"/>
                    <w:left w:val="nil"/>
                    <w:bottom w:val="single" w:sz="4" w:space="0" w:color="000000"/>
                    <w:right w:val="single" w:sz="4" w:space="0" w:color="000000"/>
                  </w:tcBorders>
                </w:tcPr>
                <w:p w14:paraId="531AED26" w14:textId="77777777" w:rsidR="00610841" w:rsidRDefault="00000000">
                  <w:pPr>
                    <w:spacing w:after="320" w:line="276" w:lineRule="auto" w:before="0"/>
                  </w:pPr>
                  <w:r>
                    <w:rPr>
                      <w:rStyle w:val="InlineCode"/>
                    </w:rPr>
                    <w:t>agent_cash_in_count_24h</w:t>
                  </w:r>
                </w:p>
              </w:tc>
              <w:tc>
                <w:tcPr>
                  <w:tcW w:w="4200" w:type="dxa"/>
                  <w:tcBorders>
                    <w:top w:val="nil"/>
                    <w:left w:val="nil"/>
                    <w:bottom w:val="single" w:sz="4" w:space="0" w:color="000000"/>
                    <w:right w:val="single" w:sz="4" w:space="0" w:color="000000"/>
                  </w:tcBorders>
                </w:tcPr>
                <w:p w14:paraId="4B08B906" w14:textId="77777777" w:rsidR="00610841" w:rsidRDefault="00000000">
                  <w:pPr>
                    <w:spacing w:after="320" w:line="276" w:lineRule="auto" w:before="0"/>
                  </w:pPr>
                  <w:r>
                    <w:t>Cash direction counts; 24h</w:t>
                  </w:r>
                </w:p>
              </w:tc>
            </w:tr>
            <w:tr w:rsidR="00610841" w14:paraId="6712A462" w14:textId="77777777">
              <w:tc>
                <w:tcPr>
                  <w:tcW w:w="720" w:type="dxa"/>
                  <w:tcBorders>
                    <w:top w:val="nil"/>
                    <w:left w:val="single" w:sz="4" w:space="0" w:color="000000"/>
                    <w:bottom w:val="single" w:sz="4" w:space="0" w:color="000000"/>
                    <w:right w:val="single" w:sz="4" w:space="0" w:color="000000"/>
                  </w:tcBorders>
                </w:tcPr>
                <w:p w14:paraId="5C1725AF" w14:textId="77777777" w:rsidR="00610841" w:rsidRDefault="00000000">
                  <w:pPr>
                    <w:spacing w:after="320" w:line="276" w:lineRule="auto" w:before="0"/>
                  </w:pPr>
                  <w:r>
                    <w:t>34</w:t>
                  </w:r>
                </w:p>
              </w:tc>
              <w:tc>
                <w:tcPr>
                  <w:tcW w:w="3960" w:type="dxa"/>
                  <w:tcBorders>
                    <w:top w:val="nil"/>
                    <w:left w:val="nil"/>
                    <w:bottom w:val="single" w:sz="4" w:space="0" w:color="000000"/>
                    <w:right w:val="single" w:sz="4" w:space="0" w:color="000000"/>
                  </w:tcBorders>
                </w:tcPr>
                <w:p w14:paraId="7F0D91F9" w14:textId="77777777" w:rsidR="00610841" w:rsidRDefault="00000000">
                  <w:pPr>
                    <w:spacing w:after="320" w:line="276" w:lineRule="auto" w:before="0"/>
                  </w:pPr>
                  <w:r>
                    <w:rPr>
                      <w:rStyle w:val="InlineCode"/>
                    </w:rPr>
                    <w:t>agent_cash_out_count_24h</w:t>
                  </w:r>
                </w:p>
              </w:tc>
              <w:tc>
                <w:tcPr>
                  <w:tcW w:w="4200" w:type="dxa"/>
                  <w:tcBorders>
                    <w:top w:val="nil"/>
                    <w:left w:val="nil"/>
                    <w:bottom w:val="single" w:sz="4" w:space="0" w:color="000000"/>
                    <w:right w:val="single" w:sz="4" w:space="0" w:color="000000"/>
                  </w:tcBorders>
                </w:tcPr>
                <w:p w14:paraId="46A5F0C6" w14:textId="77777777" w:rsidR="00610841" w:rsidRDefault="00000000">
                  <w:pPr>
                    <w:spacing w:after="320" w:line="276" w:lineRule="auto" w:before="0"/>
                  </w:pPr>
                  <w:r>
                    <w:t>Cash direction counts; 24h</w:t>
                  </w:r>
                </w:p>
              </w:tc>
            </w:tr>
            <w:tr w:rsidR="00610841" w14:paraId="5F19C9EC" w14:textId="77777777">
              <w:tc>
                <w:tcPr>
                  <w:tcW w:w="720" w:type="dxa"/>
                  <w:tcBorders>
                    <w:top w:val="nil"/>
                    <w:left w:val="single" w:sz="4" w:space="0" w:color="000000"/>
                    <w:bottom w:val="single" w:sz="4" w:space="0" w:color="000000"/>
                    <w:right w:val="single" w:sz="4" w:space="0" w:color="000000"/>
                  </w:tcBorders>
                </w:tcPr>
                <w:p w14:paraId="5139363E" w14:textId="77777777" w:rsidR="00610841" w:rsidRDefault="00000000">
                  <w:pPr>
                    <w:spacing w:after="320" w:line="276" w:lineRule="auto" w:before="0"/>
                  </w:pPr>
                  <w:r>
                    <w:t>35</w:t>
                  </w:r>
                </w:p>
              </w:tc>
              <w:tc>
                <w:tcPr>
                  <w:tcW w:w="3960" w:type="dxa"/>
                  <w:tcBorders>
                    <w:top w:val="nil"/>
                    <w:left w:val="nil"/>
                    <w:bottom w:val="single" w:sz="4" w:space="0" w:color="000000"/>
                    <w:right w:val="single" w:sz="4" w:space="0" w:color="000000"/>
                  </w:tcBorders>
                </w:tcPr>
                <w:p w14:paraId="1AE2BEEB" w14:textId="77777777" w:rsidR="00610841" w:rsidRDefault="00000000">
                  <w:pPr>
                    <w:spacing w:after="320" w:line="276" w:lineRule="auto" w:before="0"/>
                  </w:pPr>
                  <w:r>
                    <w:rPr>
                      <w:rStyle w:val="InlineCode"/>
                    </w:rPr>
                    <w:t>agent_cash_in_value_24h</w:t>
                  </w:r>
                </w:p>
              </w:tc>
              <w:tc>
                <w:tcPr>
                  <w:tcW w:w="4200" w:type="dxa"/>
                  <w:tcBorders>
                    <w:top w:val="nil"/>
                    <w:left w:val="nil"/>
                    <w:bottom w:val="single" w:sz="4" w:space="0" w:color="000000"/>
                    <w:right w:val="single" w:sz="4" w:space="0" w:color="000000"/>
                  </w:tcBorders>
                </w:tcPr>
                <w:p w14:paraId="07C30169" w14:textId="77777777" w:rsidR="00610841" w:rsidRDefault="00000000">
                  <w:pPr>
                    <w:spacing w:after="320" w:line="276" w:lineRule="auto" w:before="0"/>
                  </w:pPr>
                  <w:r>
                    <w:t>Cash direction magnitude; 24h</w:t>
                  </w:r>
                </w:p>
              </w:tc>
            </w:tr>
            <w:tr w:rsidR="00610841" w14:paraId="027CEC19" w14:textId="77777777">
              <w:tc>
                <w:tcPr>
                  <w:tcW w:w="720" w:type="dxa"/>
                  <w:tcBorders>
                    <w:top w:val="nil"/>
                    <w:left w:val="single" w:sz="4" w:space="0" w:color="000000"/>
                    <w:bottom w:val="single" w:sz="4" w:space="0" w:color="000000"/>
                    <w:right w:val="single" w:sz="4" w:space="0" w:color="000000"/>
                  </w:tcBorders>
                </w:tcPr>
                <w:p w14:paraId="7B644616" w14:textId="77777777" w:rsidR="00610841" w:rsidRDefault="00000000">
                  <w:pPr>
                    <w:spacing w:after="320" w:line="276" w:lineRule="auto" w:before="0"/>
                  </w:pPr>
                  <w:r>
                    <w:lastRenderedPageBreak/>
                    <w:t>36</w:t>
                  </w:r>
                </w:p>
              </w:tc>
              <w:tc>
                <w:tcPr>
                  <w:tcW w:w="3960" w:type="dxa"/>
                  <w:tcBorders>
                    <w:top w:val="nil"/>
                    <w:left w:val="nil"/>
                    <w:bottom w:val="single" w:sz="4" w:space="0" w:color="000000"/>
                    <w:right w:val="single" w:sz="4" w:space="0" w:color="000000"/>
                  </w:tcBorders>
                </w:tcPr>
                <w:p w14:paraId="50E1B4A6" w14:textId="77777777" w:rsidR="00610841" w:rsidRDefault="00000000">
                  <w:pPr>
                    <w:spacing w:after="320" w:line="276" w:lineRule="auto" w:before="0"/>
                  </w:pPr>
                  <w:r>
                    <w:rPr>
                      <w:rStyle w:val="InlineCode"/>
                    </w:rPr>
                    <w:t>agent_cash_out_value_24h</w:t>
                  </w:r>
                </w:p>
              </w:tc>
              <w:tc>
                <w:tcPr>
                  <w:tcW w:w="4200" w:type="dxa"/>
                  <w:tcBorders>
                    <w:top w:val="nil"/>
                    <w:left w:val="nil"/>
                    <w:bottom w:val="single" w:sz="4" w:space="0" w:color="000000"/>
                    <w:right w:val="single" w:sz="4" w:space="0" w:color="000000"/>
                  </w:tcBorders>
                </w:tcPr>
                <w:p w14:paraId="7DDC2B7A" w14:textId="77777777" w:rsidR="00610841" w:rsidRDefault="00000000">
                  <w:pPr>
                    <w:spacing w:after="320" w:line="276" w:lineRule="auto" w:before="0"/>
                  </w:pPr>
                  <w:r>
                    <w:t>Cash direction magnitude; 24h</w:t>
                  </w:r>
                </w:p>
              </w:tc>
            </w:tr>
            <w:tr w:rsidR="00610841" w14:paraId="44FA06E7" w14:textId="77777777">
              <w:tc>
                <w:tcPr>
                  <w:tcW w:w="720" w:type="dxa"/>
                  <w:tcBorders>
                    <w:top w:val="nil"/>
                    <w:left w:val="single" w:sz="4" w:space="0" w:color="000000"/>
                    <w:bottom w:val="single" w:sz="4" w:space="0" w:color="000000"/>
                    <w:right w:val="single" w:sz="4" w:space="0" w:color="000000"/>
                  </w:tcBorders>
                </w:tcPr>
                <w:p w14:paraId="0D7A2977" w14:textId="77777777" w:rsidR="00610841" w:rsidRDefault="00000000">
                  <w:pPr>
                    <w:spacing w:after="320" w:line="276" w:lineRule="auto" w:before="0"/>
                  </w:pPr>
                  <w:r>
                    <w:t>37</w:t>
                  </w:r>
                </w:p>
              </w:tc>
              <w:tc>
                <w:tcPr>
                  <w:tcW w:w="3960" w:type="dxa"/>
                  <w:tcBorders>
                    <w:top w:val="nil"/>
                    <w:left w:val="nil"/>
                    <w:bottom w:val="single" w:sz="4" w:space="0" w:color="000000"/>
                    <w:right w:val="single" w:sz="4" w:space="0" w:color="000000"/>
                  </w:tcBorders>
                </w:tcPr>
                <w:p w14:paraId="22957E6B" w14:textId="77777777" w:rsidR="00610841" w:rsidRDefault="00000000">
                  <w:pPr>
                    <w:spacing w:after="320" w:line="276" w:lineRule="auto" w:before="0"/>
                  </w:pPr>
                  <w:r>
                    <w:rPr>
                      <w:rStyle w:val="InlineCode"/>
                    </w:rPr>
                    <w:t>agent_cash_distinct_wallets_24h</w:t>
                  </w:r>
                </w:p>
              </w:tc>
              <w:tc>
                <w:tcPr>
                  <w:tcW w:w="4200" w:type="dxa"/>
                  <w:tcBorders>
                    <w:top w:val="nil"/>
                    <w:left w:val="nil"/>
                    <w:bottom w:val="single" w:sz="4" w:space="0" w:color="000000"/>
                    <w:right w:val="single" w:sz="4" w:space="0" w:color="000000"/>
                  </w:tcBorders>
                </w:tcPr>
                <w:p w14:paraId="5C1FA496" w14:textId="77777777" w:rsidR="00610841" w:rsidRDefault="00000000">
                  <w:pPr>
                    <w:spacing w:after="320" w:line="276" w:lineRule="auto" w:before="0"/>
                  </w:pPr>
                  <w:r>
                    <w:t>Cash customer breadth; 24h</w:t>
                  </w:r>
                </w:p>
              </w:tc>
            </w:tr>
            <w:tr w:rsidR="00610841" w14:paraId="3A4C6DA5" w14:textId="77777777">
              <w:tc>
                <w:tcPr>
                  <w:tcW w:w="720" w:type="dxa"/>
                  <w:tcBorders>
                    <w:top w:val="nil"/>
                    <w:left w:val="single" w:sz="4" w:space="0" w:color="000000"/>
                    <w:bottom w:val="single" w:sz="4" w:space="0" w:color="000000"/>
                    <w:right w:val="single" w:sz="4" w:space="0" w:color="000000"/>
                  </w:tcBorders>
                </w:tcPr>
                <w:p w14:paraId="46E7A1C9" w14:textId="77777777" w:rsidR="00610841" w:rsidRDefault="00000000">
                  <w:pPr>
                    <w:spacing w:after="320" w:line="276" w:lineRule="auto" w:before="0"/>
                  </w:pPr>
                  <w:r>
                    <w:t>38</w:t>
                  </w:r>
                </w:p>
              </w:tc>
              <w:tc>
                <w:tcPr>
                  <w:tcW w:w="3960" w:type="dxa"/>
                  <w:tcBorders>
                    <w:top w:val="nil"/>
                    <w:left w:val="nil"/>
                    <w:bottom w:val="single" w:sz="4" w:space="0" w:color="000000"/>
                    <w:right w:val="single" w:sz="4" w:space="0" w:color="000000"/>
                  </w:tcBorders>
                </w:tcPr>
                <w:p w14:paraId="3F367C01" w14:textId="77777777" w:rsidR="00610841" w:rsidRDefault="00000000">
                  <w:pPr>
                    <w:spacing w:after="320" w:line="276" w:lineRule="auto" w:before="0"/>
                  </w:pPr>
                  <w:r>
                    <w:rPr>
                      <w:rStyle w:val="InlineCode"/>
                    </w:rPr>
                    <w:t>agent_cash_value_skew_change</w:t>
                  </w:r>
                </w:p>
              </w:tc>
              <w:tc>
                <w:tcPr>
                  <w:tcW w:w="4200" w:type="dxa"/>
                  <w:tcBorders>
                    <w:top w:val="nil"/>
                    <w:left w:val="nil"/>
                    <w:bottom w:val="single" w:sz="4" w:space="0" w:color="000000"/>
                    <w:right w:val="single" w:sz="4" w:space="0" w:color="000000"/>
                  </w:tcBorders>
                </w:tcPr>
                <w:p w14:paraId="283FFFFE" w14:textId="77777777" w:rsidR="00610841" w:rsidRDefault="00000000">
                  <w:pPr>
                    <w:spacing w:after="320" w:line="276" w:lineRule="auto" w:before="0"/>
                  </w:pPr>
                  <w:r>
                    <w:t>Cash directional change; 24h + preceding28d</w:t>
                  </w:r>
                </w:p>
              </w:tc>
            </w:tr>
          </w:tbl>
          <w:p w14:paraId="21171987" w14:textId="77777777" w:rsidR="00D94828" w:rsidRDefault="00000000">
            <w:pPr>
              <w:keepNext/>
              <w:spacing w:before="0" w:after="320"/>
              <w:jc w:val="both"/>
            </w:pPr>
            <w:r>
              <w:rPr>
                <w:b/>
              </w:rPr>
              <w:lastRenderedPageBreak/>
              <w:t xml:space="preserve">25. </w:t>
            </w:r>
            <w:r>
              <w:rPr>
                <w:rStyle w:val="InlineCode"/>
              </w:rPr>
              <w:t>agent_wallet_growth_ratio_7d</w:t>
            </w:r>
            <w:r>
              <w:t>. Agent 7d breadth D against four preceding disjoint weekly distinct counts including zero weeks. G-A1, otherwise -1; current service once.</w:t>
            </w:r>
          </w:p>
          <w:p w14:paraId="0E3B0791" w14:textId="77777777" w:rsidR="00D94828" w:rsidRDefault="00000000">
            <w:pPr>
              <w:pStyle w:val="Equation"/>
              <w:spacing w:before="0"/>
            </w:pPr>
            <m:oMathPara>
              <m:oMath>
                <m:f>
                  <m:fPr>
                    <m:ctrlPr>
                      <w:rPr>
                        <w:rFonts w:ascii="Cambria Math" w:hAnsi="Cambria Math"/>
                      </w:rPr>
                    </m:ctrlPr>
                  </m:fPr>
                  <m:num>
                    <m:r>
                      <m:rPr>
                        <m:sty m:val="p"/>
                      </m:rPr>
                      <m:t>D</m:t>
                    </m:r>
                  </m:num>
                  <m:den>
                    <m:r>
                      <m:rPr>
                        <m:sty m:val="p"/>
                      </m:rPr>
                      <m:t>max(1, m(D₁,D₂,D₃,D₄))</m:t>
                    </m:r>
                  </m:den>
                </m:f>
              </m:oMath>
            </m:oMathPara>
          </w:p>
          <w:p w14:paraId="099E1002" w14:textId="77777777" w:rsidR="00D94828" w:rsidRDefault="00000000">
            <w:pPr>
              <w:keepNext/>
              <w:spacing w:before="0" w:after="320"/>
              <w:jc w:val="both"/>
            </w:pPr>
            <w:r>
              <w:rPr>
                <w:b/>
              </w:rPr>
              <w:t xml:space="preserve">26. </w:t>
            </w:r>
            <w:r>
              <w:rPr>
                <w:rStyle w:val="InlineCode"/>
              </w:rPr>
              <w:t>agent_distinct_wallets_7d</w:t>
            </w:r>
            <w:r>
              <w:t>. Agent 7d distinct serviced wallets, current service once. No baseline gate; absent agent: 0.</w:t>
            </w:r>
          </w:p>
          <w:p w14:paraId="0FD8D766" w14:textId="77777777" w:rsidR="00D94828" w:rsidRDefault="00000000">
            <w:pPr>
              <w:pStyle w:val="Equation"/>
              <w:spacing w:before="0"/>
            </w:pPr>
            <m:oMathPara>
              <m:oMath>
                <m:r>
                  <m:rPr>
                    <m:sty m:val="p"/>
                  </m:rPr>
                  <m:t>D = |W(</m:t>
                </m:r>
                <m:sSub>
                  <m:sSubPr>
                    <m:ctrlPr>
                      <w:rPr>
                        <w:rFonts w:ascii="Cambria Math" w:hAnsi="Cambria Math"/>
                      </w:rPr>
                    </m:ctrlPr>
                  </m:sSubPr>
                  <m:e>
                    <m:r>
                      <m:rPr>
                        <m:sty m:val="p"/>
                      </m:rPr>
                      <m:t>R</m:t>
                    </m:r>
                  </m:e>
                  <m:sub>
                    <m:r>
                      <m:rPr>
                        <m:sty m:val="p"/>
                      </m:rPr>
                      <m:t>7d</m:t>
                    </m:r>
                  </m:sub>
                </m:sSub>
                <m:r>
                  <m:rPr>
                    <m:sty m:val="p"/>
                  </m:rPr>
                  <m:t>)|</m:t>
                </m:r>
              </m:oMath>
            </m:oMathPara>
          </w:p>
          <w:p w14:paraId="0CCC2027" w14:textId="77777777" w:rsidR="00D94828" w:rsidRDefault="00000000">
            <w:pPr>
              <w:keepNext/>
              <w:spacing w:before="0" w:after="320"/>
              <w:jc w:val="both"/>
            </w:pPr>
            <w:r>
              <w:rPr>
                <w:b/>
              </w:rPr>
              <w:t xml:space="preserve">27. </w:t>
            </w:r>
            <w:r>
              <w:rPr>
                <w:rStyle w:val="InlineCode"/>
              </w:rPr>
              <w:t>agent_new_wallet_count_7d</w:t>
            </w:r>
            <w:r>
              <w:t>. Recent agent 7d wallets absent from entire preceding 28d baseline set. G-A1, otherwise -1; current service once. New is not globally newly registered.</w:t>
            </w:r>
          </w:p>
          <w:p w14:paraId="0DFA1F36" w14:textId="77777777" w:rsidR="00D94828" w:rsidRDefault="00000000">
            <w:pPr>
              <w:pStyle w:val="Equation"/>
              <w:spacing w:before="0"/>
            </w:pPr>
            <m:oMathPara>
              <m:oMath>
                <m:r>
                  <m:rPr>
                    <m:sty m:val="p"/>
                  </m:rPr>
                  <m:t>U = |W(</m:t>
                </m:r>
                <m:sSub>
                  <m:sSubPr>
                    <m:ctrlPr>
                      <w:rPr>
                        <w:rFonts w:ascii="Cambria Math" w:hAnsi="Cambria Math"/>
                      </w:rPr>
                    </m:ctrlPr>
                  </m:sSubPr>
                  <m:e>
                    <m:r>
                      <m:rPr>
                        <m:sty m:val="p"/>
                      </m:rPr>
                      <m:t>R</m:t>
                    </m:r>
                  </m:e>
                  <m:sub>
                    <m:r>
                      <m:rPr>
                        <m:sty m:val="p"/>
                      </m:rPr>
                      <m:t>7d</m:t>
                    </m:r>
                  </m:sub>
                </m:sSub>
                <m:r>
                  <m:rPr>
                    <m:sty m:val="p"/>
                  </m:rPr>
                  <m:t>) ∖ W(</m:t>
                </m:r>
                <m:sSub>
                  <m:sSubPr>
                    <m:ctrlPr>
                      <w:rPr>
                        <w:rFonts w:ascii="Cambria Math" w:hAnsi="Cambria Math"/>
                      </w:rPr>
                    </m:ctrlPr>
                  </m:sSubPr>
                  <m:e>
                    <m:r>
                      <m:rPr>
                        <m:sty m:val="p"/>
                      </m:rPr>
                      <m:t>B</m:t>
                    </m:r>
                  </m:e>
                  <m:sub>
                    <m:r>
                      <m:rPr>
                        <m:sty m:val="p"/>
                      </m:rPr>
                      <m:t>7d</m:t>
                    </m:r>
                  </m:sub>
                </m:sSub>
                <m:r>
                  <m:rPr>
                    <m:sty m:val="p"/>
                  </m:rPr>
                  <m:t>)|</m:t>
                </m:r>
              </m:oMath>
            </m:oMathPara>
          </w:p>
          <w:p w14:paraId="4F8C0015" w14:textId="77777777" w:rsidR="00D94828" w:rsidRDefault="00000000">
            <w:pPr>
              <w:keepNext/>
              <w:spacing w:before="0" w:after="320"/>
              <w:jc w:val="both"/>
            </w:pPr>
            <w:r>
              <w:rPr>
                <w:b/>
              </w:rPr>
              <w:t xml:space="preserve">28. </w:t>
            </w:r>
            <w:r>
              <w:rPr>
                <w:rStyle w:val="InlineCode"/>
              </w:rPr>
              <w:t>agent_new_wallet_share_7d</w:t>
            </w:r>
            <w:r>
              <w:t>. Field 27 divided by field 26. Current service ensures D positive when an agent exists. G-A1, otherwise -1.</w:t>
            </w:r>
          </w:p>
          <w:p w14:paraId="48EBF893" w14:textId="77777777" w:rsidR="00D94828" w:rsidRDefault="00000000">
            <w:pPr>
              <w:pStyle w:val="Equation"/>
              <w:spacing w:before="0"/>
            </w:pPr>
            <m:oMathPara>
              <m:oMath>
                <m:f>
                  <m:fPr>
                    <m:ctrlPr>
                      <w:rPr>
                        <w:rFonts w:ascii="Cambria Math" w:hAnsi="Cambria Math"/>
                      </w:rPr>
                    </m:ctrlPr>
                  </m:fPr>
                  <m:num>
                    <m:r>
                      <m:rPr>
                        <m:sty m:val="p"/>
                      </m:rPr>
                      <m:t>U</m:t>
                    </m:r>
                  </m:num>
                  <m:den>
                    <m:r>
                      <m:rPr>
                        <m:sty m:val="p"/>
                      </m:rPr>
                      <m:t>D</m:t>
                    </m:r>
                  </m:den>
                </m:f>
              </m:oMath>
            </m:oMathPara>
          </w:p>
          <w:p w14:paraId="1FABFC2A" w14:textId="77777777" w:rsidR="00D94828" w:rsidRDefault="00000000">
            <w:pPr>
              <w:keepNext/>
              <w:spacing w:before="0" w:after="320"/>
              <w:jc w:val="both"/>
            </w:pPr>
            <w:r>
              <w:rPr>
                <w:b/>
              </w:rPr>
              <w:t xml:space="preserve">29. </w:t>
            </w:r>
            <w:r>
              <w:rPr>
                <w:rStyle w:val="InlineCode"/>
              </w:rPr>
              <w:t>agent_top2_count_share_24h</w:t>
            </w:r>
            <w:r>
              <w:t>. Agent 24h two largest wallet event counts divided by all services, current once. Empty/absent agent: 0; independent top-two ranking.</w:t>
            </w:r>
          </w:p>
          <w:p w14:paraId="23F5AC27" w14:textId="77777777" w:rsidR="00D94828" w:rsidRDefault="00000000">
            <w:pPr>
              <w:pStyle w:val="Equation"/>
              <w:spacing w:before="0"/>
            </w:pPr>
            <m:oMathPara>
              <m:oMath>
                <m:r>
                  <m:rPr>
                    <m:sty m:val="p"/>
                  </m:rPr>
                  <m:t>top2(</m:t>
                </m:r>
                <m:sSub>
                  <m:sSubPr>
                    <m:ctrlPr>
                      <w:rPr>
                        <w:rFonts w:ascii="Cambria Math" w:hAnsi="Cambria Math"/>
                      </w:rPr>
                    </m:ctrlPr>
                  </m:sSubPr>
                  <m:e>
                    <m:r>
                      <m:rPr>
                        <m:sty m:val="p"/>
                      </m:rPr>
                      <m:t>R</m:t>
                    </m:r>
                  </m:e>
                  <m:sub>
                    <m:r>
                      <m:rPr>
                        <m:sty m:val="p"/>
                      </m:rPr>
                      <m:t>24h</m:t>
                    </m:r>
                  </m:sub>
                </m:sSub>
                <m:r>
                  <m:rPr>
                    <m:sty m:val="p"/>
                  </m:rPr>
                  <m:t>)</m:t>
                </m:r>
              </m:oMath>
            </m:oMathPara>
          </w:p>
          <w:p w14:paraId="22DA264B" w14:textId="77777777" w:rsidR="00D94828" w:rsidRDefault="00000000">
            <w:pPr>
              <w:keepNext/>
              <w:spacing w:before="0" w:after="320"/>
              <w:jc w:val="both"/>
            </w:pPr>
            <w:r>
              <w:rPr>
                <w:b/>
              </w:rPr>
              <w:t xml:space="preserve">30. </w:t>
            </w:r>
            <w:r>
              <w:rPr>
                <w:rStyle w:val="InlineCode"/>
              </w:rPr>
              <w:t>agent_top2_share_change_24h</w:t>
            </w:r>
            <w:r>
              <w:t>. Difference of independently ranked recent 24h and baseline 28d top-two shares. G-A2, otherwise -3. Valid range -1 to 1; current recent service once.</w:t>
            </w:r>
          </w:p>
          <w:p w14:paraId="25FBC1B9" w14:textId="77777777" w:rsidR="00D94828" w:rsidRDefault="00000000">
            <w:pPr>
              <w:pStyle w:val="Equation"/>
              <w:spacing w:before="0"/>
            </w:pPr>
            <m:oMathPara>
              <m:oMath>
                <m:r>
                  <m:rPr>
                    <m:sty m:val="p"/>
                  </m:rPr>
                  <m:t>top2(</m:t>
                </m:r>
                <m:sSub>
                  <m:sSubPr>
                    <m:ctrlPr>
                      <w:rPr>
                        <w:rFonts w:ascii="Cambria Math" w:hAnsi="Cambria Math"/>
                      </w:rPr>
                    </m:ctrlPr>
                  </m:sSubPr>
                  <m:e>
                    <m:r>
                      <m:rPr>
                        <m:sty m:val="p"/>
                      </m:rPr>
                      <m:t>R</m:t>
                    </m:r>
                  </m:e>
                  <m:sub>
                    <m:r>
                      <m:rPr>
                        <m:sty m:val="p"/>
                      </m:rPr>
                      <m:t>24h</m:t>
                    </m:r>
                  </m:sub>
                </m:sSub>
                <m:r>
                  <m:rPr>
                    <m:sty m:val="p"/>
                  </m:rPr>
                  <m:t>) - top2(</m:t>
                </m:r>
                <m:sSub>
                  <m:sSubPr>
                    <m:ctrlPr>
                      <w:rPr>
                        <w:rFonts w:ascii="Cambria Math" w:hAnsi="Cambria Math"/>
                      </w:rPr>
                    </m:ctrlPr>
                  </m:sSubPr>
                  <m:e>
                    <m:r>
                      <m:rPr>
                        <m:sty m:val="p"/>
                      </m:rPr>
                      <m:t>B</m:t>
                    </m:r>
                  </m:e>
                  <m:sub>
                    <m:r>
                      <m:rPr>
                        <m:sty m:val="p"/>
                      </m:rPr>
                      <m:t>24h</m:t>
                    </m:r>
                  </m:sub>
                </m:sSub>
                <m:r>
                  <m:rPr>
                    <m:sty m:val="p"/>
                  </m:rPr>
                  <m:t>)</m:t>
                </m:r>
              </m:oMath>
            </m:oMathPara>
          </w:p>
          <w:p w14:paraId="46438BB5" w14:textId="77777777" w:rsidR="00D94828" w:rsidRDefault="00000000">
            <w:pPr>
              <w:keepNext/>
              <w:spacing w:before="0" w:after="320"/>
              <w:jc w:val="both"/>
            </w:pPr>
            <w:r>
              <w:rPr>
                <w:b/>
              </w:rPr>
              <w:t xml:space="preserve">31. </w:t>
            </w:r>
            <w:r>
              <w:rPr>
                <w:rStyle w:val="InlineCode"/>
              </w:rPr>
              <w:t>agent_service_acceleration_1h</w:t>
            </w:r>
            <w:r>
              <w:t>. Agent 1h count over preceding 28d hourly-equivalent rate, denominator floor one. G-A3, otherwise -1; current service once.</w:t>
            </w:r>
          </w:p>
          <w:p w14:paraId="28536CC2" w14:textId="77777777" w:rsidR="00D94828" w:rsidRDefault="00000000">
            <w:pPr>
              <w:pStyle w:val="Equation"/>
              <w:spacing w:before="0"/>
            </w:pPr>
            <m:oMathPara>
              <m:oMath>
                <m:f>
                  <m:fPr>
                    <m:ctrlPr>
                      <w:rPr>
                        <w:rFonts w:ascii="Cambria Math" w:hAnsi="Cambria Math"/>
                      </w:rPr>
                    </m:ctrlPr>
                  </m:fPr>
                  <m:num>
                    <m:r>
                      <m:rPr>
                        <m:sty m:val="p"/>
                      </m:rPr>
                      <m:t>n(R₁ₕ)</m:t>
                    </m:r>
                  </m:num>
                  <m:den>
                    <m:r>
                      <m:rPr>
                        <m:sty m:val="p"/>
                      </m:rPr>
                      <m:t xml:space="preserve">max(1, </m:t>
                    </m:r>
                    <m:f>
                      <m:fPr>
                        <m:ctrlPr>
                          <w:rPr>
                            <w:rFonts w:ascii="Cambria Math" w:hAnsi="Cambria Math"/>
                          </w:rPr>
                        </m:ctrlPr>
                      </m:fPr>
                      <m:num>
                        <m:r>
                          <m:rPr>
                            <m:sty m:val="p"/>
                          </m:rPr>
                          <m:t>n(B₁ₕ)</m:t>
                        </m:r>
                      </m:num>
                      <m:den>
                        <m:r>
                          <m:rPr>
                            <m:sty m:val="p"/>
                          </m:rPr>
                          <m:t>672</m:t>
                        </m:r>
                      </m:den>
                    </m:f>
                    <m:r>
                      <m:rPr>
                        <m:sty m:val="p"/>
                      </m:rPr>
                      <m:t>)</m:t>
                    </m:r>
                  </m:den>
                </m:f>
              </m:oMath>
            </m:oMathPara>
          </w:p>
          <w:p w14:paraId="23800553" w14:textId="77777777" w:rsidR="00D94828" w:rsidRDefault="00000000">
            <w:pPr>
              <w:keepNext/>
              <w:spacing w:before="0" w:after="320"/>
              <w:jc w:val="both"/>
            </w:pPr>
            <w:r>
              <w:rPr>
                <w:b/>
              </w:rPr>
              <w:t xml:space="preserve">32. </w:t>
            </w:r>
            <w:r>
              <w:rPr>
                <w:rStyle w:val="InlineCode"/>
              </w:rPr>
              <w:t>agent_distinct_wallets_1h</w:t>
            </w:r>
            <w:r>
              <w:t>. Agent 1h distinct serviced wallets, current once. No baseline gate; absent agent: 0.</w:t>
            </w:r>
          </w:p>
          <w:p w14:paraId="0159197F" w14:textId="77777777" w:rsidR="00D94828" w:rsidRDefault="00000000">
            <w:pPr>
              <w:pStyle w:val="Equation"/>
              <w:spacing w:before="0"/>
            </w:pPr>
            <m:oMathPara>
              <m:oMath>
                <m:r>
                  <m:rPr>
                    <m:sty m:val="p"/>
                  </m:rPr>
                  <m:t>|W(</m:t>
                </m:r>
                <m:sSub>
                  <m:sSubPr>
                    <m:ctrlPr>
                      <w:rPr>
                        <w:rFonts w:ascii="Cambria Math" w:hAnsi="Cambria Math"/>
                      </w:rPr>
                    </m:ctrlPr>
                  </m:sSubPr>
                  <m:e>
                    <m:r>
                      <m:rPr>
                        <m:sty m:val="p"/>
                      </m:rPr>
                      <m:t>R</m:t>
                    </m:r>
                  </m:e>
                  <m:sub>
                    <m:r>
                      <m:rPr>
                        <m:sty m:val="p"/>
                      </m:rPr>
                      <m:t>1h</m:t>
                    </m:r>
                  </m:sub>
                </m:sSub>
                <m:r>
                  <m:rPr>
                    <m:sty m:val="p"/>
                  </m:rPr>
                  <m:t>)|</m:t>
                </m:r>
              </m:oMath>
            </m:oMathPara>
          </w:p>
          <w:p w14:paraId="5233D688" w14:textId="77777777" w:rsidR="00D94828" w:rsidRDefault="00000000">
            <w:pPr>
              <w:keepNext/>
              <w:spacing w:before="0" w:after="320"/>
              <w:jc w:val="both"/>
            </w:pPr>
            <w:r>
              <w:rPr>
                <w:b/>
              </w:rPr>
              <w:t xml:space="preserve">33. </w:t>
            </w:r>
            <w:r>
              <w:rPr>
                <w:rStyle w:val="InlineCode"/>
              </w:rPr>
              <w:t>agent_cash_in_count_24h</w:t>
            </w:r>
            <w:r>
              <w:t>. Agent 24h cash-in service count; current included only when cash-in. Other service types do not enter this count; absent/none: 0.</w:t>
            </w:r>
          </w:p>
          <w:p w14:paraId="29B9FE7E" w14:textId="77777777" w:rsidR="00D94828" w:rsidRDefault="00000000">
            <w:pPr>
              <w:pStyle w:val="Equation"/>
              <w:spacing w:before="0"/>
            </w:pPr>
            <m:oMathPara>
              <m:oMath>
                <m:r>
                  <m:rPr>
                    <m:sty m:val="p"/>
                  </m:rPr>
                  <m:t>n(CashI</m:t>
                </m:r>
                <m:sSub>
                  <m:sSubPr>
                    <m:ctrlPr>
                      <w:rPr>
                        <w:rFonts w:ascii="Cambria Math" w:hAnsi="Cambria Math"/>
                      </w:rPr>
                    </m:ctrlPr>
                  </m:sSubPr>
                  <m:e>
                    <m:r>
                      <m:rPr>
                        <m:sty m:val="p"/>
                      </m:rPr>
                      <m:t>n</m:t>
                    </m:r>
                  </m:e>
                  <m:sub>
                    <m:r>
                      <m:rPr>
                        <m:sty m:val="p"/>
                      </m:rPr>
                      <m:t>24h</m:t>
                    </m:r>
                  </m:sub>
                </m:sSub>
                <m:r>
                  <m:rPr>
                    <m:sty m:val="p"/>
                  </m:rPr>
                  <m:t>)</m:t>
                </m:r>
              </m:oMath>
            </m:oMathPara>
          </w:p>
          <w:p w14:paraId="5F64F9F8" w14:textId="77777777" w:rsidR="00D94828" w:rsidRDefault="00000000">
            <w:pPr>
              <w:keepNext/>
              <w:spacing w:before="0" w:after="320"/>
              <w:jc w:val="both"/>
            </w:pPr>
            <w:r>
              <w:rPr>
                <w:b/>
              </w:rPr>
              <w:t xml:space="preserve">34. </w:t>
            </w:r>
            <w:r>
              <w:rPr>
                <w:rStyle w:val="InlineCode"/>
              </w:rPr>
              <w:t>agent_cash_out_count_24h</w:t>
            </w:r>
            <w:r>
              <w:t>. Agent 24h cash-out service count; current included only when cash-out. Absent/none: 0.</w:t>
            </w:r>
          </w:p>
          <w:p w14:paraId="3FD682E6" w14:textId="77777777" w:rsidR="00D94828" w:rsidRDefault="00000000">
            <w:pPr>
              <w:pStyle w:val="Equation"/>
              <w:spacing w:before="0"/>
            </w:pPr>
            <m:oMathPara>
              <m:oMath>
                <m:r>
                  <m:rPr>
                    <m:sty m:val="p"/>
                  </m:rPr>
                  <w:lastRenderedPageBreak/>
                  <m:t>n(CashOu</m:t>
                </m:r>
                <m:sSub>
                  <m:sSubPr>
                    <m:ctrlPr>
                      <w:rPr>
                        <w:rFonts w:ascii="Cambria Math" w:hAnsi="Cambria Math"/>
                      </w:rPr>
                    </m:ctrlPr>
                  </m:sSubPr>
                  <m:e>
                    <m:r>
                      <m:rPr>
                        <m:sty m:val="p"/>
                      </m:rPr>
                      <m:t>t</m:t>
                    </m:r>
                  </m:e>
                  <m:sub>
                    <m:r>
                      <m:rPr>
                        <m:sty m:val="p"/>
                      </m:rPr>
                      <m:t>24h</m:t>
                    </m:r>
                  </m:sub>
                </m:sSub>
                <m:r>
                  <m:rPr>
                    <m:sty m:val="p"/>
                  </m:rPr>
                  <m:t>)</m:t>
                </m:r>
              </m:oMath>
            </m:oMathPara>
          </w:p>
          <w:p w14:paraId="2368894C" w14:textId="77777777" w:rsidR="00D94828" w:rsidRDefault="00000000">
            <w:pPr>
              <w:keepNext/>
              <w:spacing w:before="0" w:after="320"/>
              <w:jc w:val="both"/>
            </w:pPr>
            <w:r>
              <w:rPr>
                <w:b/>
              </w:rPr>
              <w:t xml:space="preserve">35. </w:t>
            </w:r>
            <w:r>
              <w:rPr>
                <w:rStyle w:val="InlineCode"/>
              </w:rPr>
              <w:t>agent_cash_in_value_24h</w:t>
            </w:r>
            <w:r>
              <w:t>. Agent 24h cash-in amount sum in integer cents; applicable current cash-in once. Absent/none: 0.</w:t>
            </w:r>
          </w:p>
          <w:p w14:paraId="7C67F6FB" w14:textId="77777777" w:rsidR="00D94828" w:rsidRDefault="00000000">
            <w:pPr>
              <w:pStyle w:val="Equation"/>
              <w:spacing w:before="0"/>
            </w:pPr>
            <m:oMathPara>
              <m:oMath>
                <m:r>
                  <m:rPr>
                    <m:sty m:val="p"/>
                  </m:rPr>
                  <m:t>V(CashI</m:t>
                </m:r>
                <m:sSub>
                  <m:sSubPr>
                    <m:ctrlPr>
                      <w:rPr>
                        <w:rFonts w:ascii="Cambria Math" w:hAnsi="Cambria Math"/>
                      </w:rPr>
                    </m:ctrlPr>
                  </m:sSubPr>
                  <m:e>
                    <m:r>
                      <m:rPr>
                        <m:sty m:val="p"/>
                      </m:rPr>
                      <m:t>n</m:t>
                    </m:r>
                  </m:e>
                  <m:sub>
                    <m:r>
                      <m:rPr>
                        <m:sty m:val="p"/>
                      </m:rPr>
                      <m:t>24h</m:t>
                    </m:r>
                  </m:sub>
                </m:sSub>
                <m:r>
                  <m:rPr>
                    <m:sty m:val="p"/>
                  </m:rPr>
                  <m:t>)</m:t>
                </m:r>
              </m:oMath>
            </m:oMathPara>
          </w:p>
          <w:p w14:paraId="3B7AFB3D" w14:textId="77777777" w:rsidR="00D94828" w:rsidRDefault="00000000">
            <w:pPr>
              <w:keepNext/>
              <w:spacing w:before="0" w:after="320"/>
              <w:jc w:val="both"/>
            </w:pPr>
            <w:r>
              <w:rPr>
                <w:b/>
              </w:rPr>
              <w:t xml:space="preserve">36. </w:t>
            </w:r>
            <w:r>
              <w:rPr>
                <w:rStyle w:val="InlineCode"/>
              </w:rPr>
              <w:t>agent_cash_out_value_24h</w:t>
            </w:r>
            <w:r>
              <w:t>. Agent 24h cash-out amount sum in integer cents; applicable current cash-out once. Absent/none: 0.</w:t>
            </w:r>
          </w:p>
          <w:p w14:paraId="780516F8" w14:textId="77777777" w:rsidR="00D94828" w:rsidRDefault="00000000">
            <w:pPr>
              <w:pStyle w:val="Equation"/>
              <w:spacing w:before="0"/>
            </w:pPr>
            <m:oMathPara>
              <m:oMath>
                <m:r>
                  <m:rPr>
                    <m:sty m:val="p"/>
                  </m:rPr>
                  <m:t>V(CashOu</m:t>
                </m:r>
                <m:sSub>
                  <m:sSubPr>
                    <m:ctrlPr>
                      <w:rPr>
                        <w:rFonts w:ascii="Cambria Math" w:hAnsi="Cambria Math"/>
                      </w:rPr>
                    </m:ctrlPr>
                  </m:sSubPr>
                  <m:e>
                    <m:r>
                      <m:rPr>
                        <m:sty m:val="p"/>
                      </m:rPr>
                      <m:t>t</m:t>
                    </m:r>
                  </m:e>
                  <m:sub>
                    <m:r>
                      <m:rPr>
                        <m:sty m:val="p"/>
                      </m:rPr>
                      <m:t>24h</m:t>
                    </m:r>
                  </m:sub>
                </m:sSub>
                <m:r>
                  <m:rPr>
                    <m:sty m:val="p"/>
                  </m:rPr>
                  <m:t>)</m:t>
                </m:r>
              </m:oMath>
            </m:oMathPara>
          </w:p>
          <w:p w14:paraId="764F10B1" w14:textId="77777777" w:rsidR="00D94828" w:rsidRDefault="00000000">
            <w:pPr>
              <w:keepNext/>
              <w:spacing w:before="0" w:after="320"/>
              <w:jc w:val="both"/>
            </w:pPr>
            <w:r>
              <w:rPr>
                <w:b/>
              </w:rPr>
              <w:t xml:space="preserve">37. </w:t>
            </w:r>
            <w:r>
              <w:rPr>
                <w:rStyle w:val="InlineCode"/>
              </w:rPr>
              <w:t>agent_cash_distinct_wallets_24h</w:t>
            </w:r>
            <w:r>
              <w:t>. Agent 24h distinct wallets serviced through cash only. Repeated wallets once; current cash service once. Absent/no cash: 0.</w:t>
            </w:r>
          </w:p>
          <w:p w14:paraId="52404605" w14:textId="77777777" w:rsidR="00D94828" w:rsidRDefault="00000000">
            <w:pPr>
              <w:pStyle w:val="Equation"/>
              <w:spacing w:before="0"/>
            </w:pPr>
            <m:oMathPara>
              <m:oMath>
                <m:r>
                  <m:rPr>
                    <m:sty m:val="p"/>
                  </m:rPr>
                  <m:t>|W(Cas</m:t>
                </m:r>
                <m:sSub>
                  <m:sSubPr>
                    <m:ctrlPr>
                      <w:rPr>
                        <w:rFonts w:ascii="Cambria Math" w:hAnsi="Cambria Math"/>
                      </w:rPr>
                    </m:ctrlPr>
                  </m:sSubPr>
                  <m:e>
                    <m:r>
                      <m:rPr>
                        <m:sty m:val="p"/>
                      </m:rPr>
                      <m:t>h</m:t>
                    </m:r>
                  </m:e>
                  <m:sub>
                    <m:r>
                      <m:rPr>
                        <m:sty m:val="p"/>
                      </m:rPr>
                      <m:t>24h</m:t>
                    </m:r>
                  </m:sub>
                </m:sSub>
                <m:r>
                  <m:rPr>
                    <m:sty m:val="p"/>
                  </m:rPr>
                  <m:t>)|</m:t>
                </m:r>
              </m:oMath>
            </m:oMathPara>
          </w:p>
          <w:p w14:paraId="06CB0111" w14:textId="77777777" w:rsidR="00D94828" w:rsidRDefault="00000000">
            <w:pPr>
              <w:keepNext/>
              <w:spacing w:before="0" w:after="320"/>
              <w:jc w:val="both"/>
            </w:pPr>
            <w:r>
              <w:rPr>
                <w:b/>
              </w:rPr>
              <w:t xml:space="preserve">38. </w:t>
            </w:r>
            <w:r>
              <w:rPr>
                <w:rStyle w:val="InlineCode"/>
              </w:rPr>
              <w:t>agent_cash_value_skew_change</w:t>
            </w:r>
            <w:r>
              <w:t>. Recent cash-value skew less baseline cash-value skew. G-A4, otherwise -3; valid range -2 to 2. No current cash-role gate for this descriptor; current enters cash set only if cash.</w:t>
            </w:r>
          </w:p>
          <w:p w14:paraId="34F49516" w14:textId="77777777" w:rsidR="00D94828" w:rsidRDefault="00000000">
            <w:pPr>
              <w:pStyle w:val="Equation"/>
              <w:spacing w:before="0"/>
            </w:pPr>
            <m:oMathPara>
              <m:oMath>
                <m:r>
                  <m:rPr>
                    <m:sty m:val="p"/>
                  </m:rPr>
                  <m:t>skew(Cas</m:t>
                </m:r>
                <m:sSub>
                  <m:sSubPr>
                    <m:ctrlPr>
                      <w:rPr>
                        <w:rFonts w:ascii="Cambria Math" w:hAnsi="Cambria Math"/>
                      </w:rPr>
                    </m:ctrlPr>
                  </m:sSubPr>
                  <m:e>
                    <m:r>
                      <m:rPr>
                        <m:sty m:val="p"/>
                      </m:rPr>
                      <m:t>h</m:t>
                    </m:r>
                  </m:e>
                  <m:sub>
                    <m:r>
                      <m:rPr>
                        <m:sty m:val="p"/>
                      </m:rPr>
                      <m:t>24h</m:t>
                    </m:r>
                  </m:sub>
                </m:sSub>
                <m:r>
                  <m:rPr>
                    <m:sty m:val="p"/>
                  </m:rPr>
                  <m:t>) - skew(B-cas</m:t>
                </m:r>
                <m:sSub>
                  <m:sSubPr>
                    <m:ctrlPr>
                      <w:rPr>
                        <w:rFonts w:ascii="Cambria Math" w:hAnsi="Cambria Math"/>
                      </w:rPr>
                    </m:ctrlPr>
                  </m:sSubPr>
                  <m:e>
                    <m:r>
                      <m:rPr>
                        <m:sty m:val="p"/>
                      </m:rPr>
                      <m:t>h</m:t>
                    </m:r>
                  </m:e>
                  <m:sub>
                    <m:r>
                      <m:rPr>
                        <m:sty m:val="p"/>
                      </m:rPr>
                      <m:t>24h</m:t>
                    </m:r>
                  </m:sub>
                </m:sSub>
                <m:r>
                  <m:rPr>
                    <m:sty m:val="p"/>
                  </m:rPr>
                  <m:t>)</m:t>
                </m:r>
              </m:oMath>
            </m:oMathPara>
          </w:p>
          <w:p w14:paraId="26083167" w14:textId="77777777" w:rsidR="00610841" w:rsidRDefault="00000000">
            <w:pPr>
              <w:pStyle w:val="Heading3"/>
              <w:spacing w:before="0" w:after="320"/>
            </w:pPr>
            <w:r>
              <w:t>3.4.4.5 Observed-History Coverage</w:t>
            </w:r>
          </w:p>
          <w:p w14:paraId="235C100A" w14:textId="77777777" w:rsidR="00610841" w:rsidRDefault="00000000">
            <w:pPr>
              <w:spacing w:before="0" w:after="320"/>
              <w:jc w:val="both"/>
            </w:pPr>
            <w:r>
              <w:t>Coverage measures observed participation age, capped at thirty-five days, rather than registration age. It identifies limited observable history without revealing private activation or predicate eligibility.</w:t>
            </w:r>
          </w:p>
          <w:p w14:paraId="1DE01E63" w14:textId="77777777" w:rsidR="00610841" w:rsidRDefault="00000000">
            <w:pPr>
              <w:pStyle w:val="Caption"/>
              <w:keepNext/>
              <w:spacing w:before="0" w:after="320"/>
            </w:pPr>
            <w:r>
              <w:rPr>
                <w:b w:val="0"/>
              </w:rPr>
              <w:t>Table 3.9: Frozen observed-history context</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720"/>
              <w:gridCol w:w="3960"/>
              <w:gridCol w:w="4200"/>
            </w:tblGrid>
            <w:tr w:rsidR="00610841" w14:paraId="23A956E0" w14:textId="77777777">
              <w:trPr>
                <w:tblHeader/>
              </w:trPr>
              <w:tc>
                <w:tcPr>
                  <w:tcW w:w="720" w:type="dxa"/>
                  <w:tcBorders>
                    <w:top w:val="single" w:sz="4" w:space="0" w:color="000000"/>
                    <w:left w:val="single" w:sz="4" w:space="0" w:color="000000"/>
                    <w:bottom w:val="single" w:sz="4" w:space="0" w:color="000000"/>
                    <w:right w:val="single" w:sz="4" w:space="0" w:color="000000"/>
                  </w:tcBorders>
                </w:tcPr>
                <w:p w14:paraId="39FA6BC5" w14:textId="77777777" w:rsidR="00610841" w:rsidRDefault="00000000">
                  <w:pPr>
                    <w:spacing w:after="320" w:line="276" w:lineRule="auto" w:before="0"/>
                  </w:pPr>
                  <w:r>
                    <w:rPr>
                      <w:b/>
                    </w:rPr>
                    <w:t>Order</w:t>
                  </w:r>
                </w:p>
              </w:tc>
              <w:tc>
                <w:tcPr>
                  <w:tcW w:w="3960" w:type="dxa"/>
                  <w:tcBorders>
                    <w:top w:val="single" w:sz="4" w:space="0" w:color="000000"/>
                    <w:left w:val="nil"/>
                    <w:bottom w:val="single" w:sz="4" w:space="0" w:color="000000"/>
                    <w:right w:val="single" w:sz="4" w:space="0" w:color="000000"/>
                  </w:tcBorders>
                </w:tcPr>
                <w:p w14:paraId="57053A0F" w14:textId="77777777" w:rsidR="00610841" w:rsidRDefault="00000000">
                  <w:pPr>
                    <w:spacing w:after="320" w:line="276" w:lineRule="auto" w:before="0"/>
                  </w:pPr>
                  <w:r>
                    <w:rPr>
                      <w:b/>
                    </w:rPr>
                    <w:t>Frozen field</w:t>
                  </w:r>
                </w:p>
              </w:tc>
              <w:tc>
                <w:tcPr>
                  <w:tcW w:w="4200" w:type="dxa"/>
                  <w:tcBorders>
                    <w:top w:val="single" w:sz="4" w:space="0" w:color="000000"/>
                    <w:left w:val="nil"/>
                    <w:bottom w:val="single" w:sz="4" w:space="0" w:color="000000"/>
                    <w:right w:val="single" w:sz="4" w:space="0" w:color="000000"/>
                  </w:tcBorders>
                </w:tcPr>
                <w:p w14:paraId="7E9134F3" w14:textId="77777777" w:rsidR="00610841" w:rsidRDefault="00000000">
                  <w:pPr>
                    <w:spacing w:after="320" w:line="276" w:lineRule="auto" w:before="0"/>
                  </w:pPr>
                  <w:proofErr w:type="spellStart"/>
                  <w:r>
                    <w:rPr>
                      <w:b/>
                    </w:rPr>
                    <w:t>Behaviour</w:t>
                  </w:r>
                  <w:proofErr w:type="spellEnd"/>
                  <w:r>
                    <w:rPr>
                      <w:b/>
                    </w:rPr>
                    <w:t xml:space="preserve"> and window</w:t>
                  </w:r>
                </w:p>
              </w:tc>
            </w:tr>
            <w:tr w:rsidR="00610841" w14:paraId="5AAB67A5" w14:textId="77777777">
              <w:tc>
                <w:tcPr>
                  <w:tcW w:w="720" w:type="dxa"/>
                  <w:tcBorders>
                    <w:top w:val="nil"/>
                    <w:left w:val="single" w:sz="4" w:space="0" w:color="000000"/>
                    <w:bottom w:val="single" w:sz="4" w:space="0" w:color="000000"/>
                    <w:right w:val="single" w:sz="4" w:space="0" w:color="000000"/>
                  </w:tcBorders>
                </w:tcPr>
                <w:p w14:paraId="327687F2" w14:textId="77777777" w:rsidR="00610841" w:rsidRDefault="00000000">
                  <w:pPr>
                    <w:spacing w:after="320" w:line="276" w:lineRule="auto" w:before="0"/>
                  </w:pPr>
                  <w:r>
                    <w:t>39</w:t>
                  </w:r>
                </w:p>
              </w:tc>
              <w:tc>
                <w:tcPr>
                  <w:tcW w:w="3960" w:type="dxa"/>
                  <w:tcBorders>
                    <w:top w:val="nil"/>
                    <w:left w:val="nil"/>
                    <w:bottom w:val="single" w:sz="4" w:space="0" w:color="000000"/>
                    <w:right w:val="single" w:sz="4" w:space="0" w:color="000000"/>
                  </w:tcBorders>
                </w:tcPr>
                <w:p w14:paraId="084A2E14" w14:textId="77777777" w:rsidR="00610841" w:rsidRDefault="00000000">
                  <w:pPr>
                    <w:spacing w:after="320" w:line="276" w:lineRule="auto" w:before="0"/>
                  </w:pPr>
                  <w:r>
                    <w:rPr>
                      <w:rStyle w:val="InlineCode"/>
                    </w:rPr>
                    <w:t>wallet_observed_coverage_days</w:t>
                  </w:r>
                </w:p>
              </w:tc>
              <w:tc>
                <w:tcPr>
                  <w:tcW w:w="4200" w:type="dxa"/>
                  <w:tcBorders>
                    <w:top w:val="nil"/>
                    <w:left w:val="nil"/>
                    <w:bottom w:val="single" w:sz="4" w:space="0" w:color="000000"/>
                    <w:right w:val="single" w:sz="4" w:space="0" w:color="000000"/>
                  </w:tcBorders>
                </w:tcPr>
                <w:p w14:paraId="20D65C9B" w14:textId="77777777" w:rsidR="00610841" w:rsidRDefault="00000000">
                  <w:pPr>
                    <w:spacing w:after="320" w:line="276" w:lineRule="auto" w:before="0"/>
                  </w:pPr>
                  <w:r>
                    <w:t>Observed history context; all prior; scalar first observation retained</w:t>
                  </w:r>
                </w:p>
              </w:tc>
            </w:tr>
            <w:tr w:rsidR="00610841" w14:paraId="5739DDCD" w14:textId="77777777">
              <w:tc>
                <w:tcPr>
                  <w:tcW w:w="720" w:type="dxa"/>
                  <w:tcBorders>
                    <w:top w:val="nil"/>
                    <w:left w:val="single" w:sz="4" w:space="0" w:color="000000"/>
                    <w:bottom w:val="single" w:sz="4" w:space="0" w:color="000000"/>
                    <w:right w:val="single" w:sz="4" w:space="0" w:color="000000"/>
                  </w:tcBorders>
                </w:tcPr>
                <w:p w14:paraId="7CB40DC3" w14:textId="77777777" w:rsidR="00610841" w:rsidRDefault="00000000">
                  <w:pPr>
                    <w:spacing w:after="320" w:line="276" w:lineRule="auto" w:before="0"/>
                  </w:pPr>
                  <w:r>
                    <w:t>40</w:t>
                  </w:r>
                </w:p>
              </w:tc>
              <w:tc>
                <w:tcPr>
                  <w:tcW w:w="3960" w:type="dxa"/>
                  <w:tcBorders>
                    <w:top w:val="nil"/>
                    <w:left w:val="nil"/>
                    <w:bottom w:val="single" w:sz="4" w:space="0" w:color="000000"/>
                    <w:right w:val="single" w:sz="4" w:space="0" w:color="000000"/>
                  </w:tcBorders>
                </w:tcPr>
                <w:p w14:paraId="2280F677" w14:textId="77777777" w:rsidR="00610841" w:rsidRDefault="00000000">
                  <w:pPr>
                    <w:spacing w:after="320" w:line="276" w:lineRule="auto" w:before="0"/>
                  </w:pPr>
                  <w:r>
                    <w:rPr>
                      <w:rStyle w:val="InlineCode"/>
                    </w:rPr>
                    <w:t>agent_observed_coverage_days</w:t>
                  </w:r>
                </w:p>
              </w:tc>
              <w:tc>
                <w:tcPr>
                  <w:tcW w:w="4200" w:type="dxa"/>
                  <w:tcBorders>
                    <w:top w:val="nil"/>
                    <w:left w:val="nil"/>
                    <w:bottom w:val="single" w:sz="4" w:space="0" w:color="000000"/>
                    <w:right w:val="single" w:sz="4" w:space="0" w:color="000000"/>
                  </w:tcBorders>
                </w:tcPr>
                <w:p w14:paraId="487BFA30" w14:textId="77777777" w:rsidR="00610841" w:rsidRDefault="00000000">
                  <w:pPr>
                    <w:spacing w:after="320" w:line="276" w:lineRule="auto" w:before="0"/>
                  </w:pPr>
                  <w:r>
                    <w:t>35d coverage boundary is visible; all prior; scalar first observation retained</w:t>
                  </w:r>
                </w:p>
              </w:tc>
            </w:tr>
          </w:tbl>
          <w:p w14:paraId="61FEDD8F" w14:textId="77777777" w:rsidR="00D94828" w:rsidRDefault="00000000">
            <w:pPr>
              <w:keepNext/>
              <w:spacing w:before="0" w:after="320"/>
              <w:jc w:val="both"/>
            </w:pPr>
            <w:r>
              <w:rPr>
                <w:b/>
              </w:rPr>
              <w:lastRenderedPageBreak/>
              <w:t xml:space="preserve">39. </w:t>
            </w:r>
            <w:r>
              <w:rPr>
                <w:rStyle w:val="InlineCode"/>
              </w:rPr>
              <w:t>wallet_observed_coverage_days</w:t>
            </w:r>
            <w:r>
              <w:t>. Prior observed wallet participation age in elapsed days, capped at 35. Incoming transfers establish participation. No prior observation: 0; no private activation.</w:t>
            </w:r>
          </w:p>
          <w:p w14:paraId="098699DC" w14:textId="77777777" w:rsidR="00D94828" w:rsidRDefault="00000000">
            <w:pPr>
              <w:pStyle w:val="Equation"/>
              <w:spacing w:before="0"/>
            </w:pPr>
            <m:oMathPara>
              <m:oMath>
                <m:r>
                  <m:rPr>
                    <m:sty m:val="p"/>
                  </m:rPr>
                  <m:t xml:space="preserve">min(35, </m:t>
                </m:r>
                <m:f>
                  <m:fPr>
                    <m:ctrlPr>
                      <w:rPr>
                        <w:rFonts w:ascii="Cambria Math" w:hAnsi="Cambria Math"/>
                      </w:rPr>
                    </m:ctrlPr>
                  </m:fPr>
                  <m:num>
                    <m:r>
                      <m:rPr>
                        <m:sty m:val="p"/>
                      </m:rPr>
                      <m:t>t - first prior wallet observation</m:t>
                    </m:r>
                  </m:num>
                  <m:den>
                    <m:r>
                      <m:rPr>
                        <m:sty m:val="p"/>
                      </m:rPr>
                      <m:t>1 day</m:t>
                    </m:r>
                  </m:den>
                </m:f>
                <m:r>
                  <m:rPr>
                    <m:sty m:val="p"/>
                  </m:rPr>
                  <m:t>)</m:t>
                </m:r>
              </m:oMath>
            </m:oMathPara>
          </w:p>
          <w:p w14:paraId="0BC93769" w14:textId="77777777" w:rsidR="00D94828" w:rsidRDefault="00000000">
            <w:pPr>
              <w:keepNext/>
              <w:spacing w:before="0" w:after="320"/>
              <w:jc w:val="both"/>
            </w:pPr>
            <w:r>
              <w:rPr>
                <w:b/>
              </w:rPr>
              <w:t xml:space="preserve">40. </w:t>
            </w:r>
            <w:r>
              <w:rPr>
                <w:rStyle w:val="InlineCode"/>
              </w:rPr>
              <w:t>agent_observed_coverage_days</w:t>
            </w:r>
            <w:r>
              <w:t>. Prior observed service age of current named agent, capped at 35. Absent agent or first service: 0. Current is excluded from first-prior lookup.</w:t>
            </w:r>
          </w:p>
          <w:p w14:paraId="415F6A3F" w14:textId="77777777" w:rsidR="00D94828" w:rsidRDefault="00000000">
            <w:pPr>
              <w:pStyle w:val="Equation"/>
              <w:spacing w:before="0"/>
            </w:pPr>
            <m:oMathPara>
              <m:oMath>
                <m:r>
                  <m:rPr>
                    <m:sty m:val="p"/>
                  </m:rPr>
                  <m:t xml:space="preserve">min(35, </m:t>
                </m:r>
                <m:f>
                  <m:fPr>
                    <m:ctrlPr>
                      <w:rPr>
                        <w:rFonts w:ascii="Cambria Math" w:hAnsi="Cambria Math"/>
                      </w:rPr>
                    </m:ctrlPr>
                  </m:fPr>
                  <m:num>
                    <m:r>
                      <m:rPr>
                        <m:sty m:val="p"/>
                      </m:rPr>
                      <m:t>t - first prior agent service</m:t>
                    </m:r>
                  </m:num>
                  <m:den>
                    <m:r>
                      <m:rPr>
                        <m:sty m:val="p"/>
                      </m:rPr>
                      <m:t>1 day</m:t>
                    </m:r>
                  </m:den>
                </m:f>
                <m:r>
                  <m:rPr>
                    <m:sty m:val="p"/>
                  </m:rPr>
                  <m:t>)</m:t>
                </m:r>
              </m:oMath>
            </m:oMathPara>
          </w:p>
          <w:p w14:paraId="047BC816" w14:textId="77777777" w:rsidR="00610841" w:rsidRDefault="00000000">
            <w:pPr>
              <w:spacing w:before="0" w:after="320"/>
              <w:jc w:val="both"/>
            </w:pPr>
            <w:r>
              <w:t>Features can share observable components with benchmark predicates without representing complete trigger conjunctions or independently established criminal behaviour. Family membership is not a causal attribution of an individual prediction. V4 decisions and historical investigation context remain separately identified.</w:t>
            </w:r>
          </w:p>
          <w:p w14:paraId="1BB79543" w14:textId="77777777" w:rsidR="00D94828" w:rsidRDefault="00000000">
            <w:pPr>
              <w:spacing w:before="0" w:after="320"/>
              <w:jc w:val="both"/>
            </w:pPr>
            <w:r>
              <w:t>Exact amount similarity used an inclusive integer comparison, avoiding floating-point tolerance and near-equal rounding ambiguity:</w:t>
            </w:r>
          </w:p>
          <w:p w14:paraId="6CE5F7B0" w14:textId="77777777" w:rsidR="00D94828" w:rsidRDefault="00000000">
            <w:pPr>
              <w:pStyle w:val="Equation"/>
              <w:spacing w:before="0"/>
            </w:pPr>
            <m:oMathPara>
              <m:oMath>
                <m:sSub>
                  <m:sSubPr>
                    <m:ctrlPr>
                      <w:rPr>
                        <w:rFonts w:ascii="Cambria Math" w:hAnsi="Cambria Math"/>
                      </w:rPr>
                    </m:ctrlPr>
                  </m:sSubPr>
                  <m:e>
                    <m:r>
                      <m:rPr>
                        <m:sty m:val="p"/>
                      </m:rPr>
                      <m:t>C</m:t>
                    </m:r>
                  </m:e>
                  <m:sub>
                    <m:r>
                      <m:rPr>
                        <m:sty m:val="p"/>
                      </m:rPr>
                      <m:t>R</m:t>
                    </m:r>
                  </m:sub>
                </m:sSub>
                <m:r>
                  <m:rPr>
                    <m:sty m:val="p"/>
                  </m:rPr>
                  <m:t xml:space="preserve"> = {e ∈ </m:t>
                </m:r>
                <m:sSub>
                  <m:sSubPr>
                    <m:ctrlPr>
                      <w:rPr>
                        <w:rFonts w:ascii="Cambria Math" w:hAnsi="Cambria Math"/>
                      </w:rPr>
                    </m:ctrlPr>
                  </m:sSubPr>
                  <m:e>
                    <m:r>
                      <m:rPr>
                        <m:sty m:val="p"/>
                      </m:rPr>
                      <m:t>R</m:t>
                    </m:r>
                  </m:e>
                  <m:sub>
                    <m:r>
                      <m:rPr>
                        <m:sty m:val="p"/>
                      </m:rPr>
                      <m:t>7d</m:t>
                    </m:r>
                  </m:sub>
                </m:sSub>
                <m:r>
                  <m:rPr>
                    <m:sty m:val="p"/>
                  </m:rPr>
                  <m:t xml:space="preserve"> : 20|a(e) - a(T)| ≤ a(T)}</m:t>
                </m:r>
              </m:oMath>
            </m:oMathPara>
          </w:p>
          <w:p w14:paraId="4D5C1EA9" w14:textId="77777777" w:rsidR="00D94828" w:rsidRDefault="00000000">
            <w:pPr>
              <w:spacing w:before="0" w:after="320"/>
              <w:jc w:val="both"/>
            </w:pPr>
            <w:r>
              <w:t>The same similarity test can serve the S2 baseline target, but that baseline count is absent from retained V4. Labels, complete predicates, rules, alerts, predictions, IDs and absolute timestamps are excluded. Valid negatives remain intact, matrices must be finite after imputation, and original class prevalence is retained without resampling.</w:t>
            </w:r>
          </w:p>
          <w:p w14:paraId="62111FD2" w14:textId="77777777" w:rsidR="00610841" w:rsidRDefault="00000000">
            <w:pPr>
              <w:pStyle w:val="Heading3"/>
              <w:spacing w:before="0" w:after="320"/>
            </w:pPr>
            <w:r>
              <w:t>3.4.5 Algorithm 3.2: History-Aware Transaction Generation</w:t>
            </w:r>
          </w:p>
          <w:p w14:paraId="45FEA0BE" w14:textId="77777777" w:rsidR="00610841" w:rsidRDefault="00000000">
            <w:pPr>
              <w:spacing w:before="0" w:after="320"/>
              <w:jc w:val="both"/>
            </w:pPr>
            <w:r>
              <w:t>Input: authorised administrator, customer wallets and balances, selected mode/count, signed batch identity and observed profiles.</w:t>
            </w:r>
          </w:p>
          <w:p w14:paraId="5469709D" w14:textId="77777777" w:rsidR="00610841" w:rsidRDefault="00000000">
            <w:pPr>
              <w:pStyle w:val="Pseudocode"/>
              <w:spacing w:before="0" w:after="320"/>
            </w:pPr>
            <w:r>
              <w:rPr>
                <w:noProof/>
              </w:rPr>
              <w:t>BEGIN</w:t>
            </w:r>
            <w:r>
              <w:rPr>
                <w:noProof/>
              </w:rPr>
              <w:br/>
              <w:t xml:space="preserve">  VALIDATE administrator, count, batch signature and plan version.</w:t>
            </w:r>
            <w:r>
              <w:rPr>
                <w:noProof/>
              </w:rPr>
              <w:br/>
              <w:t xml:space="preserve">  READ all registered customer wallets and the supported existing history.</w:t>
            </w:r>
            <w:r>
              <w:rPr>
                <w:noProof/>
              </w:rPr>
              <w:br/>
              <w:t xml:space="preserve">  BUILD baselines from qualifying recent outgoing payments:</w:t>
            </w:r>
            <w:r>
              <w:rPr>
                <w:noProof/>
              </w:rPr>
              <w:br/>
              <w:t xml:space="preserve">    retain typical amounts, preferred recipients and limited-history status.</w:t>
            </w:r>
            <w:r>
              <w:rPr>
                <w:noProof/>
              </w:rPr>
              <w:br/>
              <w:t xml:space="preserve">  PLAN scenario intentions; use seven routine/three suspicious for ten.</w:t>
            </w:r>
            <w:r>
              <w:rPr>
                <w:noProof/>
              </w:rPr>
              <w:br/>
            </w:r>
            <w:r>
              <w:rPr>
                <w:noProof/>
              </w:rPr>
              <w:lastRenderedPageBreak/>
              <w:t xml:space="preserve">  ROTATE routine senders over the eligible customer population.</w:t>
            </w:r>
            <w:r>
              <w:rPr>
                <w:noProof/>
              </w:rPr>
              <w:br/>
              <w:t xml:space="preserve">  CHECK funds and bind each event to its unique client request ID.</w:t>
            </w:r>
            <w:r>
              <w:rPr>
                <w:noProof/>
              </w:rPr>
              <w:br/>
              <w:t xml:space="preserve">  COMMIT through the canonical financial path once.</w:t>
            </w:r>
            <w:r>
              <w:rPr>
                <w:noProof/>
              </w:rPr>
              <w:br/>
              <w:t xml:space="preserve">  RETURN saved IDs and balances; report AI completion separately.</w:t>
            </w:r>
            <w:r>
              <w:rPr>
                <w:noProof/>
              </w:rPr>
              <w:br/>
              <w:t>END</w:t>
            </w:r>
          </w:p>
          <w:p w14:paraId="6C121DD6" w14:textId="77777777" w:rsidR="00610841" w:rsidRDefault="00000000">
            <w:pPr>
              <w:spacing w:before="0" w:after="320"/>
              <w:jc w:val="both"/>
            </w:pPr>
            <w:r>
              <w:t>Output: a reproducible plan and atomically saved batch; normal, suspicious, pending and error analysis counts remain measured outputs.</w:t>
            </w:r>
          </w:p>
          <w:p w14:paraId="0E0F7CAD" w14:textId="77777777" w:rsidR="00610841" w:rsidRDefault="00000000">
            <w:pPr>
              <w:spacing w:before="0" w:after="320"/>
              <w:jc w:val="both"/>
            </w:pPr>
            <w:r>
              <w:t>Panel acceptance criterion: ten valid payments saved within three minutes, with seven routine and three suspicious-scenario intentions, reconciled balances and no duplicate IDs. The elapsed time must be measured during the prepared demonstration; the limit is not a claimed observation.</w:t>
            </w:r>
          </w:p>
          <w:p w14:paraId="032EBBEA" w14:textId="77777777" w:rsidR="00610841" w:rsidRDefault="00000000">
            <w:pPr>
              <w:pStyle w:val="Heading2"/>
              <w:spacing w:before="0" w:after="320"/>
            </w:pPr>
            <w:r>
              <w:t>3.5 Frozen Model and Risk Assessment</w:t>
            </w:r>
          </w:p>
          <w:p w14:paraId="32EBA2ED" w14:textId="77777777" w:rsidR="00610841" w:rsidRDefault="00000000">
            <w:pPr>
              <w:spacing w:before="0" w:after="320"/>
              <w:jc w:val="both"/>
            </w:pPr>
            <w:r>
              <w:t>The primary artifact is frozen V4 XGBoost, SHA-256 555bf1606bf0af97361e3f187575b7229645d5979a43e4c812db259dbfd2bf18, with threshold 0.50. The archived thirty-feature/0.35 predecessor is not an active fallback. Independent rules remain enabled and separately attributable. Model, preprocessing and threshold stay fixed throughout development reporting and application use.</w:t>
            </w:r>
          </w:p>
          <w:p w14:paraId="14D62A4E" w14:textId="77777777" w:rsidR="00610841" w:rsidRDefault="00000000">
            <w:pPr>
              <w:keepNext/>
              <w:spacing w:before="0" w:after="320"/>
              <w:jc w:val="both"/>
            </w:pPr>
            <w:r>
              <w:t>For newly completed V4 decisions, the numeric operational risk index is defined as:</w:t>
            </w:r>
          </w:p>
          <w:p w14:paraId="7721B266" w14:textId="77777777" w:rsidR="00B00FC9" w:rsidRDefault="00000000">
            <w:pPr>
              <w:pStyle w:val="Equation"/>
            </w:pPr>
            <m:oMathPara>
              <m:oMathParaPr>
                <m:jc m:val="center"/>
              </m:oMathParaPr>
              <m:oMath>
                <m:r>
                  <m:t>R</m:t>
                </m:r>
                <m:r>
                  <m:rPr>
                    <m:sty m:val="p"/>
                  </m:rPr>
                  <m:t xml:space="preserve"> = round</m:t>
                </m:r>
                <m:d>
                  <m:dPr>
                    <m:ctrlPr/>
                  </m:dPr>
                  <m:e>
                    <m:r>
                      <m:rPr>
                        <m:sty m:val="p"/>
                      </m:rPr>
                      <m:t xml:space="preserve">0.70 × </m:t>
                    </m:r>
                    <m:d>
                      <m:dPr>
                        <m:ctrlPr/>
                      </m:dPr>
                      <m:e>
                        <m:r>
                          <m:rPr>
                            <m:sty m:val="p"/>
                          </m:rPr>
                          <m:t>100</m:t>
                        </m:r>
                        <m:r>
                          <m:t>p</m:t>
                        </m:r>
                      </m:e>
                    </m:d>
                    <m:r>
                      <m:rPr>
                        <m:sty m:val="p"/>
                      </m:rPr>
                      <m:t xml:space="preserve"> + 0.30</m:t>
                    </m:r>
                    <m:r>
                      <m:t>r</m:t>
                    </m:r>
                    <m:r>
                      <m:rPr>
                        <m:sty m:val="p"/>
                      </m:rPr>
                      <m:t>, 2</m:t>
                    </m:r>
                  </m:e>
                </m:d>
              </m:oMath>
            </m:oMathPara>
          </w:p>
          <w:p w14:paraId="62C5D881" w14:textId="77777777" w:rsidR="00B00FC9" w:rsidRDefault="00000000">
            <w:pPr>
              <w:spacing w:before="0" w:after="320"/>
              <w:jc w:val="both"/>
            </w:pPr>
            <w:r>
              <w:t>Here p is suspicious-class probability and r the independent rule score (0–100). The numeric policy gives AI 70% weight and rules 30%, without changing the classifier or threshold. It uses suspicious probability, not confidence in the selected class.</w:t>
            </w:r>
          </w:p>
          <w:p w14:paraId="5B0FCAF7" w14:textId="77777777" w:rsidR="00610841" w:rsidRDefault="00000000">
            <w:pPr>
              <w:spacing w:before="0" w:after="320"/>
              <w:jc w:val="both"/>
            </w:pPr>
            <w:r>
              <w:t xml:space="preserve">Review level is determined separately: it retains the most severe of the weighted-score band, independent rule band and a minimum suspicious review requirement for a positive V4 prediction. Consequently, a transaction with </w:t>
            </w:r>
            <m:oMath>
              <m:r>
                <m:t>p</m:t>
              </m:r>
              <m:r>
                <m:rPr>
                  <m:sty m:val="p"/>
                </m:rPr>
                <m:t xml:space="preserve"> = 0.20</m:t>
              </m:r>
            </m:oMath>
            <w:r>
              <w:t xml:space="preserve"> and rule score 40 has a numeric score of 26.00 but still requires suspicious review because of its independent rule finding. A transaction with </w:t>
            </w:r>
            <m:oMath>
              <m:r>
                <m:t>p</m:t>
              </m:r>
              <m:r>
                <m:rPr>
                  <m:sty m:val="p"/>
                </m:rPr>
                <m:t xml:space="preserve"> = 0.50</m:t>
              </m:r>
            </m:oMath>
            <w:r>
              <w:t xml:space="preserve"> and no rule finding has score 35.00 and also requires suspicious </w:t>
            </w:r>
            <w:r>
              <w:lastRenderedPageBreak/>
              <w:t>review because V4 is positive. These illustrative calculations demonstrate the policy and are not reported live payments.</w:t>
            </w:r>
          </w:p>
          <w:p w14:paraId="07EA5A79" w14:textId="77777777" w:rsidR="00610841" w:rsidRDefault="00000000">
            <w:pPr>
              <w:spacing w:before="0" w:after="320"/>
              <w:jc w:val="both"/>
            </w:pPr>
            <w:r>
              <w:t>Unresolved V4 remains explicitly pending/error with rule-only evidence and no substituted prediction. Primary/retry assessments use the same policy, preserving alert identity, status, assignment and notes. Earlier finalised scores are not silently rewritten.</w:t>
            </w:r>
          </w:p>
          <w:p w14:paraId="449D8748" w14:textId="77777777" w:rsidR="00610841" w:rsidRDefault="00000000">
            <w:pPr>
              <w:keepNext/>
              <w:spacing w:before="0" w:after="320"/>
              <w:jc w:val="both"/>
            </w:pPr>
            <w:r>
              <w:t>Personal amount deviation is an independent V4-path rule. It uses up to one hundred prior completed same-sender/type payments within thirty days, causally ordered, and requires five observations. Its bounds are:</w:t>
            </w:r>
          </w:p>
          <w:p w14:paraId="6A5BBF41" w14:textId="77777777" w:rsidR="00B00FC9" w:rsidRDefault="00000000">
            <w:pPr>
              <w:pStyle w:val="Equation"/>
            </w:pPr>
            <m:oMathPara>
              <m:oMathParaPr>
                <m:jc m:val="center"/>
              </m:oMathParaPr>
              <m:oMath>
                <m:r>
                  <m:t>U</m:t>
                </m:r>
                <m:r>
                  <m:rPr>
                    <m:sty m:val="p"/>
                  </m:rPr>
                  <m:t xml:space="preserve"> = max</m:t>
                </m:r>
                <m:d>
                  <m:dPr>
                    <m:ctrlPr/>
                  </m:dPr>
                  <m:e>
                    <m:r>
                      <m:rPr>
                        <m:sty m:val="p"/>
                      </m:rPr>
                      <m:t>3</m:t>
                    </m:r>
                    <m:r>
                      <m:t>m</m:t>
                    </m:r>
                    <m:r>
                      <m:rPr>
                        <m:sty m:val="p"/>
                      </m:rPr>
                      <m:t xml:space="preserve">, </m:t>
                    </m:r>
                    <m:r>
                      <m:t>μ</m:t>
                    </m:r>
                    <m:r>
                      <m:rPr>
                        <m:sty m:val="p"/>
                      </m:rPr>
                      <m:t xml:space="preserve"> + 3</m:t>
                    </m:r>
                    <m:r>
                      <m:t>σ</m:t>
                    </m:r>
                  </m:e>
                </m:d>
              </m:oMath>
            </m:oMathPara>
          </w:p>
          <w:p w14:paraId="5CC5023E" w14:textId="77777777" w:rsidR="00B00FC9" w:rsidRDefault="00000000">
            <w:pPr>
              <w:pStyle w:val="Equation"/>
            </w:pPr>
            <m:oMathPara>
              <m:oMathParaPr>
                <m:jc m:val="center"/>
              </m:oMathParaPr>
              <m:oMath>
                <m:r>
                  <m:t>L</m:t>
                </m:r>
                <m:r>
                  <m:rPr>
                    <m:sty m:val="p"/>
                  </m:rPr>
                  <m:t xml:space="preserve"> = max</m:t>
                </m:r>
                <m:d>
                  <m:dPr>
                    <m:ctrlPr/>
                  </m:dPr>
                  <m:e>
                    <m:r>
                      <m:rPr>
                        <m:sty m:val="p"/>
                      </m:rPr>
                      <m:t>0, min</m:t>
                    </m:r>
                    <m:d>
                      <m:dPr>
                        <m:ctrlPr/>
                      </m:dPr>
                      <m:e>
                        <m:f>
                          <m:fPr>
                            <m:ctrlPr/>
                          </m:fPr>
                          <m:num>
                            <m:r>
                              <m:t>m</m:t>
                            </m:r>
                          </m:num>
                          <m:den>
                            <m:r>
                              <m:rPr>
                                <m:sty m:val="p"/>
                              </m:rPr>
                              <m:t>3</m:t>
                            </m:r>
                          </m:den>
                        </m:f>
                        <m:r>
                          <m:rPr>
                            <m:sty m:val="p"/>
                          </m:rPr>
                          <m:t xml:space="preserve">, </m:t>
                        </m:r>
                        <m:r>
                          <m:t>μ</m:t>
                        </m:r>
                        <m:r>
                          <m:rPr>
                            <m:sty m:val="p"/>
                          </m:rPr>
                          <m:t xml:space="preserve"> - 3</m:t>
                        </m:r>
                        <m:r>
                          <m:t>σ</m:t>
                        </m:r>
                      </m:e>
                    </m:d>
                  </m:e>
                </m:d>
              </m:oMath>
            </m:oMathPara>
          </w:p>
          <w:p w14:paraId="0CF3F85E" w14:textId="77777777" w:rsidR="00B00FC9" w:rsidRDefault="00000000">
            <w:pPr>
              <w:spacing w:before="0" w:after="320"/>
              <w:jc w:val="both"/>
            </w:pPr>
            <w:r>
              <w:t>Here m is the sample median, μ the mean and σ the population standard deviation. A strict breach creates a separate forty-point rule with baseline evidence. This sample differs from the generator’s normal/low-risk transfer profile.</w:t>
            </w:r>
          </w:p>
          <w:p w14:paraId="068BDA96" w14:textId="77777777" w:rsidR="00610841" w:rsidRDefault="00000000">
            <w:pPr>
              <w:pStyle w:val="Heading3"/>
              <w:spacing w:before="0" w:after="320"/>
            </w:pPr>
            <w:r>
              <w:t>3.5.1 Candidate Comparison and Freeze</w:t>
            </w:r>
          </w:p>
          <w:p w14:paraId="3E4D54F4" w14:textId="77777777" w:rsidR="00610841" w:rsidRDefault="00000000">
            <w:pPr>
              <w:spacing w:before="0" w:after="320"/>
              <w:jc w:val="both"/>
            </w:pPr>
            <w:r>
              <w:t>Logistic Regression, Random Forest, HistGradientBoosting and XGBoost were compared at fixed threshold 0.50. Eligible candidates were ranked by macro F1; within 0.005 of the best, lower false-positive rate took priority. This selected XGBoost over HistGradientBoosting despite lower positive recall. The selected pipeline was frozen, without application-driven tuning.</w:t>
            </w:r>
          </w:p>
          <w:p w14:paraId="37C0F1C7" w14:textId="77777777" w:rsidR="00610841" w:rsidRDefault="00000000">
            <w:pPr>
              <w:spacing w:before="0" w:after="320"/>
              <w:jc w:val="both"/>
            </w:pPr>
            <w:r>
              <w:t>Logistic Regression supplies a linear baseline; Random Forest averages nonlinear trees; HistGradientBoosting and XGBoost sequentially reduce loss. Identical partitions and preprocessing support a controlled comparison. Depth, shrinkage and regularisation constrain XGBoost complexity [20].</w:t>
            </w:r>
          </w:p>
          <w:p w14:paraId="000830AB" w14:textId="77777777" w:rsidR="00610841" w:rsidRDefault="00000000">
            <w:pPr>
              <w:spacing w:before="0" w:after="320"/>
              <w:jc w:val="both"/>
            </w:pPr>
            <w:r>
              <w:t xml:space="preserve">Selection was fixed before comparison. Eligibility required </w:t>
            </w:r>
            <m:oMath>
              <m:sSub>
                <m:sSubPr>
                  <m:ctrlPr/>
                </m:sSubPr>
                <m:e>
                  <m:r>
                    <m:rPr>
                      <m:sty m:val="p"/>
                    </m:rPr>
                    <m:t>F</m:t>
                  </m:r>
                </m:e>
                <m:sub>
                  <m:r>
                    <m:rPr>
                      <m:sty m:val="p"/>
                    </m:rPr>
                    <m:t>1, macro</m:t>
                  </m:r>
                </m:sub>
              </m:sSub>
              <m:r>
                <m:rPr>
                  <m:sty m:val="p"/>
                </m:rPr>
                <m:t xml:space="preserve"> ≥ 0.80</m:t>
              </m:r>
            </m:oMath>
            <w:r>
              <w:t xml:space="preserve">, </w:t>
            </w:r>
            <m:oMath>
              <m:sSub>
                <m:sSubPr>
                  <m:ctrlPr/>
                </m:sSubPr>
                <m:e>
                  <m:r>
                    <m:rPr>
                      <m:sty m:val="p"/>
                    </m:rPr>
                    <m:t>Recall</m:t>
                  </m:r>
                </m:e>
                <m:sub>
                  <m:r>
                    <m:rPr>
                      <m:sty m:val="p"/>
                    </m:rPr>
                    <m:t>suspicious</m:t>
                  </m:r>
                </m:sub>
              </m:sSub>
              <m:r>
                <m:rPr>
                  <m:sty m:val="p"/>
                </m:rPr>
                <m:t xml:space="preserve"> ≥ 0.65</m:t>
              </m:r>
            </m:oMath>
            <w:r>
              <w:t xml:space="preserve">, </w:t>
            </w:r>
            <m:oMath>
              <m:r>
                <m:rPr>
                  <m:sty m:val="p"/>
                </m:rPr>
                <m:t>FPR ≤ 0.10</m:t>
              </m:r>
            </m:oMath>
            <w:r>
              <w:t>, the declared domain and reference-family gates, acceptable negative-origin slices, limited Train–Validation macro-F1 difference and seed-repeat stability. Eligible models were ranked by macro F1; those within 0.005 of the best were compared by false-positive rate, minimum domain recall, fit duration and lexical identifier. These synthetic tolerances do not establish regulatory certification or waive sparse family support.</w:t>
            </w:r>
          </w:p>
          <w:p w14:paraId="553FCDA3" w14:textId="77777777" w:rsidR="00D94828" w:rsidRDefault="00000000">
            <w:pPr>
              <w:spacing w:before="0" w:after="320"/>
              <w:jc w:val="both"/>
            </w:pPr>
            <w:r>
              <w:t>All candidates used seed 2026092915, Train-fitted median imputation/scaling and natural rows without class weighting. Declared configurations below used no adaptive grid search, Validation early stopping or Validation-fitted transformations.</w:t>
            </w:r>
          </w:p>
          <w:p w14:paraId="0BC0C4EE" w14:textId="77777777" w:rsidR="00D94828" w:rsidRDefault="00000000">
            <w:pPr>
              <w:spacing w:before="0" w:after="320"/>
              <w:jc w:val="both"/>
            </w:pPr>
            <w:r>
              <w:rPr>
                <w:b/>
              </w:rPr>
              <w:t xml:space="preserve">Logistic Regression: </w:t>
            </w:r>
            <w:r>
              <w:t>lbfgs solver, C 1.0, L2 regularisation convention, fit_intercept true, max_iter 2,000 and tolerance 0.0001; no warm start.</w:t>
            </w:r>
          </w:p>
          <w:p w14:paraId="7D4F8FFC" w14:textId="77777777" w:rsidR="00D94828" w:rsidRDefault="00000000">
            <w:pPr>
              <w:spacing w:before="0" w:after="320"/>
              <w:jc w:val="both"/>
            </w:pPr>
            <w:r>
              <w:rPr>
                <w:b/>
              </w:rPr>
              <w:t xml:space="preserve">Random Forest: </w:t>
            </w:r>
            <w:r>
              <w:t>160 trees, Gini impurity, unrestricted depth, square-root feature subsampling, minimum leaf size two, minimum split size two, bootstrap sampling true and one worker; no out-of-bag selection.</w:t>
            </w:r>
          </w:p>
          <w:p w14:paraId="7053B938" w14:textId="77777777" w:rsidR="00D94828" w:rsidRDefault="00000000">
            <w:pPr>
              <w:spacing w:before="0" w:after="320"/>
              <w:jc w:val="both"/>
            </w:pPr>
            <w:r>
              <w:rPr>
                <w:b/>
              </w:rPr>
              <w:t xml:space="preserve">HistGradientBoosting: </w:t>
            </w:r>
            <w:r>
              <w:t>log-loss objective, 200 iterations, learning rate 0.07, 31 maximum leaf nodes, minimum leaf size twenty, L2 regularisation one, 255 bins, no maximum depth and early_stopping false; full feature fraction.</w:t>
            </w:r>
          </w:p>
          <w:p w14:paraId="56F59127" w14:textId="77777777" w:rsidR="00D94828" w:rsidRDefault="00000000">
            <w:pPr>
              <w:spacing w:before="0" w:after="320"/>
              <w:jc w:val="both"/>
            </w:pPr>
            <w:r>
              <w:rPr>
                <w:b/>
              </w:rPr>
              <w:t xml:space="preserve">XGBoost: </w:t>
            </w:r>
            <w:r>
              <w:t>binary logistic objective, 200 trees, maximum depth five, learning rate 0.07, minimum child weight five, L2 regularisation one, row and tree-column fractions one, histogram construction and one worker; no early stopping.</w:t>
            </w:r>
          </w:p>
          <w:p w14:paraId="25CE7018" w14:textId="77777777" w:rsidR="00D94828" w:rsidRDefault="00000000">
            <w:pPr>
              <w:spacing w:before="0" w:after="320"/>
              <w:jc w:val="both"/>
            </w:pPr>
            <w:r>
              <w:t>Version-pinned defaults and full parameter dictionaries are retained in the training plan. Sixteen fits comprised four selectable primary models, four dominant-feature-removal fits, four seed-plus-one repeats and four diagnostic fits (dominant-only, missingness-only, tiny-feature and shuffled-label). The thirty-six-fit budget left twenty unused slots. Only primary models were selectable; threshold search was excluded.</w:t>
            </w:r>
          </w:p>
          <w:p w14:paraId="7BAF03E9" w14:textId="77777777" w:rsidR="00D94828" w:rsidRDefault="00000000">
            <w:pPr>
              <w:spacing w:before="0" w:after="320"/>
              <w:jc w:val="both"/>
            </w:pPr>
            <w:r>
              <w:t>Eligibility required macro F1 at least 0.80, positive recall at least 0.65 and FPR at most 0.10; domain and S3/N2/A1 recall at least 0.60; hard-origin FPR at most 0.20 with at least one hundred negative observations; Train-minus-Validation macro-F1 gap at most 0.08; absolute seed-repeat change at most 0.03; and no unresolved technical failure or warning. These synthetic gates do not certify sparse families or regulatory compliance.</w:t>
            </w:r>
          </w:p>
          <w:p w14:paraId="0435EE85" w14:textId="77777777" w:rsidR="00D94828" w:rsidRDefault="00000000">
            <w:pPr>
              <w:spacing w:before="0" w:after="320"/>
              <w:jc w:val="both"/>
            </w:pPr>
            <w:r>
              <w:t>Probability extraction checks the stored positive class label one; the frozen [0,1] pipeline returns it in column one. This is not calibrated criminal-conduct probability. Input requires forty ordered semantic fields and forty-two finite transformed columns; wrong names, dimensions, categories or metadata fail explicitly. Only permitted missing markers enter imputation.</w:t>
            </w:r>
          </w:p>
          <w:p w14:paraId="240C14F2" w14:textId="77777777" w:rsidR="00610841" w:rsidRDefault="00000000">
            <w:pPr>
              <w:keepNext/>
              <w:spacing w:before="0" w:after="320"/>
              <w:jc w:val="both"/>
            </w:pPr>
            <w:r>
              <w:t>Suspicious probability and classification are distinct. If p denotes model output:</w:t>
            </w:r>
          </w:p>
          <w:p w14:paraId="7E8C5D54" w14:textId="77777777" w:rsidR="00B00FC9" w:rsidRDefault="00000000">
            <w:pPr>
              <w:pStyle w:val="Equation"/>
            </w:pPr>
            <m:oMathPara>
              <m:oMathParaPr>
                <m:jc m:val="center"/>
              </m:oMathParaPr>
              <m:oMath>
                <m:r>
                  <m:rPr>
                    <m:sty m:val="p"/>
                  </m:rPr>
                  <m:t xml:space="preserve">prediction = </m:t>
                </m:r>
                <m:d>
                  <m:dPr>
                    <m:begChr m:val="{"/>
                    <m:endChr m:val=""/>
                    <m:ctrlPr/>
                  </m:dPr>
                  <m:e>
                    <m:eqArr>
                      <m:eqArrPr>
                        <m:ctrlPr/>
                      </m:eqArrPr>
                      <m:e>
                        <m:r>
                          <m:rPr>
                            <m:sty m:val="p"/>
                          </m:rPr>
                          <m:t xml:space="preserve">1,   if </m:t>
                        </m:r>
                        <m:r>
                          <m:t>p</m:t>
                        </m:r>
                        <m:r>
                          <m:rPr>
                            <m:sty m:val="p"/>
                          </m:rPr>
                          <m:t xml:space="preserve"> ≥ 0.50</m:t>
                        </m:r>
                      </m:e>
                      <m:e>
                        <m:r>
                          <m:rPr>
                            <m:sty m:val="p"/>
                          </m:rPr>
                          <m:t>0,   otherwise</m:t>
                        </m:r>
                      </m:e>
                    </m:eqArr>
                  </m:e>
                </m:d>
              </m:oMath>
            </m:oMathPara>
          </w:p>
          <w:p w14:paraId="69E5626A" w14:textId="77777777" w:rsidR="00B00FC9" w:rsidRDefault="00000000">
            <w:pPr>
              <w:spacing w:before="0" w:after="320"/>
              <w:jc w:val="both"/>
            </w:pPr>
            <w:r>
              <w:t>V4 classification is separate from application risk and independent rules [6]. An unresolved assessment is not a zero probability or a rule relabelled as an AI prediction.</w:t>
            </w:r>
          </w:p>
          <w:p w14:paraId="1FFD62F0" w14:textId="77777777" w:rsidR="00610841" w:rsidRDefault="00000000">
            <w:pPr>
              <w:pStyle w:val="Heading3"/>
              <w:spacing w:before="0" w:after="320"/>
            </w:pPr>
            <w:r>
              <w:t>3.5.2 Post-Commit Failure Handling</w:t>
            </w:r>
          </w:p>
          <w:p w14:paraId="56C95047" w14:textId="77777777" w:rsidR="00610841" w:rsidRDefault="00000000">
            <w:pPr>
              <w:spacing w:before="0" w:after="320"/>
              <w:jc w:val="both"/>
            </w:pPr>
            <w:r>
              <w:t>After financial commit, verification, extraction and inference must share a stable revision. Failure preserves the payment and rules and records pending/error state; only audited nonfinancial work may be retried. This preserves financial finality and analytical traceability.</w:t>
            </w:r>
          </w:p>
          <w:p w14:paraId="04198B63" w14:textId="77777777" w:rsidR="00D94828" w:rsidRDefault="00000000">
            <w:pPr>
              <w:spacing w:before="0" w:after="320"/>
              <w:jc w:val="both"/>
            </w:pPr>
            <w:r>
              <w:t>Numeric bands are normal below 25, low from 25, suspicious from 40, high from 60 and critical from 80. Review retains the highest weighted/rule band and a suspicious floor for positive V4. Suspicious-or-higher review creates an alert even below weighted score 40. Unresolved V4 retains rule-based review at rule score at least 40; otherwise analysis remains pending. Internal flags are not external regulatory submissions.</w:t>
            </w:r>
          </w:p>
          <w:p w14:paraId="63051567" w14:textId="77777777" w:rsidR="00D94828" w:rsidRDefault="00000000">
            <w:pPr>
              <w:spacing w:before="0" w:after="320"/>
              <w:jc w:val="both"/>
            </w:pPr>
            <w:r>
              <w:t>Alerts retain separate AI/rule origins. Low-risk decisions without review requirements need no suspicious alert. Notes, assignments, outcomes and escalations remain human case records, never inputs to reconstruct prior probabilities. Committed changes reach authorised staff; customers receive only their permitted transaction state.</w:t>
            </w:r>
          </w:p>
          <w:p w14:paraId="5512F259" w14:textId="77777777" w:rsidR="00610841" w:rsidRDefault="00000000">
            <w:pPr>
              <w:pStyle w:val="Heading3"/>
              <w:spacing w:before="0" w:after="320"/>
            </w:pPr>
            <w:r>
              <w:t>3.5.3 History-Aware Transaction Generation</w:t>
            </w:r>
          </w:p>
          <w:p w14:paraId="52E829AE" w14:textId="77777777" w:rsidR="00610841" w:rsidRDefault="00000000">
            <w:pPr>
              <w:spacing w:before="0" w:after="320"/>
              <w:jc w:val="both"/>
            </w:pPr>
            <w:r>
              <w:t>Section 3.4.2 defines the live generator’s customer coverage, historical sample and atomic batch controls. Previously simulated payments may form part of observed profiles; those profiles describe history rather than establish legitimacy. Suspicious intentions and the 70/30 scenario mix never determine V4 outcomes.</w:t>
            </w:r>
          </w:p>
          <w:p w14:paraId="2F93E0E3" w14:textId="77777777" w:rsidR="00610841" w:rsidRDefault="00000000">
            <w:pPr>
              <w:pStyle w:val="Heading3"/>
              <w:spacing w:before="0" w:after="320"/>
            </w:pPr>
            <w:r>
              <w:lastRenderedPageBreak/>
              <w:t>3.5.4 Model Configuration</w:t>
            </w:r>
          </w:p>
          <w:p w14:paraId="572734C9" w14:textId="77777777" w:rsidR="00610841" w:rsidRDefault="00000000">
            <w:pPr>
              <w:spacing w:before="0" w:after="320"/>
              <w:jc w:val="both"/>
            </w:pPr>
            <w:r>
              <w:t>Table 3.10 records the frozen XGBoost configuration. The binary:logistic objective supplies suspicious probability; the separate 0.50 threshold determines classification. Fixed type encoding expands forty semantic fields to forty-two columns.</w:t>
            </w:r>
          </w:p>
          <w:p w14:paraId="1620F86F" w14:textId="77777777" w:rsidR="00610841" w:rsidRDefault="00000000">
            <w:pPr>
              <w:pStyle w:val="Caption"/>
              <w:keepNext/>
              <w:spacing w:before="0" w:after="320"/>
            </w:pPr>
            <w:r>
              <w:rPr>
                <w:b w:val="0"/>
              </w:rPr>
              <w:t>Table 3.10: Frozen V4 XGBoost configuration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441"/>
              <w:gridCol w:w="4441"/>
            </w:tblGrid>
            <w:tr w:rsidR="00610841" w14:paraId="0864B685" w14:textId="77777777">
              <w:trPr>
                <w:tblHeader/>
              </w:trPr>
              <w:tc>
                <w:tcPr>
                  <w:tcW w:w="4441" w:type="dxa"/>
                  <w:tcBorders>
                    <w:top w:val="single" w:sz="4" w:space="0" w:color="000000"/>
                    <w:left w:val="single" w:sz="4" w:space="0" w:color="000000"/>
                    <w:bottom w:val="single" w:sz="4" w:space="0" w:color="000000"/>
                    <w:right w:val="single" w:sz="4" w:space="0" w:color="000000"/>
                  </w:tcBorders>
                </w:tcPr>
                <w:p w14:paraId="09E78601" w14:textId="77777777" w:rsidR="00610841" w:rsidRDefault="00000000">
                  <w:pPr>
                    <w:spacing w:after="320" w:line="276" w:lineRule="auto" w:before="0"/>
                  </w:pPr>
                  <w:r>
                    <w:rPr>
                      <w:b/>
                    </w:rPr>
                    <w:t>Parameter</w:t>
                  </w:r>
                </w:p>
              </w:tc>
              <w:tc>
                <w:tcPr>
                  <w:tcW w:w="4441" w:type="dxa"/>
                  <w:tcBorders>
                    <w:top w:val="single" w:sz="4" w:space="0" w:color="000000"/>
                    <w:left w:val="nil"/>
                    <w:bottom w:val="single" w:sz="4" w:space="0" w:color="000000"/>
                    <w:right w:val="single" w:sz="4" w:space="0" w:color="000000"/>
                  </w:tcBorders>
                </w:tcPr>
                <w:p w14:paraId="120C9960" w14:textId="77777777" w:rsidR="00610841" w:rsidRDefault="00000000">
                  <w:pPr>
                    <w:spacing w:after="320" w:line="276" w:lineRule="auto" w:before="0"/>
                  </w:pPr>
                  <w:r>
                    <w:rPr>
                      <w:b/>
                    </w:rPr>
                    <w:t>Recorded value</w:t>
                  </w:r>
                </w:p>
              </w:tc>
            </w:tr>
            <w:tr w:rsidR="00610841" w14:paraId="049B9293" w14:textId="77777777">
              <w:tc>
                <w:tcPr>
                  <w:tcW w:w="4441" w:type="dxa"/>
                  <w:tcBorders>
                    <w:top w:val="nil"/>
                    <w:left w:val="single" w:sz="4" w:space="0" w:color="000000"/>
                    <w:bottom w:val="single" w:sz="4" w:space="0" w:color="000000"/>
                    <w:right w:val="single" w:sz="4" w:space="0" w:color="000000"/>
                  </w:tcBorders>
                </w:tcPr>
                <w:p w14:paraId="1ABABA1A" w14:textId="77777777" w:rsidR="00610841" w:rsidRDefault="00000000">
                  <w:pPr>
                    <w:spacing w:after="320" w:line="276" w:lineRule="auto" w:before="0"/>
                  </w:pPr>
                  <w:r>
                    <w:t>Objective / evaluation metric</w:t>
                  </w:r>
                </w:p>
              </w:tc>
              <w:tc>
                <w:tcPr>
                  <w:tcW w:w="4441" w:type="dxa"/>
                  <w:tcBorders>
                    <w:top w:val="nil"/>
                    <w:left w:val="nil"/>
                    <w:bottom w:val="single" w:sz="4" w:space="0" w:color="000000"/>
                    <w:right w:val="single" w:sz="4" w:space="0" w:color="000000"/>
                  </w:tcBorders>
                </w:tcPr>
                <w:p w14:paraId="08822A40" w14:textId="77777777" w:rsidR="00610841" w:rsidRDefault="00000000">
                  <w:pPr>
                    <w:spacing w:after="320" w:line="276" w:lineRule="auto" w:before="0"/>
                  </w:pPr>
                  <w:r>
                    <w:rPr>
                      <w:rStyle w:val="InlineCode"/>
                    </w:rPr>
                    <w:t>binary:logistic</w:t>
                  </w:r>
                  <w:r>
                    <w:t xml:space="preserve"> / logloss</w:t>
                  </w:r>
                </w:p>
              </w:tc>
            </w:tr>
            <w:tr w:rsidR="00610841" w14:paraId="29B6BB0D" w14:textId="77777777">
              <w:tc>
                <w:tcPr>
                  <w:tcW w:w="4441" w:type="dxa"/>
                  <w:tcBorders>
                    <w:top w:val="nil"/>
                    <w:left w:val="single" w:sz="4" w:space="0" w:color="000000"/>
                    <w:bottom w:val="single" w:sz="4" w:space="0" w:color="000000"/>
                    <w:right w:val="single" w:sz="4" w:space="0" w:color="000000"/>
                  </w:tcBorders>
                </w:tcPr>
                <w:p w14:paraId="5F52C327" w14:textId="77777777" w:rsidR="00610841" w:rsidRDefault="00000000">
                  <w:pPr>
                    <w:spacing w:after="320" w:line="276" w:lineRule="auto" w:before="0"/>
                  </w:pPr>
                  <w:r>
                    <w:t>Estimators / maximum depth</w:t>
                  </w:r>
                </w:p>
              </w:tc>
              <w:tc>
                <w:tcPr>
                  <w:tcW w:w="4441" w:type="dxa"/>
                  <w:tcBorders>
                    <w:top w:val="nil"/>
                    <w:left w:val="nil"/>
                    <w:bottom w:val="single" w:sz="4" w:space="0" w:color="000000"/>
                    <w:right w:val="single" w:sz="4" w:space="0" w:color="000000"/>
                  </w:tcBorders>
                </w:tcPr>
                <w:p w14:paraId="0515A063" w14:textId="77777777" w:rsidR="00610841" w:rsidRDefault="00000000">
                  <w:pPr>
                    <w:spacing w:after="320" w:line="276" w:lineRule="auto" w:before="0"/>
                  </w:pPr>
                  <w:r>
                    <w:t>200 / 5</w:t>
                  </w:r>
                </w:p>
              </w:tc>
            </w:tr>
            <w:tr w:rsidR="00610841" w14:paraId="564F7275" w14:textId="77777777">
              <w:tc>
                <w:tcPr>
                  <w:tcW w:w="4441" w:type="dxa"/>
                  <w:tcBorders>
                    <w:top w:val="nil"/>
                    <w:left w:val="single" w:sz="4" w:space="0" w:color="000000"/>
                    <w:bottom w:val="single" w:sz="4" w:space="0" w:color="000000"/>
                    <w:right w:val="single" w:sz="4" w:space="0" w:color="000000"/>
                  </w:tcBorders>
                </w:tcPr>
                <w:p w14:paraId="6232A754" w14:textId="77777777" w:rsidR="00610841" w:rsidRDefault="00000000">
                  <w:pPr>
                    <w:spacing w:after="320" w:line="276" w:lineRule="auto" w:before="0"/>
                  </w:pPr>
                  <w:r>
                    <w:t>Learning rate / minimum child weight</w:t>
                  </w:r>
                </w:p>
              </w:tc>
              <w:tc>
                <w:tcPr>
                  <w:tcW w:w="4441" w:type="dxa"/>
                  <w:tcBorders>
                    <w:top w:val="nil"/>
                    <w:left w:val="nil"/>
                    <w:bottom w:val="single" w:sz="4" w:space="0" w:color="000000"/>
                    <w:right w:val="single" w:sz="4" w:space="0" w:color="000000"/>
                  </w:tcBorders>
                </w:tcPr>
                <w:p w14:paraId="4C4A37E7" w14:textId="77777777" w:rsidR="00610841" w:rsidRDefault="00000000">
                  <w:pPr>
                    <w:spacing w:after="320" w:line="276" w:lineRule="auto" w:before="0"/>
                  </w:pPr>
                  <w:r>
                    <w:t>0.07 / 5</w:t>
                  </w:r>
                </w:p>
              </w:tc>
            </w:tr>
            <w:tr w:rsidR="00610841" w14:paraId="3816C894" w14:textId="77777777">
              <w:tc>
                <w:tcPr>
                  <w:tcW w:w="4441" w:type="dxa"/>
                  <w:tcBorders>
                    <w:top w:val="nil"/>
                    <w:left w:val="single" w:sz="4" w:space="0" w:color="000000"/>
                    <w:bottom w:val="single" w:sz="4" w:space="0" w:color="000000"/>
                    <w:right w:val="single" w:sz="4" w:space="0" w:color="000000"/>
                  </w:tcBorders>
                </w:tcPr>
                <w:p w14:paraId="40E6CEAA" w14:textId="77777777" w:rsidR="00610841" w:rsidRDefault="00000000">
                  <w:pPr>
                    <w:spacing w:after="320" w:line="276" w:lineRule="auto" w:before="0"/>
                  </w:pPr>
                  <w:r>
                    <w:t>L2 regularisation</w:t>
                  </w:r>
                </w:p>
              </w:tc>
              <w:tc>
                <w:tcPr>
                  <w:tcW w:w="4441" w:type="dxa"/>
                  <w:tcBorders>
                    <w:top w:val="nil"/>
                    <w:left w:val="nil"/>
                    <w:bottom w:val="single" w:sz="4" w:space="0" w:color="000000"/>
                    <w:right w:val="single" w:sz="4" w:space="0" w:color="000000"/>
                  </w:tcBorders>
                </w:tcPr>
                <w:p w14:paraId="719339A1" w14:textId="77777777" w:rsidR="00610841" w:rsidRDefault="00000000">
                  <w:pPr>
                    <w:spacing w:after="320" w:line="276" w:lineRule="auto" w:before="0"/>
                  </w:pPr>
                  <w:r>
                    <w:rPr>
                      <w:rStyle w:val="InlineCode"/>
                    </w:rPr>
                    <w:t>reg_lambda = 1</w:t>
                  </w:r>
                </w:p>
              </w:tc>
            </w:tr>
            <w:tr w:rsidR="00610841" w14:paraId="7149DC92" w14:textId="77777777">
              <w:tc>
                <w:tcPr>
                  <w:tcW w:w="4441" w:type="dxa"/>
                  <w:tcBorders>
                    <w:top w:val="nil"/>
                    <w:left w:val="single" w:sz="4" w:space="0" w:color="000000"/>
                    <w:bottom w:val="single" w:sz="4" w:space="0" w:color="000000"/>
                    <w:right w:val="single" w:sz="4" w:space="0" w:color="000000"/>
                  </w:tcBorders>
                </w:tcPr>
                <w:p w14:paraId="5D19AF9A" w14:textId="77777777" w:rsidR="00610841" w:rsidRDefault="00000000">
                  <w:pPr>
                    <w:spacing w:after="320" w:line="276" w:lineRule="auto" w:before="0"/>
                  </w:pPr>
                  <w:r>
                    <w:t>Row / tree-column subsampling</w:t>
                  </w:r>
                </w:p>
              </w:tc>
              <w:tc>
                <w:tcPr>
                  <w:tcW w:w="4441" w:type="dxa"/>
                  <w:tcBorders>
                    <w:top w:val="nil"/>
                    <w:left w:val="nil"/>
                    <w:bottom w:val="single" w:sz="4" w:space="0" w:color="000000"/>
                    <w:right w:val="single" w:sz="4" w:space="0" w:color="000000"/>
                  </w:tcBorders>
                </w:tcPr>
                <w:p w14:paraId="3D729EFB" w14:textId="77777777" w:rsidR="00610841" w:rsidRDefault="00000000">
                  <w:pPr>
                    <w:spacing w:after="320" w:line="276" w:lineRule="auto" w:before="0"/>
                  </w:pPr>
                  <w:r>
                    <w:rPr>
                      <w:rStyle w:val="InlineCode"/>
                    </w:rPr>
                    <w:t>subsample = 1</w:t>
                  </w:r>
                  <w:r>
                    <w:t xml:space="preserve">; </w:t>
                  </w:r>
                  <w:r>
                    <w:rPr>
                      <w:rStyle w:val="InlineCode"/>
                    </w:rPr>
                    <w:t>colsample_bytree = 1</w:t>
                  </w:r>
                </w:p>
              </w:tc>
            </w:tr>
            <w:tr w:rsidR="00610841" w14:paraId="21735B81" w14:textId="77777777">
              <w:tc>
                <w:tcPr>
                  <w:tcW w:w="4441" w:type="dxa"/>
                  <w:tcBorders>
                    <w:top w:val="nil"/>
                    <w:left w:val="single" w:sz="4" w:space="0" w:color="000000"/>
                    <w:bottom w:val="single" w:sz="4" w:space="0" w:color="000000"/>
                    <w:right w:val="single" w:sz="4" w:space="0" w:color="000000"/>
                  </w:tcBorders>
                </w:tcPr>
                <w:p w14:paraId="399FC1A1" w14:textId="77777777" w:rsidR="00610841" w:rsidRDefault="00000000">
                  <w:pPr>
                    <w:spacing w:after="320" w:line="276" w:lineRule="auto" w:before="0"/>
                  </w:pPr>
                  <w:r>
                    <w:t>Tree construction / worker count</w:t>
                  </w:r>
                </w:p>
              </w:tc>
              <w:tc>
                <w:tcPr>
                  <w:tcW w:w="4441" w:type="dxa"/>
                  <w:tcBorders>
                    <w:top w:val="nil"/>
                    <w:left w:val="nil"/>
                    <w:bottom w:val="single" w:sz="4" w:space="0" w:color="000000"/>
                    <w:right w:val="single" w:sz="4" w:space="0" w:color="000000"/>
                  </w:tcBorders>
                </w:tcPr>
                <w:p w14:paraId="40D4093E" w14:textId="77777777" w:rsidR="00610841" w:rsidRDefault="00000000">
                  <w:pPr>
                    <w:spacing w:after="320" w:line="276" w:lineRule="auto" w:before="0"/>
                  </w:pPr>
                  <w:r>
                    <w:t>hist / 1</w:t>
                  </w:r>
                </w:p>
              </w:tc>
            </w:tr>
            <w:tr w:rsidR="00610841" w14:paraId="793FFCE7" w14:textId="77777777">
              <w:tc>
                <w:tcPr>
                  <w:tcW w:w="4441" w:type="dxa"/>
                  <w:tcBorders>
                    <w:top w:val="nil"/>
                    <w:left w:val="single" w:sz="4" w:space="0" w:color="000000"/>
                    <w:bottom w:val="single" w:sz="4" w:space="0" w:color="000000"/>
                    <w:right w:val="single" w:sz="4" w:space="0" w:color="000000"/>
                  </w:tcBorders>
                </w:tcPr>
                <w:p w14:paraId="618A1E61" w14:textId="77777777" w:rsidR="00610841" w:rsidRDefault="00000000">
                  <w:pPr>
                    <w:spacing w:after="320" w:line="276" w:lineRule="auto" w:before="0"/>
                  </w:pPr>
                  <w:r>
                    <w:t>Random seed</w:t>
                  </w:r>
                </w:p>
              </w:tc>
              <w:tc>
                <w:tcPr>
                  <w:tcW w:w="4441" w:type="dxa"/>
                  <w:tcBorders>
                    <w:top w:val="nil"/>
                    <w:left w:val="nil"/>
                    <w:bottom w:val="single" w:sz="4" w:space="0" w:color="000000"/>
                    <w:right w:val="single" w:sz="4" w:space="0" w:color="000000"/>
                  </w:tcBorders>
                </w:tcPr>
                <w:p w14:paraId="0ABC6A20" w14:textId="77777777" w:rsidR="00610841" w:rsidRDefault="00000000">
                  <w:pPr>
                    <w:spacing w:after="320" w:line="276" w:lineRule="auto" w:before="0"/>
                  </w:pPr>
                  <w:r>
                    <w:t>2026092915</w:t>
                  </w:r>
                </w:p>
              </w:tc>
            </w:tr>
            <w:tr w:rsidR="00610841" w14:paraId="1D0BC57F" w14:textId="77777777">
              <w:tc>
                <w:tcPr>
                  <w:tcW w:w="4441" w:type="dxa"/>
                  <w:tcBorders>
                    <w:top w:val="nil"/>
                    <w:left w:val="single" w:sz="4" w:space="0" w:color="000000"/>
                    <w:bottom w:val="single" w:sz="4" w:space="0" w:color="000000"/>
                    <w:right w:val="single" w:sz="4" w:space="0" w:color="000000"/>
                  </w:tcBorders>
                </w:tcPr>
                <w:p w14:paraId="26D61B5C" w14:textId="77777777" w:rsidR="00610841" w:rsidRDefault="00000000">
                  <w:pPr>
                    <w:spacing w:after="320" w:line="276" w:lineRule="auto" w:before="0"/>
                  </w:pPr>
                  <w:r>
                    <w:t>Semantic / estimator input dimensions</w:t>
                  </w:r>
                </w:p>
              </w:tc>
              <w:tc>
                <w:tcPr>
                  <w:tcW w:w="4441" w:type="dxa"/>
                  <w:tcBorders>
                    <w:top w:val="nil"/>
                    <w:left w:val="nil"/>
                    <w:bottom w:val="single" w:sz="4" w:space="0" w:color="000000"/>
                    <w:right w:val="single" w:sz="4" w:space="0" w:color="000000"/>
                  </w:tcBorders>
                </w:tcPr>
                <w:p w14:paraId="7EE4728F" w14:textId="77777777" w:rsidR="00610841" w:rsidRDefault="00000000">
                  <w:pPr>
                    <w:spacing w:after="320" w:line="276" w:lineRule="auto" w:before="0"/>
                  </w:pPr>
                  <w:r>
                    <w:t>40 / 42</w:t>
                  </w:r>
                </w:p>
              </w:tc>
            </w:tr>
            <w:tr w:rsidR="00610841" w14:paraId="4BBEBDA7" w14:textId="77777777">
              <w:tc>
                <w:tcPr>
                  <w:tcW w:w="4441" w:type="dxa"/>
                  <w:tcBorders>
                    <w:top w:val="nil"/>
                    <w:left w:val="single" w:sz="4" w:space="0" w:color="000000"/>
                    <w:bottom w:val="single" w:sz="4" w:space="0" w:color="000000"/>
                    <w:right w:val="single" w:sz="4" w:space="0" w:color="000000"/>
                  </w:tcBorders>
                </w:tcPr>
                <w:p w14:paraId="67A46231" w14:textId="77777777" w:rsidR="00610841" w:rsidRDefault="00000000">
                  <w:pPr>
                    <w:spacing w:after="320" w:line="276" w:lineRule="auto" w:before="0"/>
                  </w:pPr>
                  <w:r>
                    <w:t>Suspicious-pattern decision threshold</w:t>
                  </w:r>
                </w:p>
              </w:tc>
              <w:tc>
                <w:tcPr>
                  <w:tcW w:w="4441" w:type="dxa"/>
                  <w:tcBorders>
                    <w:top w:val="nil"/>
                    <w:left w:val="nil"/>
                    <w:bottom w:val="single" w:sz="4" w:space="0" w:color="000000"/>
                    <w:right w:val="single" w:sz="4" w:space="0" w:color="000000"/>
                  </w:tcBorders>
                </w:tcPr>
                <w:p w14:paraId="2857CF77" w14:textId="77777777" w:rsidR="00610841" w:rsidRDefault="00000000">
                  <w:pPr>
                    <w:spacing w:after="320" w:line="276" w:lineRule="auto" w:before="0"/>
                  </w:pPr>
                  <w:r>
                    <w:t xml:space="preserve">0.50, using </w:t>
                  </w:r>
                  <m:oMath>
                    <m:r>
                      <m:rPr>
                        <m:sty m:val="p"/>
                      </m:rPr>
                      <m:t>probability ≥ threshold</m:t>
                    </m:r>
                  </m:oMath>
                </w:p>
              </w:tc>
            </w:tr>
          </w:tbl>
          <w:p w14:paraId="6F7E9D10" w14:textId="77777777" w:rsidR="00610841" w:rsidRDefault="00000000">
            <w:pPr>
              <w:spacing w:before="0" w:after="320"/>
              <w:jc w:val="both"/>
            </w:pPr>
            <w:r>
              <w:t>The recorded training plan and model card supply these settings. Runtime integrity checks use the hash in Section 3.5 and load existing fitted preprocessing; this description neither refits nor changes the artifact.</w:t>
            </w:r>
          </w:p>
          <w:p w14:paraId="675C5024" w14:textId="77777777" w:rsidR="00610841" w:rsidRDefault="00000000">
            <w:pPr>
              <w:pStyle w:val="Heading3"/>
              <w:spacing w:before="0" w:after="320"/>
            </w:pPr>
            <w:r>
              <w:t>3.5.5 Completed Training and Validation Procedure</w:t>
            </w:r>
          </w:p>
          <w:p w14:paraId="5B7B737B" w14:textId="77777777" w:rsidR="00610841" w:rsidRDefault="00000000">
            <w:pPr>
              <w:spacing w:before="0" w:after="320"/>
              <w:jc w:val="both"/>
            </w:pPr>
            <w:r>
              <w:t>Each partition was validated and extracted independently from its own causal history. Warm-up supplied context without becoming scored outcomes. Independent benchmark predicates supplied targets, rather than application rules or live scenario proportions.</w:t>
            </w:r>
          </w:p>
          <w:p w14:paraId="2A0A1FEF" w14:textId="77777777" w:rsidR="00610841" w:rsidRDefault="00000000">
            <w:pPr>
              <w:spacing w:before="0" w:after="320"/>
              <w:jc w:val="both"/>
            </w:pPr>
            <w:r>
              <w:t>Train alone fitted missing-value imputation and scaling, preserving valid negative values and using the declared empty-column zero. Validation reused the fitted transformations. No resampling, class weighting, adaptive threshold search, early stopping, probability calibration or Train-plus-Validation refit was applied.</w:t>
            </w:r>
          </w:p>
          <w:p w14:paraId="6177DD07" w14:textId="77777777" w:rsidR="00610841" w:rsidRDefault="00000000">
            <w:pPr>
              <w:spacing w:before="0" w:after="320"/>
              <w:jc w:val="both"/>
            </w:pPr>
            <w:r>
              <w:t>The fixed eligibility policy compared all four candidates through precision, recall, macro F1, FPR, confusion counts, ROC-AUC, average precision and family diagnostics. Chapter 4 reports the synthetic development results; they do not constitute independent or operational evaluation.</w:t>
            </w:r>
          </w:p>
          <w:p w14:paraId="4E674124" w14:textId="77777777" w:rsidR="00610841" w:rsidRDefault="00000000">
            <w:pPr>
              <w:pStyle w:val="Heading3"/>
              <w:spacing w:before="0" w:after="320"/>
            </w:pPr>
            <w:r>
              <w:t>3.5.6 Recorded Pipeline Construction</w:t>
            </w:r>
          </w:p>
          <w:p w14:paraId="6A3AD59F" w14:textId="77777777" w:rsidR="00610841" w:rsidRDefault="00000000">
            <w:pPr>
              <w:spacing w:before="0" w:after="320"/>
              <w:jc w:val="both"/>
            </w:pPr>
            <w:r>
              <w:t>Listing 3.1 documents retained offline construction with frozen names and missing markers. Its fit/prediction calls were not executed for this revision. The Flask route loads the trusted fitted artifact and only transforms inputs and predicts probabilities.</w:t>
            </w:r>
          </w:p>
          <w:p w14:paraId="6E2222E7" w14:textId="77777777" w:rsidR="00610841" w:rsidRDefault="00000000">
            <w:pPr>
              <w:pStyle w:val="Caption"/>
              <w:spacing w:before="0" w:after="320"/>
              <w:jc w:val="both"/>
            </w:pPr>
            <w:r>
              <w:t>Listing 3.1: Retained full-mode preprocessing and classifier construction</w:t>
            </w:r>
          </w:p>
          <w:p w14:paraId="2EA1F892" w14:textId="77777777" w:rsidR="00610841" w:rsidRDefault="00000000">
            <w:pPr>
              <w:pStyle w:val="CodeBlock"/>
              <w:spacing w:before="0" w:after="320"/>
            </w:pPr>
            <w:r>
              <w:rPr>
                <w:noProof/>
              </w:rPr>
              <w:t>import numpy as np</w:t>
            </w:r>
          </w:p>
          <w:p w14:paraId="16C9CE3C" w14:textId="77777777" w:rsidR="00610841" w:rsidRDefault="00000000">
            <w:pPr>
              <w:pStyle w:val="CodeBlock"/>
              <w:spacing w:before="0" w:after="320"/>
            </w:pPr>
            <w:r>
              <w:rPr>
                <w:noProof/>
              </w:rPr>
              <w:t>import xgboost</w:t>
            </w:r>
          </w:p>
          <w:p w14:paraId="56F99B6D" w14:textId="77777777" w:rsidR="00610841" w:rsidRDefault="00000000">
            <w:pPr>
              <w:pStyle w:val="CodeBlock"/>
              <w:spacing w:before="0" w:after="320"/>
            </w:pPr>
            <w:r>
              <w:rPr>
                <w:noProof/>
              </w:rPr>
              <w:t>from sklearn.pipeline import Pipeline</w:t>
            </w:r>
          </w:p>
          <w:p w14:paraId="40CC9750" w14:textId="77777777" w:rsidR="00610841" w:rsidRDefault="00000000">
            <w:pPr>
              <w:pStyle w:val="CodeBlock"/>
              <w:spacing w:before="0" w:after="320"/>
            </w:pPr>
            <w:r>
              <w:rPr>
                <w:noProof/>
              </w:rPr>
              <w:t>from sklearn.impute import SimpleImputer</w:t>
            </w:r>
          </w:p>
          <w:p w14:paraId="03D5B56D" w14:textId="77777777" w:rsidR="00610841" w:rsidRDefault="00000000">
            <w:pPr>
              <w:pStyle w:val="CodeBlock"/>
              <w:spacing w:before="0" w:after="320"/>
            </w:pPr>
            <w:r>
              <w:rPr>
                <w:noProof/>
              </w:rPr>
              <w:t>from sklearn.preprocessing import StandardScaler</w:t>
            </w:r>
          </w:p>
          <w:p w14:paraId="389DD683" w14:textId="77777777" w:rsidR="00610841" w:rsidRDefault="00000000">
            <w:pPr>
              <w:pStyle w:val="CodeBlock"/>
              <w:spacing w:before="0" w:after="320"/>
            </w:pPr>
            <w:r>
              <w:rPr>
                <w:noProof/>
              </w:rPr>
              <w:t>from sklearn.base import BaseEstimator, TransformerMixin</w:t>
            </w:r>
          </w:p>
          <w:p w14:paraId="1A3B371C" w14:textId="77777777" w:rsidR="00610841" w:rsidRDefault="00000000">
            <w:pPr>
              <w:pStyle w:val="CodeBlock"/>
            </w:pPr>
            <w:r>
              <w:rPr>
                <w:noProof/>
              </w:rPr>
              <w:t xml:space="preserve"> </w:t>
            </w:r>
          </w:p>
          <w:p w14:paraId="6CBDE6A4" w14:textId="77777777" w:rsidR="00610841" w:rsidRDefault="00000000">
            <w:pPr>
              <w:pStyle w:val="CodeBlock"/>
              <w:spacing w:before="0" w:after="320"/>
            </w:pPr>
            <w:r>
              <w:rPr>
                <w:noProof/>
              </w:rPr>
              <w:t>CATEGORIES = ('wallet_to_wallet', 'cash_in', 'cash_out')</w:t>
            </w:r>
          </w:p>
          <w:p w14:paraId="4C4607A1" w14:textId="77777777" w:rsidR="00610841" w:rsidRDefault="00000000">
            <w:pPr>
              <w:pStyle w:val="CodeBlock"/>
            </w:pPr>
            <w:r>
              <w:rPr>
                <w:noProof/>
              </w:rPr>
              <w:t xml:space="preserve"> </w:t>
            </w:r>
          </w:p>
          <w:p w14:paraId="359F949D" w14:textId="77777777" w:rsidR="00610841" w:rsidRDefault="00000000">
            <w:pPr>
              <w:pStyle w:val="CodeBlock"/>
              <w:spacing w:before="0" w:after="320"/>
            </w:pPr>
            <w:r>
              <w:rPr>
                <w:noProof/>
              </w:rPr>
              <w:t>class FrozenPreprocessor(BaseEstimator, TransformerMixin):</w:t>
            </w:r>
          </w:p>
          <w:p w14:paraId="46151ECE" w14:textId="77777777" w:rsidR="00610841" w:rsidRDefault="00000000">
            <w:pPr>
              <w:pStyle w:val="CodeBlock"/>
              <w:spacing w:before="0" w:after="320"/>
            </w:pPr>
            <w:r>
              <w:rPr>
                <w:noProof/>
              </w:rPr>
              <w:t xml:space="preserve">    def __init__(self, names, markers):</w:t>
            </w:r>
          </w:p>
          <w:p w14:paraId="334BA186" w14:textId="77777777" w:rsidR="00610841" w:rsidRDefault="00000000">
            <w:pPr>
              <w:pStyle w:val="CodeBlock"/>
              <w:spacing w:before="0" w:after="320"/>
            </w:pPr>
            <w:r>
              <w:rPr>
                <w:noProof/>
              </w:rPr>
              <w:t xml:space="preserve">        self.names, self.markers = names, markers</w:t>
            </w:r>
          </w:p>
          <w:p w14:paraId="77805F9A" w14:textId="77777777" w:rsidR="00610841" w:rsidRDefault="00000000">
            <w:pPr>
              <w:pStyle w:val="CodeBlock"/>
            </w:pPr>
            <w:r>
              <w:rPr>
                <w:noProof/>
              </w:rPr>
              <w:t xml:space="preserve"> </w:t>
            </w:r>
          </w:p>
          <w:p w14:paraId="12E0938E" w14:textId="77777777" w:rsidR="00610841" w:rsidRDefault="00000000">
            <w:pPr>
              <w:pStyle w:val="CodeBlock"/>
              <w:spacing w:before="0" w:after="320"/>
            </w:pPr>
            <w:r>
              <w:rPr>
                <w:noProof/>
              </w:rPr>
              <w:t xml:space="preserve">    def raw(self, x):</w:t>
            </w:r>
          </w:p>
          <w:p w14:paraId="4C8964C2" w14:textId="77777777" w:rsidR="00610841" w:rsidRDefault="00000000">
            <w:pPr>
              <w:pStyle w:val="CodeBlock"/>
              <w:spacing w:before="0" w:after="320"/>
            </w:pPr>
            <w:r>
              <w:rPr>
                <w:noProof/>
              </w:rPr>
              <w:t xml:space="preserve">        if x.dtype.names != tuple(self.names):</w:t>
            </w:r>
          </w:p>
          <w:p w14:paraId="4DEB4CD4" w14:textId="77777777" w:rsidR="00610841" w:rsidRDefault="00000000">
            <w:pPr>
              <w:pStyle w:val="CodeBlock"/>
              <w:spacing w:before="0" w:after="320"/>
            </w:pPr>
            <w:r>
              <w:rPr>
                <w:noProof/>
              </w:rPr>
              <w:t xml:space="preserve">            raise ValueError('Frozen semantic order mismatch')</w:t>
            </w:r>
          </w:p>
          <w:p w14:paraId="56EF3F80" w14:textId="77777777" w:rsidR="00610841" w:rsidRDefault="00000000">
            <w:pPr>
              <w:pStyle w:val="CodeBlock"/>
              <w:spacing w:before="0" w:after="320"/>
            </w:pPr>
            <w:r>
              <w:rPr>
                <w:noProof/>
              </w:rPr>
              <w:t xml:space="preserve">        if not np.isin(x['transaction_type'], CATEGORIES).all():</w:t>
            </w:r>
          </w:p>
          <w:p w14:paraId="3363ED37" w14:textId="77777777" w:rsidR="00610841" w:rsidRDefault="00000000">
            <w:pPr>
              <w:pStyle w:val="CodeBlock"/>
              <w:spacing w:before="0" w:after="320"/>
            </w:pPr>
            <w:r>
              <w:rPr>
                <w:noProof/>
              </w:rPr>
              <w:t xml:space="preserve">            raise ValueError('Unknown transaction type')</w:t>
            </w:r>
          </w:p>
          <w:p w14:paraId="1B90170C" w14:textId="77777777" w:rsidR="00610841" w:rsidRDefault="00000000">
            <w:pPr>
              <w:pStyle w:val="CodeBlock"/>
              <w:spacing w:before="0" w:after="320"/>
            </w:pPr>
            <w:r>
              <w:rPr>
                <w:noProof/>
              </w:rPr>
              <w:t xml:space="preserve">        arrays, columns = [], []</w:t>
            </w:r>
          </w:p>
          <w:p w14:paraId="01D0E674" w14:textId="77777777" w:rsidR="00610841" w:rsidRDefault="00000000">
            <w:pPr>
              <w:pStyle w:val="CodeBlock"/>
              <w:spacing w:before="0" w:after="320"/>
            </w:pPr>
            <w:r>
              <w:rPr>
                <w:noProof/>
              </w:rPr>
              <w:t xml:space="preserve">        for name in self.names:</w:t>
            </w:r>
          </w:p>
          <w:p w14:paraId="4625A15E" w14:textId="77777777" w:rsidR="00610841" w:rsidRDefault="00000000">
            <w:pPr>
              <w:pStyle w:val="CodeBlock"/>
              <w:spacing w:before="0" w:after="320"/>
            </w:pPr>
            <w:r>
              <w:rPr>
                <w:noProof/>
              </w:rPr>
              <w:lastRenderedPageBreak/>
              <w:t xml:space="preserve">            if name == 'transaction_type':</w:t>
            </w:r>
          </w:p>
          <w:p w14:paraId="2CAC79F4" w14:textId="77777777" w:rsidR="00610841" w:rsidRDefault="00000000">
            <w:pPr>
              <w:pStyle w:val="CodeBlock"/>
              <w:spacing w:before="0" w:after="320"/>
            </w:pPr>
            <w:r>
              <w:rPr>
                <w:noProof/>
              </w:rPr>
              <w:t xml:space="preserve">                for category in CATEGORIES:</w:t>
            </w:r>
          </w:p>
          <w:p w14:paraId="6FCF5836" w14:textId="77777777" w:rsidR="00610841" w:rsidRDefault="00000000">
            <w:pPr>
              <w:pStyle w:val="CodeBlock"/>
              <w:spacing w:before="0" w:after="320"/>
            </w:pPr>
            <w:r>
              <w:rPr>
                <w:noProof/>
              </w:rPr>
              <w:t xml:space="preserve">                    arrays.append((x[name] == category).astype(float))</w:t>
            </w:r>
          </w:p>
          <w:p w14:paraId="0077EFE7" w14:textId="77777777" w:rsidR="00610841" w:rsidRDefault="00000000">
            <w:pPr>
              <w:pStyle w:val="CodeBlock"/>
              <w:spacing w:before="0" w:after="320"/>
            </w:pPr>
            <w:r>
              <w:rPr>
                <w:noProof/>
              </w:rPr>
              <w:t xml:space="preserve">                    columns.append(name + '=' + category)</w:t>
            </w:r>
          </w:p>
          <w:p w14:paraId="143B3422" w14:textId="77777777" w:rsidR="00610841" w:rsidRDefault="00000000">
            <w:pPr>
              <w:pStyle w:val="CodeBlock"/>
              <w:spacing w:before="0" w:after="320"/>
            </w:pPr>
            <w:r>
              <w:rPr>
                <w:noProof/>
              </w:rPr>
              <w:t xml:space="preserve">            else:</w:t>
            </w:r>
          </w:p>
          <w:p w14:paraId="3E4BAD35" w14:textId="77777777" w:rsidR="00610841" w:rsidRDefault="00000000">
            <w:pPr>
              <w:pStyle w:val="CodeBlock"/>
              <w:spacing w:before="0" w:after="320"/>
            </w:pPr>
            <w:r>
              <w:rPr>
                <w:noProof/>
              </w:rPr>
              <w:t xml:space="preserve">                value = x[name].copy()</w:t>
            </w:r>
          </w:p>
          <w:p w14:paraId="784099B6" w14:textId="77777777" w:rsidR="00610841" w:rsidRDefault="00000000">
            <w:pPr>
              <w:pStyle w:val="CodeBlock"/>
              <w:spacing w:before="0" w:after="320"/>
            </w:pPr>
            <w:r>
              <w:rPr>
                <w:noProof/>
              </w:rPr>
              <w:t xml:space="preserve">                marker = self.markers.get(name)</w:t>
            </w:r>
          </w:p>
          <w:p w14:paraId="6155E057" w14:textId="77777777" w:rsidR="00610841" w:rsidRDefault="00000000">
            <w:pPr>
              <w:pStyle w:val="CodeBlock"/>
              <w:spacing w:before="0" w:after="320"/>
            </w:pPr>
            <w:r>
              <w:rPr>
                <w:noProof/>
              </w:rPr>
              <w:t xml:space="preserve">                if marker is not None:</w:t>
            </w:r>
          </w:p>
          <w:p w14:paraId="368C41F2" w14:textId="77777777" w:rsidR="00610841" w:rsidRDefault="00000000">
            <w:pPr>
              <w:pStyle w:val="CodeBlock"/>
              <w:spacing w:before="0" w:after="320"/>
            </w:pPr>
            <w:r>
              <w:rPr>
                <w:noProof/>
              </w:rPr>
              <w:t xml:space="preserve">                    value[value == marker] = np.nan</w:t>
            </w:r>
          </w:p>
          <w:p w14:paraId="3DCAC0AC" w14:textId="77777777" w:rsidR="00610841" w:rsidRDefault="00000000">
            <w:pPr>
              <w:pStyle w:val="CodeBlock"/>
              <w:spacing w:before="0" w:after="320"/>
            </w:pPr>
            <w:r>
              <w:rPr>
                <w:noProof/>
              </w:rPr>
              <w:t xml:space="preserve">                if np.isinf(value).any():</w:t>
            </w:r>
          </w:p>
          <w:p w14:paraId="264E6592" w14:textId="77777777" w:rsidR="00610841" w:rsidRDefault="00000000">
            <w:pPr>
              <w:pStyle w:val="CodeBlock"/>
              <w:spacing w:before="0" w:after="320"/>
            </w:pPr>
            <w:r>
              <w:rPr>
                <w:noProof/>
              </w:rPr>
              <w:t xml:space="preserve">                    raise ValueError('Infinite input')</w:t>
            </w:r>
          </w:p>
          <w:p w14:paraId="289B58C6" w14:textId="77777777" w:rsidR="00610841" w:rsidRDefault="00000000">
            <w:pPr>
              <w:pStyle w:val="CodeBlock"/>
              <w:spacing w:before="0" w:after="320"/>
            </w:pPr>
            <w:r>
              <w:rPr>
                <w:noProof/>
              </w:rPr>
              <w:t xml:space="preserve">                arrays.append(value)</w:t>
            </w:r>
          </w:p>
          <w:p w14:paraId="6AA96963" w14:textId="77777777" w:rsidR="00610841" w:rsidRDefault="00000000">
            <w:pPr>
              <w:pStyle w:val="CodeBlock"/>
              <w:spacing w:before="0" w:after="320"/>
            </w:pPr>
            <w:r>
              <w:rPr>
                <w:noProof/>
              </w:rPr>
              <w:t xml:space="preserve">                columns.append(name)</w:t>
            </w:r>
          </w:p>
          <w:p w14:paraId="003CE36B" w14:textId="77777777" w:rsidR="00610841" w:rsidRDefault="00000000">
            <w:pPr>
              <w:pStyle w:val="CodeBlock"/>
              <w:spacing w:before="0" w:after="320"/>
            </w:pPr>
            <w:r>
              <w:rPr>
                <w:noProof/>
              </w:rPr>
              <w:t xml:space="preserve">        return np.column_stack(arrays), columns</w:t>
            </w:r>
          </w:p>
          <w:p w14:paraId="3AED3B4A" w14:textId="77777777" w:rsidR="00610841" w:rsidRDefault="00000000">
            <w:pPr>
              <w:pStyle w:val="CodeBlock"/>
            </w:pPr>
            <w:r>
              <w:rPr>
                <w:noProof/>
              </w:rPr>
              <w:t xml:space="preserve"> </w:t>
            </w:r>
          </w:p>
          <w:p w14:paraId="3A08614C" w14:textId="77777777" w:rsidR="00610841" w:rsidRDefault="00000000">
            <w:pPr>
              <w:pStyle w:val="CodeBlock"/>
              <w:spacing w:before="0" w:after="320"/>
            </w:pPr>
            <w:r>
              <w:rPr>
                <w:noProof/>
              </w:rPr>
              <w:t xml:space="preserve">    def fit(self, x, y=None):</w:t>
            </w:r>
          </w:p>
          <w:p w14:paraId="6E89798C" w14:textId="77777777" w:rsidR="00610841" w:rsidRDefault="00000000">
            <w:pPr>
              <w:pStyle w:val="CodeBlock"/>
              <w:spacing w:before="0" w:after="320"/>
            </w:pPr>
            <w:r>
              <w:rPr>
                <w:noProof/>
              </w:rPr>
              <w:t xml:space="preserve">        values, self.output_columns_ = self.raw(x)</w:t>
            </w:r>
          </w:p>
          <w:p w14:paraId="2B08E101" w14:textId="77777777" w:rsidR="00610841" w:rsidRDefault="00000000">
            <w:pPr>
              <w:pStyle w:val="CodeBlock"/>
              <w:spacing w:before="0" w:after="320"/>
            </w:pPr>
            <w:r>
              <w:rPr>
                <w:noProof/>
              </w:rPr>
              <w:t xml:space="preserve">        self.imputer_ = SimpleImputer(</w:t>
            </w:r>
          </w:p>
          <w:p w14:paraId="0EACA1A2" w14:textId="77777777" w:rsidR="00610841" w:rsidRDefault="00000000">
            <w:pPr>
              <w:pStyle w:val="CodeBlock"/>
              <w:spacing w:before="0" w:after="320"/>
            </w:pPr>
            <w:r>
              <w:rPr>
                <w:noProof/>
              </w:rPr>
              <w:t xml:space="preserve">            strategy='median', keep_empty_features=True,</w:t>
            </w:r>
          </w:p>
          <w:p w14:paraId="0FC17528" w14:textId="77777777" w:rsidR="00610841" w:rsidRDefault="00000000">
            <w:pPr>
              <w:pStyle w:val="CodeBlock"/>
              <w:spacing w:before="0" w:after="320"/>
            </w:pPr>
            <w:r>
              <w:rPr>
                <w:noProof/>
              </w:rPr>
              <w:t xml:space="preserve">            add_indicator=False)</w:t>
            </w:r>
          </w:p>
          <w:p w14:paraId="0BB846F1" w14:textId="77777777" w:rsidR="00610841" w:rsidRDefault="00000000">
            <w:pPr>
              <w:pStyle w:val="CodeBlock"/>
              <w:spacing w:before="0" w:after="320"/>
            </w:pPr>
            <w:r>
              <w:rPr>
                <w:noProof/>
              </w:rPr>
              <w:t xml:space="preserve">        values = self.imputer_.fit_transform(values)</w:t>
            </w:r>
          </w:p>
          <w:p w14:paraId="37864300" w14:textId="77777777" w:rsidR="00610841" w:rsidRDefault="00000000">
            <w:pPr>
              <w:pStyle w:val="CodeBlock"/>
              <w:spacing w:before="0" w:after="320"/>
            </w:pPr>
            <w:r>
              <w:rPr>
                <w:noProof/>
              </w:rPr>
              <w:t xml:space="preserve">        self.scaler_ = StandardScaler().fit(values)</w:t>
            </w:r>
          </w:p>
          <w:p w14:paraId="34C51A5D" w14:textId="77777777" w:rsidR="00610841" w:rsidRDefault="00000000">
            <w:pPr>
              <w:pStyle w:val="CodeBlock"/>
              <w:spacing w:before="0" w:after="320"/>
            </w:pPr>
            <w:r>
              <w:rPr>
                <w:noProof/>
              </w:rPr>
              <w:t xml:space="preserve">        self.n_train_rows_ = len(x)</w:t>
            </w:r>
          </w:p>
          <w:p w14:paraId="08912094" w14:textId="77777777" w:rsidR="00610841" w:rsidRDefault="00000000">
            <w:pPr>
              <w:pStyle w:val="CodeBlock"/>
              <w:spacing w:before="0" w:after="320"/>
            </w:pPr>
            <w:r>
              <w:rPr>
                <w:noProof/>
              </w:rPr>
              <w:t xml:space="preserve">        return self</w:t>
            </w:r>
          </w:p>
          <w:p w14:paraId="429B897C" w14:textId="77777777" w:rsidR="00610841" w:rsidRDefault="00000000">
            <w:pPr>
              <w:pStyle w:val="CodeBlock"/>
            </w:pPr>
            <w:r>
              <w:rPr>
                <w:noProof/>
              </w:rPr>
              <w:t xml:space="preserve"> </w:t>
            </w:r>
          </w:p>
          <w:p w14:paraId="63F62AF8" w14:textId="77777777" w:rsidR="00610841" w:rsidRDefault="00000000">
            <w:pPr>
              <w:pStyle w:val="CodeBlock"/>
              <w:spacing w:before="0" w:after="320"/>
            </w:pPr>
            <w:r>
              <w:rPr>
                <w:noProof/>
              </w:rPr>
              <w:t xml:space="preserve">    def transform(self, x):</w:t>
            </w:r>
          </w:p>
          <w:p w14:paraId="75DB4C86" w14:textId="77777777" w:rsidR="00610841" w:rsidRDefault="00000000">
            <w:pPr>
              <w:pStyle w:val="CodeBlock"/>
              <w:spacing w:before="0" w:after="320"/>
            </w:pPr>
            <w:r>
              <w:rPr>
                <w:noProof/>
              </w:rPr>
              <w:t xml:space="preserve">        values, columns = self.raw(x)</w:t>
            </w:r>
          </w:p>
          <w:p w14:paraId="7913A81D" w14:textId="77777777" w:rsidR="00610841" w:rsidRDefault="00000000">
            <w:pPr>
              <w:pStyle w:val="CodeBlock"/>
              <w:spacing w:before="0" w:after="320"/>
            </w:pPr>
            <w:r>
              <w:rPr>
                <w:noProof/>
              </w:rPr>
              <w:t xml:space="preserve">        if columns != self.output_columns_:</w:t>
            </w:r>
          </w:p>
          <w:p w14:paraId="02254F0F" w14:textId="77777777" w:rsidR="00610841" w:rsidRDefault="00000000">
            <w:pPr>
              <w:pStyle w:val="CodeBlock"/>
              <w:spacing w:before="0" w:after="320"/>
            </w:pPr>
            <w:r>
              <w:rPr>
                <w:noProof/>
              </w:rPr>
              <w:t xml:space="preserve">            raise ValueError('Column mismatch')</w:t>
            </w:r>
          </w:p>
          <w:p w14:paraId="6C56A2ED" w14:textId="77777777" w:rsidR="00610841" w:rsidRDefault="00000000">
            <w:pPr>
              <w:pStyle w:val="CodeBlock"/>
              <w:spacing w:before="0" w:after="320"/>
            </w:pPr>
            <w:r>
              <w:rPr>
                <w:noProof/>
              </w:rPr>
              <w:t xml:space="preserve">        return self.scaler_.transform(</w:t>
            </w:r>
          </w:p>
          <w:p w14:paraId="52B54BF2" w14:textId="77777777" w:rsidR="00610841" w:rsidRDefault="00000000">
            <w:pPr>
              <w:pStyle w:val="CodeBlock"/>
              <w:spacing w:before="0" w:after="320"/>
            </w:pPr>
            <w:r>
              <w:rPr>
                <w:noProof/>
              </w:rPr>
              <w:t xml:space="preserve">            self.imputer_.transform(values))</w:t>
            </w:r>
          </w:p>
          <w:p w14:paraId="102F5869" w14:textId="77777777" w:rsidR="00610841" w:rsidRDefault="00000000">
            <w:pPr>
              <w:pStyle w:val="CodeBlock"/>
            </w:pPr>
            <w:r>
              <w:rPr>
                <w:noProof/>
              </w:rPr>
              <w:t xml:space="preserve"> </w:t>
            </w:r>
          </w:p>
          <w:p w14:paraId="035F714A" w14:textId="77777777" w:rsidR="00610841" w:rsidRDefault="00000000">
            <w:pPr>
              <w:pStyle w:val="CodeBlock"/>
              <w:spacing w:before="0" w:after="320"/>
            </w:pPr>
            <w:r>
              <w:rPr>
                <w:noProof/>
              </w:rPr>
              <w:t>from pathlib import Path</w:t>
            </w:r>
          </w:p>
          <w:p w14:paraId="7F89DFBF" w14:textId="77777777" w:rsidR="00610841" w:rsidRDefault="00000000">
            <w:pPr>
              <w:pStyle w:val="CodeBlock"/>
              <w:spacing w:before="0" w:after="320"/>
            </w:pPr>
            <w:r>
              <w:rPr>
                <w:noProof/>
              </w:rPr>
              <w:t>import json</w:t>
            </w:r>
          </w:p>
          <w:p w14:paraId="6759A79B" w14:textId="77777777" w:rsidR="00610841" w:rsidRDefault="00000000">
            <w:pPr>
              <w:pStyle w:val="CodeBlock"/>
            </w:pPr>
            <w:r>
              <w:rPr>
                <w:noProof/>
              </w:rPr>
              <w:t xml:space="preserve"> </w:t>
            </w:r>
          </w:p>
          <w:p w14:paraId="757FE402" w14:textId="77777777" w:rsidR="00610841" w:rsidRDefault="00000000">
            <w:pPr>
              <w:pStyle w:val="CodeBlock"/>
              <w:spacing w:before="0" w:after="320"/>
            </w:pPr>
            <w:r>
              <w:rPr>
                <w:noProof/>
              </w:rPr>
              <w:t># Resolve these paths from the application project directory.</w:t>
            </w:r>
          </w:p>
          <w:p w14:paraId="465B26D9" w14:textId="77777777" w:rsidR="00610841" w:rsidRDefault="00000000">
            <w:pPr>
              <w:pStyle w:val="CodeBlock"/>
              <w:spacing w:before="0" w:after="320"/>
            </w:pPr>
            <w:r>
              <w:rPr>
                <w:noProof/>
              </w:rPr>
              <w:t>spec = json.loads(Path(</w:t>
            </w:r>
          </w:p>
          <w:p w14:paraId="31EE3211" w14:textId="77777777" w:rsidR="00610841" w:rsidRDefault="00000000">
            <w:pPr>
              <w:pStyle w:val="CodeBlock"/>
              <w:spacing w:before="0" w:after="320"/>
            </w:pPr>
            <w:r>
              <w:rPr>
                <w:noProof/>
              </w:rPr>
              <w:t xml:space="preserve">    'ml_v4/design/v4_feature_spec.json').read_text())</w:t>
            </w:r>
          </w:p>
          <w:p w14:paraId="1A038AD9" w14:textId="77777777" w:rsidR="00610841" w:rsidRDefault="00000000">
            <w:pPr>
              <w:pStyle w:val="CodeBlock"/>
              <w:spacing w:before="0" w:after="320"/>
            </w:pPr>
            <w:r>
              <w:rPr>
                <w:noProof/>
              </w:rPr>
              <w:t>names = tuple(field['name'] for field in spec['features'])</w:t>
            </w:r>
          </w:p>
          <w:p w14:paraId="14F2640D" w14:textId="77777777" w:rsidR="00610841" w:rsidRDefault="00000000">
            <w:pPr>
              <w:pStyle w:val="CodeBlock"/>
              <w:spacing w:before="0" w:after="320"/>
            </w:pPr>
            <w:r>
              <w:rPr>
                <w:noProof/>
              </w:rPr>
              <w:t>markers = {</w:t>
            </w:r>
          </w:p>
          <w:p w14:paraId="31F5098F" w14:textId="77777777" w:rsidR="00610841" w:rsidRDefault="00000000">
            <w:pPr>
              <w:pStyle w:val="CodeBlock"/>
              <w:spacing w:before="0" w:after="320"/>
            </w:pPr>
            <w:r>
              <w:rPr>
                <w:noProof/>
              </w:rPr>
              <w:t xml:space="preserve">    field['name']: (</w:t>
            </w:r>
          </w:p>
          <w:p w14:paraId="207C8DB1" w14:textId="77777777" w:rsidR="00610841" w:rsidRDefault="00000000">
            <w:pPr>
              <w:pStyle w:val="CodeBlock"/>
              <w:spacing w:before="0" w:after="320"/>
            </w:pPr>
            <w:r>
              <w:rPr>
                <w:noProof/>
              </w:rPr>
              <w:t xml:space="preserve">        -1 if field['missing_semantics'].startswith('-1') else -3)</w:t>
            </w:r>
          </w:p>
          <w:p w14:paraId="65547180" w14:textId="77777777" w:rsidR="00610841" w:rsidRDefault="00000000">
            <w:pPr>
              <w:pStyle w:val="CodeBlock"/>
              <w:spacing w:before="0" w:after="320"/>
            </w:pPr>
            <w:r>
              <w:rPr>
                <w:noProof/>
              </w:rPr>
              <w:t xml:space="preserve">    for field in spec['features']</w:t>
            </w:r>
          </w:p>
          <w:p w14:paraId="73933029" w14:textId="77777777" w:rsidR="00610841" w:rsidRDefault="00000000">
            <w:pPr>
              <w:pStyle w:val="CodeBlock"/>
              <w:spacing w:before="0" w:after="320"/>
            </w:pPr>
            <w:r>
              <w:rPr>
                <w:noProof/>
              </w:rPr>
              <w:t xml:space="preserve">    if field['missing_semantics'].startswith(('-1', '-3'))}</w:t>
            </w:r>
          </w:p>
          <w:p w14:paraId="70AB8DFA" w14:textId="77777777" w:rsidR="00610841" w:rsidRDefault="00000000">
            <w:pPr>
              <w:pStyle w:val="CodeBlock"/>
              <w:spacing w:before="0" w:after="320"/>
            </w:pPr>
            <w:r>
              <w:rPr>
                <w:noProof/>
              </w:rPr>
              <w:t>folder = Path('ml_v4/development_features/matrices')</w:t>
            </w:r>
          </w:p>
          <w:p w14:paraId="00729E0B" w14:textId="77777777" w:rsidR="00610841" w:rsidRDefault="00000000">
            <w:pPr>
              <w:pStyle w:val="CodeBlock"/>
              <w:spacing w:before="0" w:after="320"/>
            </w:pPr>
            <w:r>
              <w:rPr>
                <w:noProof/>
              </w:rPr>
              <w:t>X_train = np.load(folder / 'train/X.npy', allow_pickle=False)</w:t>
            </w:r>
          </w:p>
          <w:p w14:paraId="4825C6F7" w14:textId="77777777" w:rsidR="00610841" w:rsidRDefault="00000000">
            <w:pPr>
              <w:pStyle w:val="CodeBlock"/>
              <w:spacing w:before="0" w:after="320"/>
            </w:pPr>
            <w:r>
              <w:rPr>
                <w:noProof/>
              </w:rPr>
              <w:t>y_train = np.load(folder / 'train/y.npy', allow_pickle=False)</w:t>
            </w:r>
          </w:p>
          <w:p w14:paraId="6C4EC9B2" w14:textId="77777777" w:rsidR="00610841" w:rsidRDefault="00000000">
            <w:pPr>
              <w:pStyle w:val="CodeBlock"/>
              <w:spacing w:before="0" w:after="320"/>
            </w:pPr>
            <w:r>
              <w:rPr>
                <w:noProof/>
              </w:rPr>
              <w:t>X_validation = np.load(</w:t>
            </w:r>
          </w:p>
          <w:p w14:paraId="259CA069" w14:textId="77777777" w:rsidR="00610841" w:rsidRDefault="00000000">
            <w:pPr>
              <w:pStyle w:val="CodeBlock"/>
              <w:spacing w:before="0" w:after="320"/>
            </w:pPr>
            <w:r>
              <w:rPr>
                <w:noProof/>
              </w:rPr>
              <w:t xml:space="preserve">    folder / 'validation/X.npy', allow_pickle=False)</w:t>
            </w:r>
          </w:p>
          <w:p w14:paraId="04C2A19B" w14:textId="77777777" w:rsidR="00610841" w:rsidRDefault="00000000">
            <w:pPr>
              <w:pStyle w:val="CodeBlock"/>
              <w:spacing w:before="0" w:after="320"/>
            </w:pPr>
            <w:r>
              <w:rPr>
                <w:noProof/>
              </w:rPr>
              <w:t>classifier = xgboost.XGBClassifier(</w:t>
            </w:r>
          </w:p>
          <w:p w14:paraId="39BE7965" w14:textId="77777777" w:rsidR="00610841" w:rsidRDefault="00000000">
            <w:pPr>
              <w:pStyle w:val="CodeBlock"/>
              <w:spacing w:before="0" w:after="320"/>
            </w:pPr>
            <w:r>
              <w:rPr>
                <w:noProof/>
              </w:rPr>
              <w:t xml:space="preserve">    n_estimators=200, max_depth=5, learning_rate=0.07,</w:t>
            </w:r>
          </w:p>
          <w:p w14:paraId="5B43F979" w14:textId="77777777" w:rsidR="00610841" w:rsidRDefault="00000000">
            <w:pPr>
              <w:pStyle w:val="CodeBlock"/>
              <w:spacing w:before="0" w:after="320"/>
            </w:pPr>
            <w:r>
              <w:rPr>
                <w:noProof/>
              </w:rPr>
              <w:t xml:space="preserve">    min_child_weight=5, subsample=1, colsample_bytree=1,</w:t>
            </w:r>
          </w:p>
          <w:p w14:paraId="59C6725E" w14:textId="77777777" w:rsidR="00610841" w:rsidRDefault="00000000">
            <w:pPr>
              <w:pStyle w:val="CodeBlock"/>
              <w:spacing w:before="0" w:after="320"/>
            </w:pPr>
            <w:r>
              <w:rPr>
                <w:noProof/>
              </w:rPr>
              <w:t xml:space="preserve">    reg_lambda=1, tree_method='hist', n_jobs=1,</w:t>
            </w:r>
          </w:p>
          <w:p w14:paraId="2D1E7111" w14:textId="77777777" w:rsidR="00610841" w:rsidRDefault="00000000">
            <w:pPr>
              <w:pStyle w:val="CodeBlock"/>
              <w:spacing w:before="0" w:after="320"/>
            </w:pPr>
            <w:r>
              <w:rPr>
                <w:noProof/>
              </w:rPr>
              <w:lastRenderedPageBreak/>
              <w:t xml:space="preserve">    random_state=2026092915, eval_metric='logloss')</w:t>
            </w:r>
          </w:p>
          <w:p w14:paraId="03E468C1" w14:textId="77777777" w:rsidR="00610841" w:rsidRDefault="00000000">
            <w:pPr>
              <w:pStyle w:val="CodeBlock"/>
              <w:spacing w:before="0" w:after="320"/>
            </w:pPr>
            <w:r>
              <w:rPr>
                <w:noProof/>
              </w:rPr>
              <w:t>pipeline = Pipeline([</w:t>
            </w:r>
          </w:p>
          <w:p w14:paraId="6C9363D7" w14:textId="77777777" w:rsidR="00610841" w:rsidRDefault="00000000">
            <w:pPr>
              <w:pStyle w:val="CodeBlock"/>
              <w:spacing w:before="0" w:after="320"/>
            </w:pPr>
            <w:r>
              <w:rPr>
                <w:noProof/>
              </w:rPr>
              <w:t xml:space="preserve">    ('preprocess', FrozenPreprocessor(names, markers)),</w:t>
            </w:r>
          </w:p>
          <w:p w14:paraId="6D6A23FE" w14:textId="77777777" w:rsidR="00610841" w:rsidRDefault="00000000">
            <w:pPr>
              <w:pStyle w:val="CodeBlock"/>
              <w:spacing w:before="0" w:after="320"/>
            </w:pPr>
            <w:r>
              <w:rPr>
                <w:noProof/>
              </w:rPr>
              <w:t xml:space="preserve">    ('model', classifier)])</w:t>
            </w:r>
          </w:p>
          <w:p w14:paraId="1BF3AEE7" w14:textId="77777777" w:rsidR="00610841" w:rsidRDefault="00000000">
            <w:pPr>
              <w:pStyle w:val="CodeBlock"/>
            </w:pPr>
            <w:r>
              <w:rPr>
                <w:noProof/>
              </w:rPr>
              <w:t xml:space="preserve"> </w:t>
            </w:r>
          </w:p>
          <w:p w14:paraId="6E898F7C" w14:textId="77777777" w:rsidR="00610841" w:rsidRDefault="00000000">
            <w:pPr>
              <w:pStyle w:val="CodeBlock"/>
              <w:spacing w:before="0" w:after="320"/>
            </w:pPr>
            <w:r>
              <w:rPr>
                <w:noProof/>
              </w:rPr>
              <w:t># Completed offline procedure, shown for reproducibility:</w:t>
            </w:r>
          </w:p>
          <w:p w14:paraId="2E527166" w14:textId="77777777" w:rsidR="00610841" w:rsidRDefault="00000000">
            <w:pPr>
              <w:pStyle w:val="CodeBlock"/>
              <w:spacing w:before="0" w:after="320"/>
            </w:pPr>
            <w:r>
              <w:rPr>
                <w:noProof/>
              </w:rPr>
              <w:t>pipeline.fit(X_train, y_train)</w:t>
            </w:r>
          </w:p>
          <w:p w14:paraId="2BD51885" w14:textId="77777777" w:rsidR="00610841" w:rsidRDefault="00000000">
            <w:pPr>
              <w:pStyle w:val="CodeBlock"/>
              <w:spacing w:before="0" w:after="320"/>
            </w:pPr>
            <w:r>
              <w:rPr>
                <w:noProof/>
              </w:rPr>
              <w:t>probability = pipeline.predict_proba(X_validation)[:, 1]</w:t>
            </w:r>
          </w:p>
          <w:p w14:paraId="291A5E37" w14:textId="77777777" w:rsidR="00610841" w:rsidRDefault="00000000">
            <w:pPr>
              <w:pStyle w:val="CodeBlock"/>
              <w:spacing w:before="0" w:after="320"/>
            </w:pPr>
            <w:r>
              <w:rPr>
                <w:noProof/>
              </w:rPr>
              <w:t>prediction = (probability &gt;= 0.50).astype(np.uint8)</w:t>
            </w:r>
          </w:p>
          <w:p w14:paraId="739D2AC9" w14:textId="77777777" w:rsidR="00610841" w:rsidRDefault="00000000">
            <w:pPr>
              <w:spacing w:before="0" w:after="320"/>
              <w:jc w:val="both"/>
            </w:pPr>
            <w:r>
              <w:t>The listing reproduces full-mode construction. Original diagnostic-only feature-drop/restricted modes are not application inference paths. The hash-identified fitted pipeline remains authoritative.</w:t>
            </w:r>
          </w:p>
          <w:p w14:paraId="6F7F53CF" w14:textId="77777777" w:rsidR="00610841" w:rsidRDefault="00000000">
            <w:pPr>
              <w:pStyle w:val="Heading3"/>
              <w:spacing w:before="0" w:after="320"/>
            </w:pPr>
            <w:r>
              <w:t>3.5.7 Algorithm 3.3: Compliance Review and Outcome Recording</w:t>
            </w:r>
          </w:p>
          <w:p w14:paraId="02BF1088" w14:textId="77777777" w:rsidR="00610841" w:rsidRDefault="00000000">
            <w:pPr>
              <w:spacing w:before="0" w:after="320"/>
              <w:jc w:val="both"/>
            </w:pPr>
            <w:r>
              <w:t>Input: authenticated officer, permitted alert ID, payment/history, V4 result, independent rules and investigation form.</w:t>
            </w:r>
          </w:p>
          <w:p w14:paraId="76E9ED45" w14:textId="77777777" w:rsidR="00610841" w:rsidRDefault="00000000">
            <w:pPr>
              <w:pStyle w:val="Pseudocode"/>
              <w:spacing w:before="0" w:after="320"/>
            </w:pPr>
            <w:r>
              <w:rPr>
                <w:noProof/>
              </w:rPr>
              <w:t>BEGIN</w:t>
            </w:r>
            <w:r>
              <w:rPr>
                <w:noProof/>
              </w:rPr>
              <w:br/>
              <w:t xml:space="preserve">  AUTHORISE officer and requested alert before returning details.</w:t>
            </w:r>
            <w:r>
              <w:rPr>
                <w:noProof/>
              </w:rPr>
              <w:br/>
              <w:t xml:space="preserve">  LOAD payment, history, V4 result and independent rules.</w:t>
            </w:r>
            <w:r>
              <w:rPr>
                <w:noProof/>
              </w:rPr>
              <w:br/>
              <w:t xml:space="preserve">  DISPLAY score and separately named AI/rule reasons.</w:t>
            </w:r>
            <w:r>
              <w:rPr>
                <w:noProof/>
              </w:rPr>
              <w:br/>
              <w:t xml:space="preserve">  IF V4 is pending or failed THEN show its recorded state.</w:t>
            </w:r>
            <w:r>
              <w:rPr>
                <w:noProof/>
              </w:rPr>
              <w:br/>
              <w:t xml:space="preserve">  ACCEPT a supported assignment, note or investigation outcome.</w:t>
            </w:r>
            <w:r>
              <w:rPr>
                <w:noProof/>
              </w:rPr>
              <w:br/>
              <w:t xml:space="preserve">  VALIDATE and persist the action with its audit identity.</w:t>
            </w:r>
            <w:r>
              <w:rPr>
                <w:noProof/>
              </w:rPr>
              <w:br/>
              <w:t xml:space="preserve">  PUBLISH the committed update to authorised staff.</w:t>
            </w:r>
            <w:r>
              <w:rPr>
                <w:noProof/>
              </w:rPr>
              <w:br/>
              <w:t>END</w:t>
            </w:r>
          </w:p>
          <w:p w14:paraId="0740754C" w14:textId="77777777" w:rsidR="00610841" w:rsidRDefault="00000000">
            <w:pPr>
              <w:spacing w:before="0" w:after="320"/>
              <w:jc w:val="both"/>
            </w:pPr>
            <w:r>
              <w:t>Output: a retained investigation action; payment, model result and human outcome remain distinct.</w:t>
            </w:r>
          </w:p>
          <w:p w14:paraId="4EE08727" w14:textId="77777777" w:rsidR="00610841" w:rsidRDefault="00000000">
            <w:pPr>
              <w:spacing w:before="0" w:after="320"/>
              <w:jc w:val="both"/>
            </w:pPr>
            <w:r>
              <w:t>Panel acceptance criterion: one flagged transaction reviewed and an outcome recorded within two minutes, with separate AI and rule findings. The elapsed time must be measured during the prepared demonstration; the limit is not a claimed observation.</w:t>
            </w:r>
          </w:p>
          <w:p w14:paraId="16ADB2E5" w14:textId="77777777" w:rsidR="00610841" w:rsidRDefault="00000000">
            <w:pPr>
              <w:spacing w:before="0" w:after="320"/>
              <w:jc w:val="both"/>
            </w:pPr>
            <w:r>
              <w:t>Officers can assign, annotate, resolve or escalate alerts. Outcomes preserve their evidence separately without editing model probabilities. Internal case records do not imply automated external submission.</w:t>
            </w:r>
          </w:p>
          <w:p w14:paraId="20B4B8DC" w14:textId="77777777" w:rsidR="00610841" w:rsidRDefault="00000000">
            <w:pPr>
              <w:pStyle w:val="Heading2"/>
              <w:spacing w:before="0" w:after="320"/>
            </w:pPr>
            <w:r>
              <w:t>3.6 Messaging and Notification Process</w:t>
            </w:r>
          </w:p>
          <w:p w14:paraId="50249634" w14:textId="77777777" w:rsidR="00610841" w:rsidRDefault="00000000">
            <w:pPr>
              <w:spacing w:before="0" w:after="320"/>
              <w:jc w:val="both"/>
            </w:pPr>
            <w:r>
              <w:t>Messaging stores content before private Socket.IO notification. Contact policy permits customer–customer, customer–compliance and compliance–administrator conversations, blocking customer–administrator. Sent means committed; delivered requires recipient acknowledgement; read requires a visible open thread. Cursor pagination restores history. Device notifications require permission and an open application tab (Figure 3.3).</w:t>
            </w:r>
          </w:p>
          <w:p w14:paraId="26A33145" w14:textId="77777777" w:rsidR="00610841" w:rsidRDefault="00000000">
            <w:pPr>
              <w:keepNext/>
              <w:spacing w:after="40" w:line="240" w:lineRule="auto"/>
              <w:jc w:val="center"/>
            </w:pPr>
            <w:r>
              <w:rPr>
                <w:noProof/>
              </w:rPr>
              <w:drawing>
                <wp:inline distT="0" distB="0" distL="0" distR="0" wp14:anchorId="3563360F" wp14:editId="3A1DA395">
                  <wp:extent cx="5632704" cy="7680960"/>
                  <wp:effectExtent l="0" t="0" r="0" b="0"/>
                  <wp:docPr id="7" name="Figure 3.3: Authenticated message and receip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message_sequence_uml.png"/>
                          <pic:cNvPicPr/>
                        </pic:nvPicPr>
                        <pic:blipFill>
                          <a:blip r:embed="rId13"/>
                          <a:stretch>
                            <a:fillRect/>
                          </a:stretch>
                        </pic:blipFill>
                        <pic:spPr>
                          <a:xfrm>
                            <a:off x="0" y="0"/>
                            <a:ext cx="5632704" cy="7680960"/>
                          </a:xfrm>
                          <a:prstGeom prst="rect">
                            <a:avLst/>
                          </a:prstGeom>
                        </pic:spPr>
                      </pic:pic>
                    </a:graphicData>
                  </a:graphic>
                </wp:inline>
              </w:drawing>
            </w:r>
          </w:p>
          <w:p w14:paraId="5DA5D884" w14:textId="77777777" w:rsidR="00610841" w:rsidRDefault="00000000">
            <w:pPr>
              <w:spacing w:line="240" w:lineRule="auto" w:before="0" w:after="320"/>
              <w:jc w:val="center"/>
            </w:pPr>
            <w:r>
              <w:rPr>
                <w:i/>
              </w:rPr>
              <w:t>Figure 3.3: Authenticated message and receipt sequence</w:t>
            </w:r>
          </w:p>
          <w:p w14:paraId="3E701F7D" w14:textId="77777777" w:rsidR="00610841" w:rsidRDefault="00000000">
            <w:pPr>
              <w:pStyle w:val="Heading3"/>
              <w:spacing w:before="0" w:after="320"/>
            </w:pPr>
            <w:r>
              <w:lastRenderedPageBreak/>
              <w:t>3.6.1 Access, Persistence and Privacy</w:t>
            </w:r>
          </w:p>
          <w:p w14:paraId="6E74C896" w14:textId="77777777" w:rsidR="00610841" w:rsidRDefault="00000000">
            <w:pPr>
              <w:spacing w:before="0" w:after="320"/>
              <w:jc w:val="both"/>
            </w:pPr>
            <w:r>
              <w:t>Contact, history, attachment and receipt requests enforce authenticated participation and current conversation permissions. The server ignores unauthorised supplied recipients and rejects unrelated delivery acknowledgements. Private rooms preserve isolation across Redis-connected instances; reconnecting browsers retrieve persisted messages and statuses.</w:t>
            </w:r>
          </w:p>
          <w:p w14:paraId="11401BF4" w14:textId="77777777" w:rsidR="00610841" w:rsidRDefault="00000000">
            <w:pPr>
              <w:pStyle w:val="Heading3"/>
              <w:spacing w:before="0" w:after="320"/>
            </w:pPr>
            <w:r>
              <w:t>3.6.2 Event and Receipt Semantics</w:t>
            </w:r>
          </w:p>
          <w:p w14:paraId="637D240C" w14:textId="77777777" w:rsidR="00610841" w:rsidRDefault="00000000">
            <w:pPr>
              <w:spacing w:before="0" w:after="320"/>
              <w:jc w:val="both"/>
            </w:pPr>
            <w:r>
              <w:t>Algorithm 3.4 publishes committed events through Redis to the matching authenticated room on each instance. Reconnecting clients read stored state. The panel criterion is an authorised second-instance update within five seconds, with unrelated clients excluded.</w:t>
            </w:r>
          </w:p>
          <w:p w14:paraId="52DCDA58" w14:textId="77777777" w:rsidR="00610841" w:rsidRDefault="00000000">
            <w:pPr>
              <w:spacing w:before="0" w:after="320"/>
              <w:jc w:val="both"/>
            </w:pPr>
            <w:r>
              <w:t>Algorithm 3.5 persists message and receipt transitions before notification: one sent tick, two grey delivered ticks and two blue read ticks. Its criterion is a stored message/reply and receipts within two minutes per required conversation pair.</w:t>
            </w:r>
          </w:p>
          <w:p w14:paraId="7DB130B7" w14:textId="77777777" w:rsidR="00610841" w:rsidRDefault="00000000">
            <w:pPr>
              <w:pStyle w:val="Heading3"/>
              <w:spacing w:before="0" w:after="320"/>
            </w:pPr>
            <w:r>
              <w:t>3.6.3 Algorithm 3.4: Authorised Cross-Instance Event Delivery</w:t>
            </w:r>
          </w:p>
          <w:p w14:paraId="11A6D904" w14:textId="77777777" w:rsidR="00610841" w:rsidRDefault="00000000">
            <w:pPr>
              <w:spacing w:before="0" w:after="320"/>
              <w:jc w:val="both"/>
            </w:pPr>
            <w:r>
              <w:t>Input: committed event, authorised audience, Redis-backed broker and authenticated Socket.IO rooms.</w:t>
            </w:r>
          </w:p>
          <w:p w14:paraId="48E01DBC" w14:textId="77777777" w:rsidR="00610841" w:rsidRDefault="00000000">
            <w:pPr>
              <w:pStyle w:val="Pseudocode"/>
              <w:spacing w:before="0" w:after="320"/>
            </w:pPr>
            <w:r>
              <w:rPr>
                <w:noProof/>
              </w:rPr>
              <w:t>BEGIN</w:t>
            </w:r>
            <w:r>
              <w:rPr>
                <w:noProof/>
              </w:rPr>
              <w:br/>
              <w:t xml:space="preserve">  WAIT until underlying database state has committed.</w:t>
            </w:r>
            <w:r>
              <w:rPr>
                <w:noProof/>
              </w:rPr>
              <w:br/>
              <w:t xml:space="preserve">  CREATE an envelope for the permitted destination audience.</w:t>
            </w:r>
            <w:r>
              <w:rPr>
                <w:noProof/>
              </w:rPr>
              <w:br/>
              <w:t xml:space="preserve">  PUBLISH through the configured Redis-backed broker.</w:t>
            </w:r>
            <w:r>
              <w:rPr>
                <w:noProof/>
              </w:rPr>
              <w:br/>
              <w:t xml:space="preserve">  ON each instance, route only to the matching room.</w:t>
            </w:r>
            <w:r>
              <w:rPr>
                <w:noProof/>
              </w:rPr>
              <w:br/>
            </w:r>
            <w:r>
              <w:rPr>
                <w:noProof/>
              </w:rPr>
              <w:lastRenderedPageBreak/>
              <w:t xml:space="preserve">  UPDATE the permitted browser from the event or current-state read.</w:t>
            </w:r>
            <w:r>
              <w:rPr>
                <w:noProof/>
              </w:rPr>
              <w:br/>
              <w:t xml:space="preserve">  ON reconnect, reconcile stored state; never invent receipts.</w:t>
            </w:r>
            <w:r>
              <w:rPr>
                <w:noProof/>
              </w:rPr>
              <w:br/>
              <w:t>END</w:t>
            </w:r>
          </w:p>
          <w:p w14:paraId="58E18060" w14:textId="77777777" w:rsidR="00610841" w:rsidRDefault="00000000">
            <w:pPr>
              <w:spacing w:before="0" w:after="320"/>
              <w:jc w:val="both"/>
            </w:pPr>
            <w:r>
              <w:t>Output: the same committed update reaches the authorised second-instance browser; unrelated rooms receive no private event.</w:t>
            </w:r>
          </w:p>
          <w:p w14:paraId="5E06BCDD" w14:textId="77777777" w:rsidR="00610841" w:rsidRDefault="00000000">
            <w:pPr>
              <w:spacing w:before="0" w:after="320"/>
              <w:jc w:val="both"/>
            </w:pPr>
            <w:r>
              <w:t>Panel acceptance criterion: an authorised transaction or alert update displayed across two instances within five seconds, excluding unauthorised access. The elapsed time must be measured during the prepared demonstration; the limit is not a claimed observation.</w:t>
            </w:r>
          </w:p>
          <w:p w14:paraId="438849E5" w14:textId="77777777" w:rsidR="00610841" w:rsidRDefault="00000000">
            <w:pPr>
              <w:pStyle w:val="Heading3"/>
              <w:spacing w:before="0" w:after="320"/>
            </w:pPr>
            <w:r>
              <w:t>3.6.4 Algorithm 3.5: Persistent Message and Receipt Processing</w:t>
            </w:r>
          </w:p>
          <w:p w14:paraId="5E87A756" w14:textId="77777777" w:rsidR="00610841" w:rsidRDefault="00000000">
            <w:pPr>
              <w:spacing w:before="0" w:after="320"/>
              <w:jc w:val="both"/>
            </w:pPr>
            <w:r>
              <w:t>Input: authenticated participants, current permission, content, optional permitted attachment and thread cursor.</w:t>
            </w:r>
          </w:p>
          <w:p w14:paraId="152B8395" w14:textId="77777777" w:rsidR="00610841" w:rsidRDefault="00000000">
            <w:pPr>
              <w:pStyle w:val="Pseudocode"/>
              <w:spacing w:before="0" w:after="320"/>
            </w:pPr>
            <w:r>
              <w:rPr>
                <w:noProof/>
              </w:rPr>
              <w:t>BEGIN</w:t>
            </w:r>
            <w:r>
              <w:rPr>
                <w:noProof/>
              </w:rPr>
              <w:br/>
              <w:t xml:space="preserve">  VALIDATE conversation policy, participants and message data.</w:t>
            </w:r>
            <w:r>
              <w:rPr>
                <w:noProof/>
              </w:rPr>
              <w:br/>
              <w:t xml:space="preserve">  COMMIT message and persistent ID before emitting an event.</w:t>
            </w:r>
            <w:r>
              <w:rPr>
                <w:noProof/>
              </w:rPr>
              <w:br/>
              <w:t xml:space="preserve">  RETURN sent status; notify the recipient private room.</w:t>
            </w:r>
            <w:r>
              <w:rPr>
                <w:noProof/>
              </w:rPr>
              <w:br/>
              <w:t xml:space="preserve">  IF the authenticated recipient browser acknowledges receipt THEN</w:t>
            </w:r>
            <w:r>
              <w:rPr>
                <w:noProof/>
              </w:rPr>
              <w:br/>
              <w:t xml:space="preserve">    persist delivered status and notify the sender.</w:t>
            </w:r>
            <w:r>
              <w:rPr>
                <w:noProof/>
              </w:rPr>
              <w:br/>
              <w:t xml:space="preserve">  IF the recipient opens the visible conversation THEN</w:t>
            </w:r>
            <w:r>
              <w:rPr>
                <w:noProof/>
              </w:rPr>
              <w:br/>
              <w:t xml:space="preserve">    persist read status and notify the sender.</w:t>
            </w:r>
            <w:r>
              <w:rPr>
                <w:noProof/>
              </w:rPr>
              <w:br/>
              <w:t xml:space="preserve">  REJECT unrelated acknowledgements; retrieve history on reconnect.</w:t>
            </w:r>
            <w:r>
              <w:rPr>
                <w:noProof/>
              </w:rPr>
              <w:br/>
              <w:t>END</w:t>
            </w:r>
          </w:p>
          <w:p w14:paraId="4163AFD7" w14:textId="77777777" w:rsidR="00610841" w:rsidRDefault="00000000">
            <w:pPr>
              <w:spacing w:before="0" w:after="320"/>
              <w:jc w:val="both"/>
            </w:pPr>
            <w:r>
              <w:t>Output: retained history with one sent tick, two grey delivered ticks and two blue read ticks; publication alone does not establish delivery.</w:t>
            </w:r>
          </w:p>
          <w:p w14:paraId="285D943D" w14:textId="77777777" w:rsidR="00610841" w:rsidRDefault="00000000">
            <w:pPr>
              <w:spacing w:before="0" w:after="320"/>
              <w:jc w:val="both"/>
            </w:pPr>
            <w:r>
              <w:t>Panel acceptance criterion: a persisted message/reply with receipt transitions within two minutes for each required customer–compliance and compliance–administrator pair. The elapsed time must be measured during the prepared demonstration; the limit is not a claimed observation.</w:t>
            </w:r>
          </w:p>
          <w:p w14:paraId="290CA66D" w14:textId="77777777" w:rsidR="00610841" w:rsidRDefault="00000000">
            <w:pPr>
              <w:pStyle w:val="Heading3"/>
              <w:spacing w:before="0" w:after="320"/>
            </w:pPr>
            <w:r>
              <w:t>3.6.5 Supporting Process and Model Diagrams</w:t>
            </w:r>
          </w:p>
          <w:p w14:paraId="65597B43" w14:textId="77777777" w:rsidR="00610841" w:rsidRDefault="00000000">
            <w:pPr>
              <w:spacing w:before="0" w:after="320"/>
              <w:jc w:val="both"/>
            </w:pPr>
            <w:r>
              <w:t>Figures 3.4 and 3.5 detail the generation and frozen inference processes described in Sections 3.4.5 and 3.5.6.</w:t>
            </w:r>
          </w:p>
          <w:p w14:paraId="34DAA71C" w14:textId="77777777" w:rsidR="00610841" w:rsidRDefault="00000000">
            <w:pPr>
              <w:keepNext/>
              <w:spacing w:before="120" w:line="240" w:lineRule="auto"/>
              <w:jc w:val="center"/>
            </w:pPr>
            <w:r>
              <w:rPr>
                <w:noProof/>
              </w:rPr>
              <w:lastRenderedPageBreak/>
              <w:drawing>
                <wp:inline distT="0" distB="0" distL="0" distR="0" wp14:anchorId="1E196592" wp14:editId="4F5A4EBB">
                  <wp:extent cx="5632704" cy="7772400"/>
                  <wp:effectExtent l="0" t="0" r="0" b="0"/>
                  <wp:docPr id="8" nam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generation_flowchart.png"/>
                          <pic:cNvPicPr/>
                        </pic:nvPicPr>
                        <pic:blipFill>
                          <a:blip r:embed="rId14"/>
                          <a:stretch>
                            <a:fillRect/>
                          </a:stretch>
                        </pic:blipFill>
                        <pic:spPr>
                          <a:xfrm>
                            <a:off x="0" y="0"/>
                            <a:ext cx="5632704" cy="7772400"/>
                          </a:xfrm>
                          <a:prstGeom prst="rect">
                            <a:avLst/>
                          </a:prstGeom>
                        </pic:spPr>
                      </pic:pic>
                    </a:graphicData>
                  </a:graphic>
                </wp:inline>
              </w:drawing>
            </w:r>
          </w:p>
          <w:p w14:paraId="4349BAFB" w14:textId="77777777" w:rsidR="00610841" w:rsidRDefault="00000000">
            <w:pPr>
              <w:pStyle w:val="Caption"/>
              <w:spacing w:before="0" w:after="320"/>
              <w:jc w:val="center"/>
            </w:pPr>
            <w:r>
              <w:t>Figure 3.4: History-aware transaction generation flowchart</w:t>
            </w:r>
          </w:p>
          <w:p w14:paraId="7E9718E7" w14:textId="77777777" w:rsidR="00610841" w:rsidRDefault="00000000">
            <w:pPr>
              <w:keepNext/>
              <w:spacing w:before="120" w:line="240" w:lineRule="auto"/>
              <w:jc w:val="center"/>
            </w:pPr>
            <w:r>
              <w:rPr>
                <w:noProof/>
              </w:rPr>
              <w:lastRenderedPageBreak/>
              <w:drawing>
                <wp:inline distT="0" distB="0" distL="0" distR="0" wp14:anchorId="568B3AB8" wp14:editId="36587611">
                  <wp:extent cx="5632704" cy="6812280"/>
                  <wp:effectExtent l="0" t="0" r="0" b="0"/>
                  <wp:docPr id="9" nam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frozen_pipeline.png"/>
                          <pic:cNvPicPr/>
                        </pic:nvPicPr>
                        <pic:blipFill>
                          <a:blip r:embed="rId15"/>
                          <a:stretch>
                            <a:fillRect/>
                          </a:stretch>
                        </pic:blipFill>
                        <pic:spPr>
                          <a:xfrm>
                            <a:off x="0" y="0"/>
                            <a:ext cx="5632704" cy="6812280"/>
                          </a:xfrm>
                          <a:prstGeom prst="rect">
                            <a:avLst/>
                          </a:prstGeom>
                        </pic:spPr>
                      </pic:pic>
                    </a:graphicData>
                  </a:graphic>
                </wp:inline>
              </w:drawing>
            </w:r>
          </w:p>
          <w:p w14:paraId="05A36170" w14:textId="77777777" w:rsidR="00610841" w:rsidRDefault="00000000">
            <w:pPr>
              <w:pStyle w:val="Caption"/>
              <w:spacing w:before="0" w:after="320"/>
              <w:jc w:val="center"/>
            </w:pPr>
            <w:r>
              <w:t>Figure 3.5: Frozen V4 preprocessing and inference pipeline</w:t>
            </w:r>
          </w:p>
          <w:p w14:paraId="67DDC18E" w14:textId="77777777" w:rsidR="00D94828" w:rsidRDefault="00000000">
            <w:pPr>
              <w:spacing w:before="0" w:after="320"/>
              <w:jc w:val="both"/>
            </w:pPr>
            <w:r>
              <w:t>Figure 3.6 separates research generation from live simulation. Labels/features consume the same observable stream independently; private provenance remains diagnostic-only. Reserved populations indicate intended evaluation, not accepted results.</w:t>
            </w:r>
          </w:p>
          <w:p w14:paraId="41574372" w14:textId="77777777" w:rsidR="00D94828" w:rsidRDefault="00000000">
            <w:pPr>
              <w:keepNext/>
              <w:spacing w:line="240" w:lineRule="auto"/>
              <w:jc w:val="center"/>
            </w:pPr>
            <w:r>
              <w:rPr>
                <w:noProof/>
              </w:rPr>
              <w:lastRenderedPageBreak/>
              <w:drawing>
                <wp:inline distT="0" distB="0" distL="0" distR="0" wp14:anchorId="7AB6401E" wp14:editId="3CC6A5DA">
                  <wp:extent cx="5440680" cy="5042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3_research_generation.png"/>
                          <pic:cNvPicPr/>
                        </pic:nvPicPr>
                        <pic:blipFill>
                          <a:blip r:embed="rId16"/>
                          <a:stretch>
                            <a:fillRect/>
                          </a:stretch>
                        </pic:blipFill>
                        <pic:spPr>
                          <a:xfrm>
                            <a:off x="0" y="0"/>
                            <a:ext cx="5440680" cy="5042582"/>
                          </a:xfrm>
                          <a:prstGeom prst="rect">
                            <a:avLst/>
                          </a:prstGeom>
                        </pic:spPr>
                      </pic:pic>
                    </a:graphicData>
                  </a:graphic>
                </wp:inline>
              </w:drawing>
            </w:r>
          </w:p>
          <w:p w14:paraId="4BC3449B" w14:textId="77777777" w:rsidR="00D94828" w:rsidRDefault="00000000">
            <w:pPr>
              <w:pStyle w:val="Caption"/>
              <w:spacing w:before="0" w:after="320"/>
              <w:jc w:val="both"/>
            </w:pPr>
            <w:r>
              <w:rPr>
                <w:b w:val="0"/>
              </w:rPr>
              <w:t>Figure 3.6: Frozen research-data construction and authorised V4 development boundary</w:t>
            </w:r>
          </w:p>
          <w:p w14:paraId="1D2BC022" w14:textId="77777777" w:rsidR="00610841" w:rsidRDefault="00000000">
            <w:pPr>
              <w:pStyle w:val="Heading2"/>
              <w:spacing w:before="0" w:after="320"/>
            </w:pPr>
            <w:r>
              <w:t>3.7 Verification Method</w:t>
            </w:r>
          </w:p>
          <w:p w14:paraId="32769951" w14:textId="77777777" w:rsidR="00610841" w:rsidRDefault="00000000">
            <w:pPr>
              <w:spacing w:before="0" w:after="320"/>
              <w:jc w:val="both"/>
            </w:pPr>
            <w:r>
              <w:t>Verification checked artifact identity, feature order/threshold, history authority, roles, duplicate prevention and separate evidence. Controlled browser fixtures exercised pages and receipts; read-only page checks fingerprinted protected tables before/after. Statistical results came from recorded synthetic Validation only.</w:t>
            </w:r>
          </w:p>
          <w:p w14:paraId="0AE47E6A" w14:textId="77777777" w:rsidR="00610841" w:rsidRDefault="00000000">
            <w:pPr>
              <w:pStyle w:val="Heading3"/>
              <w:spacing w:before="0" w:after="320"/>
            </w:pPr>
            <w:r>
              <w:t>3.7.1 SMART Demonstration Measurements</w:t>
            </w:r>
          </w:p>
          <w:p w14:paraId="7AD24EA5" w14:textId="77777777" w:rsidR="00610841" w:rsidRDefault="00000000">
            <w:pPr>
              <w:spacing w:before="0" w:after="320"/>
              <w:jc w:val="both"/>
            </w:pPr>
            <w:r>
              <w:t>Table 3.11 translates the unchanged Chapter 1 objectives into observable tests. Prepared authenticated workflows are timed to the stated outcome and linked to stored transaction/message IDs. Late or pending outcomes remain unachieved measurements; development deadlines do not establish execution performance.</w:t>
            </w:r>
          </w:p>
          <w:p w14:paraId="711FFB3C" w14:textId="77777777" w:rsidR="00610841" w:rsidRDefault="00000000">
            <w:pPr>
              <w:pStyle w:val="Caption"/>
              <w:keepNext/>
              <w:spacing w:before="0" w:after="320"/>
            </w:pPr>
            <w:r>
              <w:rPr>
                <w:b w:val="0"/>
              </w:rPr>
              <w:t>Table 3.11: Demonstrable workflow acceptance criteria</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961"/>
              <w:gridCol w:w="2961"/>
              <w:gridCol w:w="2961"/>
            </w:tblGrid>
            <w:tr w:rsidR="00610841" w14:paraId="261EF1B8" w14:textId="77777777">
              <w:trPr>
                <w:tblHeader/>
              </w:trPr>
              <w:tc>
                <w:tcPr>
                  <w:tcW w:w="2961" w:type="dxa"/>
                  <w:tcBorders>
                    <w:top w:val="single" w:sz="4" w:space="0" w:color="000000"/>
                    <w:left w:val="single" w:sz="4" w:space="0" w:color="000000"/>
                    <w:bottom w:val="single" w:sz="4" w:space="0" w:color="000000"/>
                    <w:right w:val="single" w:sz="4" w:space="0" w:color="000000"/>
                  </w:tcBorders>
                </w:tcPr>
                <w:p w14:paraId="72F63131" w14:textId="77777777" w:rsidR="00610841" w:rsidRDefault="00000000">
                  <w:pPr>
                    <w:spacing w:after="320" w:line="276" w:lineRule="auto" w:before="0"/>
                  </w:pPr>
                  <w:r>
                    <w:rPr>
                      <w:b/>
                    </w:rPr>
                    <w:t>Objective / process</w:t>
                  </w:r>
                </w:p>
              </w:tc>
              <w:tc>
                <w:tcPr>
                  <w:tcW w:w="2961" w:type="dxa"/>
                  <w:tcBorders>
                    <w:top w:val="single" w:sz="4" w:space="0" w:color="000000"/>
                    <w:left w:val="nil"/>
                    <w:bottom w:val="single" w:sz="4" w:space="0" w:color="000000"/>
                    <w:right w:val="single" w:sz="4" w:space="0" w:color="000000"/>
                  </w:tcBorders>
                </w:tcPr>
                <w:p w14:paraId="69CA2381" w14:textId="77777777" w:rsidR="00610841" w:rsidRDefault="00000000">
                  <w:pPr>
                    <w:spacing w:after="320" w:line="276" w:lineRule="auto" w:before="0"/>
                  </w:pPr>
                  <w:r>
                    <w:rPr>
                      <w:b/>
                    </w:rPr>
                    <w:t>Timed observable outcome</w:t>
                  </w:r>
                </w:p>
              </w:tc>
              <w:tc>
                <w:tcPr>
                  <w:tcW w:w="2961" w:type="dxa"/>
                  <w:tcBorders>
                    <w:top w:val="single" w:sz="4" w:space="0" w:color="000000"/>
                    <w:left w:val="nil"/>
                    <w:bottom w:val="single" w:sz="4" w:space="0" w:color="000000"/>
                    <w:right w:val="single" w:sz="4" w:space="0" w:color="000000"/>
                  </w:tcBorders>
                </w:tcPr>
                <w:p w14:paraId="0AC0EBB3" w14:textId="77777777" w:rsidR="00610841" w:rsidRDefault="00000000">
                  <w:pPr>
                    <w:spacing w:after="320" w:line="276" w:lineRule="auto" w:before="0"/>
                  </w:pPr>
                  <w:r>
                    <w:rPr>
                      <w:b/>
                    </w:rPr>
                    <w:t>Acceptance limit</w:t>
                  </w:r>
                </w:p>
              </w:tc>
            </w:tr>
            <w:tr w:rsidR="00610841" w14:paraId="6EEDB528" w14:textId="77777777">
              <w:tc>
                <w:tcPr>
                  <w:tcW w:w="2961" w:type="dxa"/>
                  <w:tcBorders>
                    <w:top w:val="nil"/>
                    <w:left w:val="single" w:sz="4" w:space="0" w:color="000000"/>
                    <w:bottom w:val="single" w:sz="4" w:space="0" w:color="000000"/>
                    <w:right w:val="single" w:sz="4" w:space="0" w:color="000000"/>
                  </w:tcBorders>
                </w:tcPr>
                <w:p w14:paraId="0C2BE275" w14:textId="77777777" w:rsidR="00610841" w:rsidRDefault="00000000">
                  <w:pPr>
                    <w:spacing w:after="320" w:line="276" w:lineRule="auto" w:before="0"/>
                  </w:pPr>
                  <w:r>
                    <w:t>1. Transaction generation module</w:t>
                  </w:r>
                </w:p>
              </w:tc>
              <w:tc>
                <w:tcPr>
                  <w:tcW w:w="2961" w:type="dxa"/>
                  <w:tcBorders>
                    <w:top w:val="nil"/>
                    <w:left w:val="nil"/>
                    <w:bottom w:val="single" w:sz="4" w:space="0" w:color="000000"/>
                    <w:right w:val="single" w:sz="4" w:space="0" w:color="000000"/>
                  </w:tcBorders>
                </w:tcPr>
                <w:p w14:paraId="0A9B6857" w14:textId="77777777" w:rsidR="00610841" w:rsidRDefault="00000000">
                  <w:pPr>
                    <w:spacing w:after="320" w:line="276" w:lineRule="auto" w:before="0"/>
                  </w:pPr>
                  <w:r>
                    <w:t>Ten saved valid events: seven routine and three suspicious-scenario intentions; unique identities and balance reconciliation</w:t>
                  </w:r>
                </w:p>
              </w:tc>
              <w:tc>
                <w:tcPr>
                  <w:tcW w:w="2961" w:type="dxa"/>
                  <w:tcBorders>
                    <w:top w:val="nil"/>
                    <w:left w:val="nil"/>
                    <w:bottom w:val="single" w:sz="4" w:space="0" w:color="000000"/>
                    <w:right w:val="single" w:sz="4" w:space="0" w:color="000000"/>
                  </w:tcBorders>
                </w:tcPr>
                <w:p w14:paraId="06FE902D" w14:textId="77777777" w:rsidR="00610841" w:rsidRDefault="00000000">
                  <w:pPr>
                    <w:spacing w:after="320" w:line="276" w:lineRule="auto" w:before="0"/>
                  </w:pPr>
                  <w:r>
                    <w:t>3 minutes</w:t>
                  </w:r>
                </w:p>
              </w:tc>
            </w:tr>
            <w:tr w:rsidR="00610841" w14:paraId="5363AD7D" w14:textId="77777777">
              <w:tc>
                <w:tcPr>
                  <w:tcW w:w="2961" w:type="dxa"/>
                  <w:tcBorders>
                    <w:top w:val="nil"/>
                    <w:left w:val="single" w:sz="4" w:space="0" w:color="000000"/>
                    <w:bottom w:val="single" w:sz="4" w:space="0" w:color="000000"/>
                    <w:right w:val="single" w:sz="4" w:space="0" w:color="000000"/>
                  </w:tcBorders>
                </w:tcPr>
                <w:p w14:paraId="304BC32E" w14:textId="77777777" w:rsidR="00610841" w:rsidRDefault="00000000">
                  <w:pPr>
                    <w:spacing w:after="320" w:line="276" w:lineRule="auto" w:before="0"/>
                  </w:pPr>
                  <w:r>
                    <w:t>2. Redis and WebSocket real-time engine</w:t>
                  </w:r>
                </w:p>
              </w:tc>
              <w:tc>
                <w:tcPr>
                  <w:tcW w:w="2961" w:type="dxa"/>
                  <w:tcBorders>
                    <w:top w:val="nil"/>
                    <w:left w:val="nil"/>
                    <w:bottom w:val="single" w:sz="4" w:space="0" w:color="000000"/>
                    <w:right w:val="single" w:sz="4" w:space="0" w:color="000000"/>
                  </w:tcBorders>
                </w:tcPr>
                <w:p w14:paraId="658B9B18" w14:textId="77777777" w:rsidR="00610841" w:rsidRDefault="00000000">
                  <w:pPr>
                    <w:spacing w:after="320" w:line="276" w:lineRule="auto" w:before="0"/>
                  </w:pPr>
                  <w:r>
                    <w:t>Authorised event displayed on a second instance; unauthorised access excluded</w:t>
                  </w:r>
                </w:p>
              </w:tc>
              <w:tc>
                <w:tcPr>
                  <w:tcW w:w="2961" w:type="dxa"/>
                  <w:tcBorders>
                    <w:top w:val="nil"/>
                    <w:left w:val="nil"/>
                    <w:bottom w:val="single" w:sz="4" w:space="0" w:color="000000"/>
                    <w:right w:val="single" w:sz="4" w:space="0" w:color="000000"/>
                  </w:tcBorders>
                </w:tcPr>
                <w:p w14:paraId="37C9CA53" w14:textId="77777777" w:rsidR="00610841" w:rsidRDefault="00000000">
                  <w:pPr>
                    <w:spacing w:after="320" w:line="276" w:lineRule="auto" w:before="0"/>
                  </w:pPr>
                  <w:r>
                    <w:t>5 seconds</w:t>
                  </w:r>
                </w:p>
              </w:tc>
            </w:tr>
            <w:tr w:rsidR="00610841" w14:paraId="2237BE72" w14:textId="77777777">
              <w:tc>
                <w:tcPr>
                  <w:tcW w:w="2961" w:type="dxa"/>
                  <w:tcBorders>
                    <w:top w:val="nil"/>
                    <w:left w:val="single" w:sz="4" w:space="0" w:color="000000"/>
                    <w:bottom w:val="single" w:sz="4" w:space="0" w:color="000000"/>
                    <w:right w:val="single" w:sz="4" w:space="0" w:color="000000"/>
                  </w:tcBorders>
                </w:tcPr>
                <w:p w14:paraId="32037E5C" w14:textId="77777777" w:rsidR="00610841" w:rsidRDefault="00000000">
                  <w:pPr>
                    <w:spacing w:after="320" w:line="276" w:lineRule="auto" w:before="0"/>
                  </w:pPr>
                  <w:r>
                    <w:t>3. Compliance dashboard</w:t>
                  </w:r>
                </w:p>
              </w:tc>
              <w:tc>
                <w:tcPr>
                  <w:tcW w:w="2961" w:type="dxa"/>
                  <w:tcBorders>
                    <w:top w:val="nil"/>
                    <w:left w:val="nil"/>
                    <w:bottom w:val="single" w:sz="4" w:space="0" w:color="000000"/>
                    <w:right w:val="single" w:sz="4" w:space="0" w:color="000000"/>
                  </w:tcBorders>
                </w:tcPr>
                <w:p w14:paraId="4B13631E" w14:textId="77777777" w:rsidR="00610841" w:rsidRDefault="00000000">
                  <w:pPr>
                    <w:spacing w:after="320" w:line="276" w:lineRule="auto" w:before="0"/>
                  </w:pPr>
                  <w:r>
                    <w:t>Flagged transaction reviewed with separate AI/rule findings and an investigation outcome recorded</w:t>
                  </w:r>
                </w:p>
              </w:tc>
              <w:tc>
                <w:tcPr>
                  <w:tcW w:w="2961" w:type="dxa"/>
                  <w:tcBorders>
                    <w:top w:val="nil"/>
                    <w:left w:val="nil"/>
                    <w:bottom w:val="single" w:sz="4" w:space="0" w:color="000000"/>
                    <w:right w:val="single" w:sz="4" w:space="0" w:color="000000"/>
                  </w:tcBorders>
                </w:tcPr>
                <w:p w14:paraId="41CE4B9E" w14:textId="77777777" w:rsidR="00610841" w:rsidRDefault="00000000">
                  <w:pPr>
                    <w:spacing w:after="320" w:line="276" w:lineRule="auto" w:before="0"/>
                  </w:pPr>
                  <w:r>
                    <w:t>2 minutes</w:t>
                  </w:r>
                </w:p>
              </w:tc>
            </w:tr>
            <w:tr w:rsidR="00610841" w14:paraId="6D68331F" w14:textId="77777777">
              <w:tc>
                <w:tcPr>
                  <w:tcW w:w="2961" w:type="dxa"/>
                  <w:tcBorders>
                    <w:top w:val="nil"/>
                    <w:left w:val="single" w:sz="4" w:space="0" w:color="000000"/>
                    <w:bottom w:val="single" w:sz="4" w:space="0" w:color="000000"/>
                    <w:right w:val="single" w:sz="4" w:space="0" w:color="000000"/>
                  </w:tcBorders>
                </w:tcPr>
                <w:p w14:paraId="4F91F148" w14:textId="77777777" w:rsidR="00610841" w:rsidRDefault="00000000">
                  <w:pPr>
                    <w:spacing w:after="320" w:line="276" w:lineRule="auto" w:before="0"/>
                  </w:pPr>
                  <w:r>
                    <w:t>4. Trained-model and rule risk assessment</w:t>
                  </w:r>
                </w:p>
              </w:tc>
              <w:tc>
                <w:tcPr>
                  <w:tcW w:w="2961" w:type="dxa"/>
                  <w:tcBorders>
                    <w:top w:val="nil"/>
                    <w:left w:val="nil"/>
                    <w:bottom w:val="single" w:sz="4" w:space="0" w:color="000000"/>
                    <w:right w:val="single" w:sz="4" w:space="0" w:color="000000"/>
                  </w:tcBorders>
                </w:tcPr>
                <w:p w14:paraId="2CE23724" w14:textId="77777777" w:rsidR="00610841" w:rsidRDefault="00000000">
                  <w:pPr>
                    <w:spacing w:after="320" w:line="276" w:lineRule="auto" w:before="0"/>
                  </w:pPr>
                  <w:r>
                    <w:t>One committed payment displays a completed combined assessment with separately identified component findings</w:t>
                  </w:r>
                </w:p>
              </w:tc>
              <w:tc>
                <w:tcPr>
                  <w:tcW w:w="2961" w:type="dxa"/>
                  <w:tcBorders>
                    <w:top w:val="nil"/>
                    <w:left w:val="nil"/>
                    <w:bottom w:val="single" w:sz="4" w:space="0" w:color="000000"/>
                    <w:right w:val="single" w:sz="4" w:space="0" w:color="000000"/>
                  </w:tcBorders>
                </w:tcPr>
                <w:p w14:paraId="7D6A2DB3" w14:textId="77777777" w:rsidR="00610841" w:rsidRDefault="00000000">
                  <w:pPr>
                    <w:spacing w:after="320" w:line="276" w:lineRule="auto" w:before="0"/>
                  </w:pPr>
                  <w:r>
                    <w:t>30 seconds</w:t>
                  </w:r>
                </w:p>
              </w:tc>
            </w:tr>
            <w:tr w:rsidR="00610841" w14:paraId="5C6C480E" w14:textId="77777777">
              <w:tc>
                <w:tcPr>
                  <w:tcW w:w="2961" w:type="dxa"/>
                  <w:tcBorders>
                    <w:top w:val="nil"/>
                    <w:left w:val="single" w:sz="4" w:space="0" w:color="000000"/>
                    <w:bottom w:val="single" w:sz="4" w:space="0" w:color="000000"/>
                    <w:right w:val="single" w:sz="4" w:space="0" w:color="000000"/>
                  </w:tcBorders>
                </w:tcPr>
                <w:p w14:paraId="517E1948" w14:textId="77777777" w:rsidR="00610841" w:rsidRDefault="00000000">
                  <w:pPr>
                    <w:spacing w:after="320" w:line="276" w:lineRule="auto" w:before="0"/>
                  </w:pPr>
                  <w:r>
                    <w:t>5. Professional messaging</w:t>
                  </w:r>
                </w:p>
              </w:tc>
              <w:tc>
                <w:tcPr>
                  <w:tcW w:w="2961" w:type="dxa"/>
                  <w:tcBorders>
                    <w:top w:val="nil"/>
                    <w:left w:val="nil"/>
                    <w:bottom w:val="single" w:sz="4" w:space="0" w:color="000000"/>
                    <w:right w:val="single" w:sz="4" w:space="0" w:color="000000"/>
                  </w:tcBorders>
                </w:tcPr>
                <w:p w14:paraId="6D9CC415" w14:textId="77777777" w:rsidR="00610841" w:rsidRDefault="00000000">
                  <w:pPr>
                    <w:spacing w:after="320" w:line="276" w:lineRule="auto" w:before="0"/>
                  </w:pPr>
                  <w:r>
                    <w:t>One persisted message and reply with sent, delivered and read receipts for each required authorised pair</w:t>
                  </w:r>
                </w:p>
              </w:tc>
              <w:tc>
                <w:tcPr>
                  <w:tcW w:w="2961" w:type="dxa"/>
                  <w:tcBorders>
                    <w:top w:val="nil"/>
                    <w:left w:val="nil"/>
                    <w:bottom w:val="single" w:sz="4" w:space="0" w:color="000000"/>
                    <w:right w:val="single" w:sz="4" w:space="0" w:color="000000"/>
                  </w:tcBorders>
                </w:tcPr>
                <w:p w14:paraId="321B4D2B" w14:textId="77777777" w:rsidR="00610841" w:rsidRDefault="00000000">
                  <w:pPr>
                    <w:spacing w:after="320" w:line="276" w:lineRule="auto" w:before="0"/>
                  </w:pPr>
                  <w:r>
                    <w:t>2 minutes per pair</w:t>
                  </w:r>
                </w:p>
              </w:tc>
            </w:tr>
          </w:tbl>
          <w:p w14:paraId="41152E55" w14:textId="77777777" w:rsidR="00610841" w:rsidRDefault="00000000">
            <w:pPr>
              <w:spacing w:before="0" w:after="320"/>
              <w:jc w:val="both"/>
            </w:pPr>
            <w:r>
              <w:t>Controlled transfers reconcile equal sender debit/recipient credit, while repeating the same request ID must create no additional payment. Disposable stores and mocks test failures without live payments. These checks measure financial integrity rather than detection accuracy.</w:t>
            </w:r>
          </w:p>
          <w:p w14:paraId="649F4646" w14:textId="77777777" w:rsidR="00610841" w:rsidRDefault="00000000">
            <w:pPr>
              <w:pStyle w:val="Heading3"/>
              <w:spacing w:before="0" w:after="320"/>
            </w:pPr>
            <w:r>
              <w:t>3.7.2 Recorded Training and Validation Performance</w:t>
            </w:r>
          </w:p>
          <w:p w14:paraId="4D57CBA3" w14:textId="77777777" w:rsidR="00610841" w:rsidRDefault="00000000">
            <w:pPr>
              <w:spacing w:before="0" w:after="320"/>
              <w:jc w:val="both"/>
            </w:pPr>
            <w:r>
              <w:t>Accuracy measures correct classifications; log loss penalises erroneous probabilities, especially confident errors. Macro F1 weights both classes equally; suspicious recall measures positive detection, and FPR measures negative misclassification. Their combination avoids relying on overall accuracy alone [3].</w:t>
            </w:r>
          </w:p>
          <w:p w14:paraId="3C2C0EBF" w14:textId="77777777" w:rsidR="00610841" w:rsidRDefault="00000000">
            <w:pPr>
              <w:pStyle w:val="Caption"/>
              <w:keepNext/>
              <w:spacing w:before="0" w:after="320"/>
            </w:pPr>
            <w:r>
              <w:rPr>
                <w:b w:val="0"/>
              </w:rPr>
              <w:t>Table 3.12: Recorded candidate Train and Validation accuracy and loss</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2448"/>
              <w:gridCol w:w="1555"/>
              <w:gridCol w:w="1555"/>
              <w:gridCol w:w="1656"/>
              <w:gridCol w:w="1666"/>
            </w:tblGrid>
            <w:tr w:rsidR="00610841" w14:paraId="4BCD5ACD" w14:textId="77777777">
              <w:trPr>
                <w:tblHeader/>
              </w:trPr>
              <w:tc>
                <w:tcPr>
                  <w:tcW w:w="2448" w:type="dxa"/>
                  <w:tcBorders>
                    <w:top w:val="single" w:sz="4" w:space="0" w:color="000000"/>
                    <w:left w:val="single" w:sz="4" w:space="0" w:color="000000"/>
                    <w:bottom w:val="single" w:sz="4" w:space="0" w:color="000000"/>
                    <w:right w:val="single" w:sz="4" w:space="0" w:color="000000"/>
                  </w:tcBorders>
                </w:tcPr>
                <w:p w14:paraId="013E89C3" w14:textId="77777777" w:rsidR="00610841" w:rsidRDefault="00000000">
                  <w:pPr>
                    <w:spacing w:after="320" w:line="276" w:lineRule="auto" w:before="0"/>
                  </w:pPr>
                  <w:r>
                    <w:rPr>
                      <w:b/>
                    </w:rPr>
                    <w:t>Candidate</w:t>
                  </w:r>
                </w:p>
              </w:tc>
              <w:tc>
                <w:tcPr>
                  <w:tcW w:w="1555" w:type="dxa"/>
                  <w:tcBorders>
                    <w:top w:val="single" w:sz="4" w:space="0" w:color="000000"/>
                    <w:left w:val="nil"/>
                    <w:bottom w:val="single" w:sz="4" w:space="0" w:color="000000"/>
                    <w:right w:val="single" w:sz="4" w:space="0" w:color="000000"/>
                  </w:tcBorders>
                </w:tcPr>
                <w:p w14:paraId="57379F2F" w14:textId="77777777" w:rsidR="00610841" w:rsidRDefault="00000000">
                  <w:pPr>
                    <w:spacing w:after="320" w:line="276" w:lineRule="auto" w:before="0"/>
                  </w:pPr>
                  <w:r>
                    <w:rPr>
                      <w:b/>
                    </w:rPr>
                    <w:t>Train accuracy</w:t>
                  </w:r>
                </w:p>
              </w:tc>
              <w:tc>
                <w:tcPr>
                  <w:tcW w:w="1555" w:type="dxa"/>
                  <w:tcBorders>
                    <w:top w:val="single" w:sz="4" w:space="0" w:color="000000"/>
                    <w:left w:val="nil"/>
                    <w:bottom w:val="single" w:sz="4" w:space="0" w:color="000000"/>
                    <w:right w:val="single" w:sz="4" w:space="0" w:color="000000"/>
                  </w:tcBorders>
                </w:tcPr>
                <w:p w14:paraId="0BE2A166" w14:textId="77777777" w:rsidR="00610841" w:rsidRDefault="00000000">
                  <w:pPr>
                    <w:spacing w:after="320" w:line="276" w:lineRule="auto" w:before="0"/>
                  </w:pPr>
                  <w:r>
                    <w:rPr>
                      <w:b/>
                    </w:rPr>
                    <w:t>Train log loss</w:t>
                  </w:r>
                </w:p>
              </w:tc>
              <w:tc>
                <w:tcPr>
                  <w:tcW w:w="1656" w:type="dxa"/>
                  <w:tcBorders>
                    <w:top w:val="single" w:sz="4" w:space="0" w:color="000000"/>
                    <w:left w:val="nil"/>
                    <w:bottom w:val="single" w:sz="4" w:space="0" w:color="000000"/>
                    <w:right w:val="single" w:sz="4" w:space="0" w:color="000000"/>
                  </w:tcBorders>
                </w:tcPr>
                <w:p w14:paraId="10568466" w14:textId="77777777" w:rsidR="00610841" w:rsidRDefault="00000000">
                  <w:pPr>
                    <w:spacing w:after="320" w:line="276" w:lineRule="auto" w:before="0"/>
                  </w:pPr>
                  <w:r>
                    <w:rPr>
                      <w:b/>
                    </w:rPr>
                    <w:t>Validation accuracy</w:t>
                  </w:r>
                </w:p>
              </w:tc>
              <w:tc>
                <w:tcPr>
                  <w:tcW w:w="1666" w:type="dxa"/>
                  <w:tcBorders>
                    <w:top w:val="single" w:sz="4" w:space="0" w:color="000000"/>
                    <w:left w:val="nil"/>
                    <w:bottom w:val="single" w:sz="4" w:space="0" w:color="000000"/>
                    <w:right w:val="single" w:sz="4" w:space="0" w:color="000000"/>
                  </w:tcBorders>
                </w:tcPr>
                <w:p w14:paraId="6221F553" w14:textId="77777777" w:rsidR="00610841" w:rsidRDefault="00000000">
                  <w:pPr>
                    <w:spacing w:after="320" w:line="276" w:lineRule="auto" w:before="0"/>
                  </w:pPr>
                  <w:r>
                    <w:rPr>
                      <w:b/>
                    </w:rPr>
                    <w:t>Validation log loss</w:t>
                  </w:r>
                </w:p>
              </w:tc>
            </w:tr>
            <w:tr w:rsidR="00610841" w14:paraId="2FDE1BA4" w14:textId="77777777">
              <w:tc>
                <w:tcPr>
                  <w:tcW w:w="2448" w:type="dxa"/>
                  <w:tcBorders>
                    <w:top w:val="nil"/>
                    <w:left w:val="single" w:sz="4" w:space="0" w:color="000000"/>
                    <w:bottom w:val="single" w:sz="4" w:space="0" w:color="000000"/>
                    <w:right w:val="single" w:sz="4" w:space="0" w:color="000000"/>
                  </w:tcBorders>
                </w:tcPr>
                <w:p w14:paraId="202148A9" w14:textId="77777777" w:rsidR="00610841" w:rsidRDefault="00000000">
                  <w:pPr>
                    <w:spacing w:after="320" w:line="276" w:lineRule="auto" w:before="0"/>
                  </w:pPr>
                  <w:r>
                    <w:t>Logistic Regression</w:t>
                  </w:r>
                </w:p>
              </w:tc>
              <w:tc>
                <w:tcPr>
                  <w:tcW w:w="1555" w:type="dxa"/>
                  <w:tcBorders>
                    <w:top w:val="nil"/>
                    <w:left w:val="nil"/>
                    <w:bottom w:val="single" w:sz="4" w:space="0" w:color="000000"/>
                    <w:right w:val="single" w:sz="4" w:space="0" w:color="000000"/>
                  </w:tcBorders>
                </w:tcPr>
                <w:p w14:paraId="37ED3B3C" w14:textId="77777777" w:rsidR="00610841" w:rsidRDefault="00000000">
                  <w:pPr>
                    <w:spacing w:after="320" w:line="276" w:lineRule="auto" w:before="0"/>
                  </w:pPr>
                  <w:r>
                    <w:t>0.8852</w:t>
                  </w:r>
                </w:p>
              </w:tc>
              <w:tc>
                <w:tcPr>
                  <w:tcW w:w="1555" w:type="dxa"/>
                  <w:tcBorders>
                    <w:top w:val="nil"/>
                    <w:left w:val="nil"/>
                    <w:bottom w:val="single" w:sz="4" w:space="0" w:color="000000"/>
                    <w:right w:val="single" w:sz="4" w:space="0" w:color="000000"/>
                  </w:tcBorders>
                </w:tcPr>
                <w:p w14:paraId="23063D59" w14:textId="77777777" w:rsidR="00610841" w:rsidRDefault="00000000">
                  <w:pPr>
                    <w:spacing w:after="320" w:line="276" w:lineRule="auto" w:before="0"/>
                  </w:pPr>
                  <w:r>
                    <w:t>0.2804</w:t>
                  </w:r>
                </w:p>
              </w:tc>
              <w:tc>
                <w:tcPr>
                  <w:tcW w:w="1656" w:type="dxa"/>
                  <w:tcBorders>
                    <w:top w:val="nil"/>
                    <w:left w:val="nil"/>
                    <w:bottom w:val="single" w:sz="4" w:space="0" w:color="000000"/>
                    <w:right w:val="single" w:sz="4" w:space="0" w:color="000000"/>
                  </w:tcBorders>
                </w:tcPr>
                <w:p w14:paraId="416C3CEC" w14:textId="77777777" w:rsidR="00610841" w:rsidRDefault="00000000">
                  <w:pPr>
                    <w:spacing w:after="320" w:line="276" w:lineRule="auto" w:before="0"/>
                  </w:pPr>
                  <w:r>
                    <w:t>0.8903</w:t>
                  </w:r>
                </w:p>
              </w:tc>
              <w:tc>
                <w:tcPr>
                  <w:tcW w:w="1666" w:type="dxa"/>
                  <w:tcBorders>
                    <w:top w:val="nil"/>
                    <w:left w:val="nil"/>
                    <w:bottom w:val="single" w:sz="4" w:space="0" w:color="000000"/>
                    <w:right w:val="single" w:sz="4" w:space="0" w:color="000000"/>
                  </w:tcBorders>
                </w:tcPr>
                <w:p w14:paraId="706A0F69" w14:textId="77777777" w:rsidR="00610841" w:rsidRDefault="00000000">
                  <w:pPr>
                    <w:spacing w:after="320" w:line="276" w:lineRule="auto" w:before="0"/>
                  </w:pPr>
                  <w:r>
                    <w:t>0.2714</w:t>
                  </w:r>
                </w:p>
              </w:tc>
            </w:tr>
            <w:tr w:rsidR="00610841" w14:paraId="78822FB8" w14:textId="77777777">
              <w:tc>
                <w:tcPr>
                  <w:tcW w:w="2448" w:type="dxa"/>
                  <w:tcBorders>
                    <w:top w:val="nil"/>
                    <w:left w:val="single" w:sz="4" w:space="0" w:color="000000"/>
                    <w:bottom w:val="single" w:sz="4" w:space="0" w:color="000000"/>
                    <w:right w:val="single" w:sz="4" w:space="0" w:color="000000"/>
                  </w:tcBorders>
                </w:tcPr>
                <w:p w14:paraId="76D73D03" w14:textId="77777777" w:rsidR="00610841" w:rsidRDefault="00000000">
                  <w:pPr>
                    <w:spacing w:after="320" w:line="276" w:lineRule="auto" w:before="0"/>
                  </w:pPr>
                  <w:r>
                    <w:t>Random Forest</w:t>
                  </w:r>
                </w:p>
              </w:tc>
              <w:tc>
                <w:tcPr>
                  <w:tcW w:w="1555" w:type="dxa"/>
                  <w:tcBorders>
                    <w:top w:val="nil"/>
                    <w:left w:val="nil"/>
                    <w:bottom w:val="single" w:sz="4" w:space="0" w:color="000000"/>
                    <w:right w:val="single" w:sz="4" w:space="0" w:color="000000"/>
                  </w:tcBorders>
                </w:tcPr>
                <w:p w14:paraId="3A4CA582" w14:textId="77777777" w:rsidR="00610841" w:rsidRDefault="00000000">
                  <w:pPr>
                    <w:spacing w:after="320" w:line="276" w:lineRule="auto" w:before="0"/>
                  </w:pPr>
                  <w:r>
                    <w:t>0.9964</w:t>
                  </w:r>
                </w:p>
              </w:tc>
              <w:tc>
                <w:tcPr>
                  <w:tcW w:w="1555" w:type="dxa"/>
                  <w:tcBorders>
                    <w:top w:val="nil"/>
                    <w:left w:val="nil"/>
                    <w:bottom w:val="single" w:sz="4" w:space="0" w:color="000000"/>
                    <w:right w:val="single" w:sz="4" w:space="0" w:color="000000"/>
                  </w:tcBorders>
                </w:tcPr>
                <w:p w14:paraId="29764B2A" w14:textId="77777777" w:rsidR="00610841" w:rsidRDefault="00000000">
                  <w:pPr>
                    <w:spacing w:after="320" w:line="276" w:lineRule="auto" w:before="0"/>
                  </w:pPr>
                  <w:r>
                    <w:t>0.0492</w:t>
                  </w:r>
                </w:p>
              </w:tc>
              <w:tc>
                <w:tcPr>
                  <w:tcW w:w="1656" w:type="dxa"/>
                  <w:tcBorders>
                    <w:top w:val="nil"/>
                    <w:left w:val="nil"/>
                    <w:bottom w:val="single" w:sz="4" w:space="0" w:color="000000"/>
                    <w:right w:val="single" w:sz="4" w:space="0" w:color="000000"/>
                  </w:tcBorders>
                </w:tcPr>
                <w:p w14:paraId="3A2E430E" w14:textId="77777777" w:rsidR="00610841" w:rsidRDefault="00000000">
                  <w:pPr>
                    <w:spacing w:after="320" w:line="276" w:lineRule="auto" w:before="0"/>
                  </w:pPr>
                  <w:r>
                    <w:t>0.9661</w:t>
                  </w:r>
                </w:p>
              </w:tc>
              <w:tc>
                <w:tcPr>
                  <w:tcW w:w="1666" w:type="dxa"/>
                  <w:tcBorders>
                    <w:top w:val="nil"/>
                    <w:left w:val="nil"/>
                    <w:bottom w:val="single" w:sz="4" w:space="0" w:color="000000"/>
                    <w:right w:val="single" w:sz="4" w:space="0" w:color="000000"/>
                  </w:tcBorders>
                </w:tcPr>
                <w:p w14:paraId="1BCF3DCA" w14:textId="77777777" w:rsidR="00610841" w:rsidRDefault="00000000">
                  <w:pPr>
                    <w:spacing w:after="320" w:line="276" w:lineRule="auto" w:before="0"/>
                  </w:pPr>
                  <w:r>
                    <w:t>0.1009</w:t>
                  </w:r>
                </w:p>
              </w:tc>
            </w:tr>
            <w:tr w:rsidR="00610841" w14:paraId="0BF9AA8C" w14:textId="77777777">
              <w:tc>
                <w:tcPr>
                  <w:tcW w:w="2448" w:type="dxa"/>
                  <w:tcBorders>
                    <w:top w:val="nil"/>
                    <w:left w:val="single" w:sz="4" w:space="0" w:color="000000"/>
                    <w:bottom w:val="single" w:sz="4" w:space="0" w:color="000000"/>
                    <w:right w:val="single" w:sz="4" w:space="0" w:color="000000"/>
                  </w:tcBorders>
                </w:tcPr>
                <w:p w14:paraId="356D8EAB" w14:textId="77777777" w:rsidR="00610841" w:rsidRDefault="00000000">
                  <w:pPr>
                    <w:spacing w:after="320" w:line="276" w:lineRule="auto" w:before="0"/>
                  </w:pPr>
                  <w:r>
                    <w:t>HistGradientBoosting</w:t>
                  </w:r>
                </w:p>
              </w:tc>
              <w:tc>
                <w:tcPr>
                  <w:tcW w:w="1555" w:type="dxa"/>
                  <w:tcBorders>
                    <w:top w:val="nil"/>
                    <w:left w:val="nil"/>
                    <w:bottom w:val="single" w:sz="4" w:space="0" w:color="000000"/>
                    <w:right w:val="single" w:sz="4" w:space="0" w:color="000000"/>
                  </w:tcBorders>
                </w:tcPr>
                <w:p w14:paraId="47071475" w14:textId="77777777" w:rsidR="00610841" w:rsidRDefault="00000000">
                  <w:pPr>
                    <w:spacing w:after="320" w:line="276" w:lineRule="auto" w:before="0"/>
                  </w:pPr>
                  <w:r>
                    <w:t>0.9820</w:t>
                  </w:r>
                </w:p>
              </w:tc>
              <w:tc>
                <w:tcPr>
                  <w:tcW w:w="1555" w:type="dxa"/>
                  <w:tcBorders>
                    <w:top w:val="nil"/>
                    <w:left w:val="nil"/>
                    <w:bottom w:val="single" w:sz="4" w:space="0" w:color="000000"/>
                    <w:right w:val="single" w:sz="4" w:space="0" w:color="000000"/>
                  </w:tcBorders>
                </w:tcPr>
                <w:p w14:paraId="75A89A47" w14:textId="77777777" w:rsidR="00610841" w:rsidRDefault="00000000">
                  <w:pPr>
                    <w:spacing w:after="320" w:line="276" w:lineRule="auto" w:before="0"/>
                  </w:pPr>
                  <w:r>
                    <w:t>0.0508</w:t>
                  </w:r>
                </w:p>
              </w:tc>
              <w:tc>
                <w:tcPr>
                  <w:tcW w:w="1656" w:type="dxa"/>
                  <w:tcBorders>
                    <w:top w:val="nil"/>
                    <w:left w:val="nil"/>
                    <w:bottom w:val="single" w:sz="4" w:space="0" w:color="000000"/>
                    <w:right w:val="single" w:sz="4" w:space="0" w:color="000000"/>
                  </w:tcBorders>
                </w:tcPr>
                <w:p w14:paraId="60338476" w14:textId="77777777" w:rsidR="00610841" w:rsidRDefault="00000000">
                  <w:pPr>
                    <w:spacing w:after="320" w:line="276" w:lineRule="auto" w:before="0"/>
                  </w:pPr>
                  <w:r>
                    <w:t>0.9755</w:t>
                  </w:r>
                </w:p>
              </w:tc>
              <w:tc>
                <w:tcPr>
                  <w:tcW w:w="1666" w:type="dxa"/>
                  <w:tcBorders>
                    <w:top w:val="nil"/>
                    <w:left w:val="nil"/>
                    <w:bottom w:val="single" w:sz="4" w:space="0" w:color="000000"/>
                    <w:right w:val="single" w:sz="4" w:space="0" w:color="000000"/>
                  </w:tcBorders>
                </w:tcPr>
                <w:p w14:paraId="336D87A6" w14:textId="77777777" w:rsidR="00610841" w:rsidRDefault="00000000">
                  <w:pPr>
                    <w:spacing w:after="320" w:line="276" w:lineRule="auto" w:before="0"/>
                  </w:pPr>
                  <w:r>
                    <w:t>0.0636</w:t>
                  </w:r>
                </w:p>
              </w:tc>
            </w:tr>
            <w:tr w:rsidR="00610841" w14:paraId="01D7E208" w14:textId="77777777">
              <w:tc>
                <w:tcPr>
                  <w:tcW w:w="2448" w:type="dxa"/>
                  <w:tcBorders>
                    <w:top w:val="nil"/>
                    <w:left w:val="single" w:sz="4" w:space="0" w:color="000000"/>
                    <w:bottom w:val="single" w:sz="4" w:space="0" w:color="000000"/>
                    <w:right w:val="single" w:sz="4" w:space="0" w:color="000000"/>
                  </w:tcBorders>
                </w:tcPr>
                <w:p w14:paraId="04107C07" w14:textId="77777777" w:rsidR="00610841" w:rsidRDefault="00000000">
                  <w:pPr>
                    <w:spacing w:after="320" w:line="276" w:lineRule="auto" w:before="0"/>
                  </w:pPr>
                  <w:r>
                    <w:t>V4 XGBoost</w:t>
                  </w:r>
                </w:p>
              </w:tc>
              <w:tc>
                <w:tcPr>
                  <w:tcW w:w="1555" w:type="dxa"/>
                  <w:tcBorders>
                    <w:top w:val="nil"/>
                    <w:left w:val="nil"/>
                    <w:bottom w:val="single" w:sz="4" w:space="0" w:color="000000"/>
                    <w:right w:val="single" w:sz="4" w:space="0" w:color="000000"/>
                  </w:tcBorders>
                </w:tcPr>
                <w:p w14:paraId="0772D0BE" w14:textId="77777777" w:rsidR="00610841" w:rsidRDefault="00000000">
                  <w:pPr>
                    <w:spacing w:after="320" w:line="276" w:lineRule="auto" w:before="0"/>
                  </w:pPr>
                  <w:r>
                    <w:t>0.9754</w:t>
                  </w:r>
                </w:p>
              </w:tc>
              <w:tc>
                <w:tcPr>
                  <w:tcW w:w="1555" w:type="dxa"/>
                  <w:tcBorders>
                    <w:top w:val="nil"/>
                    <w:left w:val="nil"/>
                    <w:bottom w:val="single" w:sz="4" w:space="0" w:color="000000"/>
                    <w:right w:val="single" w:sz="4" w:space="0" w:color="000000"/>
                  </w:tcBorders>
                </w:tcPr>
                <w:p w14:paraId="5ABEC557" w14:textId="77777777" w:rsidR="00610841" w:rsidRDefault="00000000">
                  <w:pPr>
                    <w:spacing w:after="320" w:line="276" w:lineRule="auto" w:before="0"/>
                  </w:pPr>
                  <w:r>
                    <w:t>0.0671</w:t>
                  </w:r>
                </w:p>
              </w:tc>
              <w:tc>
                <w:tcPr>
                  <w:tcW w:w="1656" w:type="dxa"/>
                  <w:tcBorders>
                    <w:top w:val="nil"/>
                    <w:left w:val="nil"/>
                    <w:bottom w:val="single" w:sz="4" w:space="0" w:color="000000"/>
                    <w:right w:val="single" w:sz="4" w:space="0" w:color="000000"/>
                  </w:tcBorders>
                </w:tcPr>
                <w:p w14:paraId="63A57CE9" w14:textId="77777777" w:rsidR="00610841" w:rsidRDefault="00000000">
                  <w:pPr>
                    <w:spacing w:after="320" w:line="276" w:lineRule="auto" w:before="0"/>
                  </w:pPr>
                  <w:r>
                    <w:t>0.9727</w:t>
                  </w:r>
                </w:p>
              </w:tc>
              <w:tc>
                <w:tcPr>
                  <w:tcW w:w="1666" w:type="dxa"/>
                  <w:tcBorders>
                    <w:top w:val="nil"/>
                    <w:left w:val="nil"/>
                    <w:bottom w:val="single" w:sz="4" w:space="0" w:color="000000"/>
                    <w:right w:val="single" w:sz="4" w:space="0" w:color="000000"/>
                  </w:tcBorders>
                </w:tcPr>
                <w:p w14:paraId="5EB5DC78" w14:textId="77777777" w:rsidR="00610841" w:rsidRDefault="00000000">
                  <w:pPr>
                    <w:spacing w:after="320" w:line="276" w:lineRule="auto" w:before="0"/>
                  </w:pPr>
                  <w:r>
                    <w:t>0.0731</w:t>
                  </w:r>
                </w:p>
              </w:tc>
            </w:tr>
          </w:tbl>
          <w:p w14:paraId="5206F8BD" w14:textId="77777777" w:rsidR="004A02C9" w:rsidRDefault="004A02C9">
            <w:pPr>
              <w:pStyle w:val="Caption"/>
              <w:keepNext/>
            </w:pPr>
          </w:p>
          <w:p w14:paraId="70814E77" w14:textId="77777777" w:rsidR="00610841" w:rsidRDefault="00000000">
            <w:pPr>
              <w:pStyle w:val="Caption"/>
              <w:keepNext/>
              <w:spacing w:before="0" w:after="320"/>
            </w:pPr>
            <w:r>
              <w:rPr>
                <w:b w:val="0"/>
              </w:rPr>
              <w:t>Table 3.13: Candidate Validation measures used in selection</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3024"/>
              <w:gridCol w:w="1728"/>
              <w:gridCol w:w="2016"/>
              <w:gridCol w:w="2112"/>
            </w:tblGrid>
            <w:tr w:rsidR="00610841" w14:paraId="18F208D3" w14:textId="77777777">
              <w:trPr>
                <w:tblHeader/>
              </w:trPr>
              <w:tc>
                <w:tcPr>
                  <w:tcW w:w="3024" w:type="dxa"/>
                  <w:tcBorders>
                    <w:top w:val="single" w:sz="4" w:space="0" w:color="000000"/>
                    <w:left w:val="single" w:sz="4" w:space="0" w:color="000000"/>
                    <w:bottom w:val="single" w:sz="4" w:space="0" w:color="000000"/>
                    <w:right w:val="single" w:sz="4" w:space="0" w:color="000000"/>
                  </w:tcBorders>
                </w:tcPr>
                <w:p w14:paraId="2BAC19FA" w14:textId="77777777" w:rsidR="00610841" w:rsidRDefault="00000000">
                  <w:pPr>
                    <w:spacing w:after="320" w:line="276" w:lineRule="auto" w:before="0"/>
                  </w:pPr>
                  <w:r>
                    <w:rPr>
                      <w:b/>
                    </w:rPr>
                    <w:t>Candidate</w:t>
                  </w:r>
                </w:p>
              </w:tc>
              <w:tc>
                <w:tcPr>
                  <w:tcW w:w="1728" w:type="dxa"/>
                  <w:tcBorders>
                    <w:top w:val="single" w:sz="4" w:space="0" w:color="000000"/>
                    <w:left w:val="nil"/>
                    <w:bottom w:val="single" w:sz="4" w:space="0" w:color="000000"/>
                    <w:right w:val="single" w:sz="4" w:space="0" w:color="000000"/>
                  </w:tcBorders>
                </w:tcPr>
                <w:p w14:paraId="046D5148" w14:textId="77777777" w:rsidR="00610841" w:rsidRDefault="00000000">
                  <w:pPr>
                    <w:spacing w:after="320" w:line="276" w:lineRule="auto" w:before="0"/>
                  </w:pPr>
                  <w:r>
                    <w:rPr>
                      <w:b/>
                    </w:rPr>
                    <w:t>Macro F1</w:t>
                  </w:r>
                </w:p>
              </w:tc>
              <w:tc>
                <w:tcPr>
                  <w:tcW w:w="2016" w:type="dxa"/>
                  <w:tcBorders>
                    <w:top w:val="single" w:sz="4" w:space="0" w:color="000000"/>
                    <w:left w:val="nil"/>
                    <w:bottom w:val="single" w:sz="4" w:space="0" w:color="000000"/>
                    <w:right w:val="single" w:sz="4" w:space="0" w:color="000000"/>
                  </w:tcBorders>
                </w:tcPr>
                <w:p w14:paraId="70D3F93E" w14:textId="77777777" w:rsidR="00610841" w:rsidRDefault="00000000">
                  <w:pPr>
                    <w:spacing w:after="320" w:line="276" w:lineRule="auto" w:before="0"/>
                  </w:pPr>
                  <w:r>
                    <w:rPr>
                      <w:b/>
                    </w:rPr>
                    <w:t>Suspicious recall</w:t>
                  </w:r>
                </w:p>
              </w:tc>
              <w:tc>
                <w:tcPr>
                  <w:tcW w:w="2112" w:type="dxa"/>
                  <w:tcBorders>
                    <w:top w:val="single" w:sz="4" w:space="0" w:color="000000"/>
                    <w:left w:val="nil"/>
                    <w:bottom w:val="single" w:sz="4" w:space="0" w:color="000000"/>
                    <w:right w:val="single" w:sz="4" w:space="0" w:color="000000"/>
                  </w:tcBorders>
                </w:tcPr>
                <w:p w14:paraId="0F0DA14F" w14:textId="77777777" w:rsidR="00610841" w:rsidRDefault="00000000">
                  <w:pPr>
                    <w:spacing w:after="320" w:line="276" w:lineRule="auto" w:before="0"/>
                  </w:pPr>
                  <w:r>
                    <w:rPr>
                      <w:b/>
                    </w:rPr>
                    <w:t>False-positive rate</w:t>
                  </w:r>
                </w:p>
              </w:tc>
            </w:tr>
            <w:tr w:rsidR="00610841" w14:paraId="3911659B" w14:textId="77777777">
              <w:tc>
                <w:tcPr>
                  <w:tcW w:w="3024" w:type="dxa"/>
                  <w:tcBorders>
                    <w:top w:val="nil"/>
                    <w:left w:val="single" w:sz="4" w:space="0" w:color="000000"/>
                    <w:bottom w:val="single" w:sz="4" w:space="0" w:color="000000"/>
                    <w:right w:val="single" w:sz="4" w:space="0" w:color="000000"/>
                  </w:tcBorders>
                </w:tcPr>
                <w:p w14:paraId="1849582D" w14:textId="77777777" w:rsidR="00610841" w:rsidRDefault="00000000">
                  <w:pPr>
                    <w:spacing w:after="320" w:line="276" w:lineRule="auto" w:before="0"/>
                  </w:pPr>
                  <w:r>
                    <w:t>Logistic Regression</w:t>
                  </w:r>
                </w:p>
              </w:tc>
              <w:tc>
                <w:tcPr>
                  <w:tcW w:w="1728" w:type="dxa"/>
                  <w:tcBorders>
                    <w:top w:val="nil"/>
                    <w:left w:val="nil"/>
                    <w:bottom w:val="single" w:sz="4" w:space="0" w:color="000000"/>
                    <w:right w:val="single" w:sz="4" w:space="0" w:color="000000"/>
                  </w:tcBorders>
                </w:tcPr>
                <w:p w14:paraId="50C881CD" w14:textId="77777777" w:rsidR="00610841" w:rsidRDefault="00000000">
                  <w:pPr>
                    <w:spacing w:after="320" w:line="276" w:lineRule="auto" w:before="0"/>
                  </w:pPr>
                  <w:r>
                    <w:t>0.8105</w:t>
                  </w:r>
                </w:p>
              </w:tc>
              <w:tc>
                <w:tcPr>
                  <w:tcW w:w="2016" w:type="dxa"/>
                  <w:tcBorders>
                    <w:top w:val="nil"/>
                    <w:left w:val="nil"/>
                    <w:bottom w:val="single" w:sz="4" w:space="0" w:color="000000"/>
                    <w:right w:val="single" w:sz="4" w:space="0" w:color="000000"/>
                  </w:tcBorders>
                </w:tcPr>
                <w:p w14:paraId="37286BF1" w14:textId="77777777" w:rsidR="00610841" w:rsidRDefault="00000000">
                  <w:pPr>
                    <w:spacing w:after="320" w:line="276" w:lineRule="auto" w:before="0"/>
                  </w:pPr>
                  <w:r>
                    <w:t>0.5977</w:t>
                  </w:r>
                </w:p>
              </w:tc>
              <w:tc>
                <w:tcPr>
                  <w:tcW w:w="2112" w:type="dxa"/>
                  <w:tcBorders>
                    <w:top w:val="nil"/>
                    <w:left w:val="nil"/>
                    <w:bottom w:val="single" w:sz="4" w:space="0" w:color="000000"/>
                    <w:right w:val="single" w:sz="4" w:space="0" w:color="000000"/>
                  </w:tcBorders>
                </w:tcPr>
                <w:p w14:paraId="24C1C78E" w14:textId="77777777" w:rsidR="00610841" w:rsidRDefault="00000000">
                  <w:pPr>
                    <w:spacing w:after="320" w:line="276" w:lineRule="auto" w:before="0"/>
                  </w:pPr>
                  <w:r>
                    <w:t>0.0357</w:t>
                  </w:r>
                </w:p>
              </w:tc>
            </w:tr>
            <w:tr w:rsidR="00610841" w14:paraId="7D666D35" w14:textId="77777777">
              <w:tc>
                <w:tcPr>
                  <w:tcW w:w="3024" w:type="dxa"/>
                  <w:tcBorders>
                    <w:top w:val="nil"/>
                    <w:left w:val="single" w:sz="4" w:space="0" w:color="000000"/>
                    <w:bottom w:val="single" w:sz="4" w:space="0" w:color="000000"/>
                    <w:right w:val="single" w:sz="4" w:space="0" w:color="000000"/>
                  </w:tcBorders>
                </w:tcPr>
                <w:p w14:paraId="6B73CF09" w14:textId="77777777" w:rsidR="00610841" w:rsidRDefault="00000000">
                  <w:pPr>
                    <w:spacing w:after="320" w:line="276" w:lineRule="auto" w:before="0"/>
                  </w:pPr>
                  <w:r>
                    <w:t>Random Forest</w:t>
                  </w:r>
                </w:p>
              </w:tc>
              <w:tc>
                <w:tcPr>
                  <w:tcW w:w="1728" w:type="dxa"/>
                  <w:tcBorders>
                    <w:top w:val="nil"/>
                    <w:left w:val="nil"/>
                    <w:bottom w:val="single" w:sz="4" w:space="0" w:color="000000"/>
                    <w:right w:val="single" w:sz="4" w:space="0" w:color="000000"/>
                  </w:tcBorders>
                </w:tcPr>
                <w:p w14:paraId="54DA8368" w14:textId="77777777" w:rsidR="00610841" w:rsidRDefault="00000000">
                  <w:pPr>
                    <w:spacing w:after="320" w:line="276" w:lineRule="auto" w:before="0"/>
                  </w:pPr>
                  <w:r>
                    <w:t>0.9461</w:t>
                  </w:r>
                </w:p>
              </w:tc>
              <w:tc>
                <w:tcPr>
                  <w:tcW w:w="2016" w:type="dxa"/>
                  <w:tcBorders>
                    <w:top w:val="nil"/>
                    <w:left w:val="nil"/>
                    <w:bottom w:val="single" w:sz="4" w:space="0" w:color="000000"/>
                    <w:right w:val="single" w:sz="4" w:space="0" w:color="000000"/>
                  </w:tcBorders>
                </w:tcPr>
                <w:p w14:paraId="5DEFFF6D" w14:textId="77777777" w:rsidR="00610841" w:rsidRDefault="00000000">
                  <w:pPr>
                    <w:spacing w:after="320" w:line="276" w:lineRule="auto" w:before="0"/>
                  </w:pPr>
                  <w:r>
                    <w:t>0.8825</w:t>
                  </w:r>
                </w:p>
              </w:tc>
              <w:tc>
                <w:tcPr>
                  <w:tcW w:w="2112" w:type="dxa"/>
                  <w:tcBorders>
                    <w:top w:val="nil"/>
                    <w:left w:val="nil"/>
                    <w:bottom w:val="single" w:sz="4" w:space="0" w:color="000000"/>
                    <w:right w:val="single" w:sz="4" w:space="0" w:color="000000"/>
                  </w:tcBorders>
                </w:tcPr>
                <w:p w14:paraId="5B26DFD9" w14:textId="77777777" w:rsidR="00610841" w:rsidRDefault="00000000">
                  <w:pPr>
                    <w:spacing w:after="320" w:line="276" w:lineRule="auto" w:before="0"/>
                  </w:pPr>
                  <w:r>
                    <w:t>0.0127</w:t>
                  </w:r>
                </w:p>
              </w:tc>
            </w:tr>
            <w:tr w:rsidR="00610841" w14:paraId="4150B093" w14:textId="77777777">
              <w:tc>
                <w:tcPr>
                  <w:tcW w:w="3024" w:type="dxa"/>
                  <w:tcBorders>
                    <w:top w:val="nil"/>
                    <w:left w:val="single" w:sz="4" w:space="0" w:color="000000"/>
                    <w:bottom w:val="single" w:sz="4" w:space="0" w:color="000000"/>
                    <w:right w:val="single" w:sz="4" w:space="0" w:color="000000"/>
                  </w:tcBorders>
                </w:tcPr>
                <w:p w14:paraId="5D78813D" w14:textId="77777777" w:rsidR="00610841" w:rsidRDefault="00000000">
                  <w:pPr>
                    <w:spacing w:after="320" w:line="276" w:lineRule="auto" w:before="0"/>
                  </w:pPr>
                  <w:r>
                    <w:t>HistGradientBoosting</w:t>
                  </w:r>
                </w:p>
              </w:tc>
              <w:tc>
                <w:tcPr>
                  <w:tcW w:w="1728" w:type="dxa"/>
                  <w:tcBorders>
                    <w:top w:val="nil"/>
                    <w:left w:val="nil"/>
                    <w:bottom w:val="single" w:sz="4" w:space="0" w:color="000000"/>
                    <w:right w:val="single" w:sz="4" w:space="0" w:color="000000"/>
                  </w:tcBorders>
                </w:tcPr>
                <w:p w14:paraId="7302EC14" w14:textId="77777777" w:rsidR="00610841" w:rsidRDefault="00000000">
                  <w:pPr>
                    <w:spacing w:after="320" w:line="276" w:lineRule="auto" w:before="0"/>
                  </w:pPr>
                  <w:r>
                    <w:t>0.9616</w:t>
                  </w:r>
                </w:p>
              </w:tc>
              <w:tc>
                <w:tcPr>
                  <w:tcW w:w="2016" w:type="dxa"/>
                  <w:tcBorders>
                    <w:top w:val="nil"/>
                    <w:left w:val="nil"/>
                    <w:bottom w:val="single" w:sz="4" w:space="0" w:color="000000"/>
                    <w:right w:val="single" w:sz="4" w:space="0" w:color="000000"/>
                  </w:tcBorders>
                </w:tcPr>
                <w:p w14:paraId="5227C32F" w14:textId="77777777" w:rsidR="00610841" w:rsidRDefault="00000000">
                  <w:pPr>
                    <w:spacing w:after="320" w:line="276" w:lineRule="auto" w:before="0"/>
                  </w:pPr>
                  <w:r>
                    <w:t>0.9248</w:t>
                  </w:r>
                </w:p>
              </w:tc>
              <w:tc>
                <w:tcPr>
                  <w:tcW w:w="2112" w:type="dxa"/>
                  <w:tcBorders>
                    <w:top w:val="nil"/>
                    <w:left w:val="nil"/>
                    <w:bottom w:val="single" w:sz="4" w:space="0" w:color="000000"/>
                    <w:right w:val="single" w:sz="4" w:space="0" w:color="000000"/>
                  </w:tcBorders>
                </w:tcPr>
                <w:p w14:paraId="5A77CF18" w14:textId="77777777" w:rsidR="00610841" w:rsidRDefault="00000000">
                  <w:pPr>
                    <w:spacing w:after="320" w:line="276" w:lineRule="auto" w:before="0"/>
                  </w:pPr>
                  <w:r>
                    <w:t>0.0116</w:t>
                  </w:r>
                </w:p>
              </w:tc>
            </w:tr>
            <w:tr w:rsidR="00610841" w14:paraId="7784A9A3" w14:textId="77777777">
              <w:tc>
                <w:tcPr>
                  <w:tcW w:w="3024" w:type="dxa"/>
                  <w:tcBorders>
                    <w:top w:val="nil"/>
                    <w:left w:val="single" w:sz="4" w:space="0" w:color="000000"/>
                    <w:bottom w:val="single" w:sz="4" w:space="0" w:color="000000"/>
                    <w:right w:val="single" w:sz="4" w:space="0" w:color="000000"/>
                  </w:tcBorders>
                </w:tcPr>
                <w:p w14:paraId="4F92BD9C" w14:textId="77777777" w:rsidR="00610841" w:rsidRDefault="00000000">
                  <w:pPr>
                    <w:spacing w:after="320" w:line="276" w:lineRule="auto" w:before="0"/>
                  </w:pPr>
                  <w:r>
                    <w:t>V4 XGBoost</w:t>
                  </w:r>
                </w:p>
              </w:tc>
              <w:tc>
                <w:tcPr>
                  <w:tcW w:w="1728" w:type="dxa"/>
                  <w:tcBorders>
                    <w:top w:val="nil"/>
                    <w:left w:val="nil"/>
                    <w:bottom w:val="single" w:sz="4" w:space="0" w:color="000000"/>
                    <w:right w:val="single" w:sz="4" w:space="0" w:color="000000"/>
                  </w:tcBorders>
                </w:tcPr>
                <w:p w14:paraId="4B80EB14" w14:textId="77777777" w:rsidR="00610841" w:rsidRDefault="00000000">
                  <w:pPr>
                    <w:spacing w:after="320" w:line="276" w:lineRule="auto" w:before="0"/>
                  </w:pPr>
                  <w:r>
                    <w:t>0.9567</w:t>
                  </w:r>
                </w:p>
              </w:tc>
              <w:tc>
                <w:tcPr>
                  <w:tcW w:w="2016" w:type="dxa"/>
                  <w:tcBorders>
                    <w:top w:val="nil"/>
                    <w:left w:val="nil"/>
                    <w:bottom w:val="single" w:sz="4" w:space="0" w:color="000000"/>
                    <w:right w:val="single" w:sz="4" w:space="0" w:color="000000"/>
                  </w:tcBorders>
                </w:tcPr>
                <w:p w14:paraId="2BC73D34" w14:textId="77777777" w:rsidR="00610841" w:rsidRDefault="00000000">
                  <w:pPr>
                    <w:spacing w:after="320" w:line="276" w:lineRule="auto" w:before="0"/>
                  </w:pPr>
                  <w:r>
                    <w:t>0.9036</w:t>
                  </w:r>
                </w:p>
              </w:tc>
              <w:tc>
                <w:tcPr>
                  <w:tcW w:w="2112" w:type="dxa"/>
                  <w:tcBorders>
                    <w:top w:val="nil"/>
                    <w:left w:val="nil"/>
                    <w:bottom w:val="single" w:sz="4" w:space="0" w:color="000000"/>
                    <w:right w:val="single" w:sz="4" w:space="0" w:color="000000"/>
                  </w:tcBorders>
                </w:tcPr>
                <w:p w14:paraId="1583ACB0" w14:textId="77777777" w:rsidR="00610841" w:rsidRDefault="00000000">
                  <w:pPr>
                    <w:spacing w:after="320" w:line="276" w:lineRule="auto" w:before="0"/>
                  </w:pPr>
                  <w:r>
                    <w:t>0.0099</w:t>
                  </w:r>
                </w:p>
              </w:tc>
            </w:tr>
          </w:tbl>
          <w:p w14:paraId="376CB9EB" w14:textId="77777777" w:rsidR="00610841" w:rsidRDefault="00000000">
            <w:pPr>
              <w:spacing w:before="0" w:after="320"/>
              <w:jc w:val="both"/>
            </w:pPr>
            <w:r>
              <w:t>HistGradientBoosting Validation macro F1 was 0.9616 versus XGBoost 0.9567, within the 0.005 tie tolerance. XGBoost’s lower FPR (0.0099 versus 0.0116) selected it despite lower suspicious recall. Logistic Regression failed recall/domain gates.</w:t>
            </w:r>
          </w:p>
          <w:p w14:paraId="61252ED5" w14:textId="77777777" w:rsidR="00610841" w:rsidRDefault="00000000">
            <w:pPr>
              <w:spacing w:before="0" w:after="320"/>
              <w:jc w:val="both"/>
            </w:pPr>
            <w:r>
              <w:t>XGBoost Train/Validation accuracy was 0.97535/0.972667 and log loss 0.067147/0.073056. Macro-F1 gap was approximately 0.004675; this small synthetic gap cannot exclude design overfitting. Recorded fit duration, 2.632 seconds, is not payment-inference latency.</w:t>
            </w:r>
          </w:p>
          <w:p w14:paraId="6A827FA3" w14:textId="77777777" w:rsidR="00610841" w:rsidRDefault="00000000">
            <w:pPr>
              <w:keepNext/>
              <w:spacing w:before="120" w:line="240" w:lineRule="auto"/>
              <w:jc w:val="center"/>
            </w:pPr>
            <w:r>
              <w:rPr>
                <w:noProof/>
              </w:rPr>
              <w:lastRenderedPageBreak/>
              <w:drawing>
                <wp:inline distT="0" distB="0" distL="0" distR="0" wp14:anchorId="2BD565DA" wp14:editId="34B124E0">
                  <wp:extent cx="5632704" cy="3931920"/>
                  <wp:effectExtent l="0" t="0" r="0" b="0"/>
                  <wp:docPr id="5" name="Figure 3.6: Recorded candidate accuracy and logarithmic loss" descr="Paired horizontal bars show final recorded Train and Validation accuracy and log loss for Logistic Regression, Random Forest, HistGradientBoosting and frozen V4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_accuracy_loss.png"/>
                          <pic:cNvPicPr/>
                        </pic:nvPicPr>
                        <pic:blipFill>
                          <a:blip r:embed="rId17"/>
                          <a:stretch>
                            <a:fillRect/>
                          </a:stretch>
                        </pic:blipFill>
                        <pic:spPr>
                          <a:xfrm>
                            <a:off x="0" y="0"/>
                            <a:ext cx="5632704" cy="3931920"/>
                          </a:xfrm>
                          <a:prstGeom prst="rect">
                            <a:avLst/>
                          </a:prstGeom>
                        </pic:spPr>
                      </pic:pic>
                    </a:graphicData>
                  </a:graphic>
                </wp:inline>
              </w:drawing>
            </w:r>
          </w:p>
          <w:p w14:paraId="2B677D63" w14:textId="77777777" w:rsidR="00610841" w:rsidRDefault="00000000">
            <w:pPr>
              <w:pStyle w:val="Caption"/>
              <w:spacing w:before="0" w:after="320"/>
              <w:jc w:val="center"/>
            </w:pPr>
            <w:r>
              <w:rPr>
                <w:b w:val="0"/>
              </w:rPr>
              <w:t>Figure 3.7: Recorded candidate training and validation accuracy and log loss</w:t>
            </w:r>
          </w:p>
          <w:p w14:paraId="3C420B64" w14:textId="77777777" w:rsidR="00610841" w:rsidRDefault="00000000">
            <w:pPr>
              <w:spacing w:before="0" w:after="320"/>
              <w:jc w:val="both"/>
            </w:pPr>
            <w:r>
              <w:t>Note: Final recorded performance from the completed synthetic development runs; the bars do not represent an epoch-by-epoch learning curve.</w:t>
            </w:r>
          </w:p>
          <w:p w14:paraId="4CBBDFA8" w14:textId="77777777" w:rsidR="00610841" w:rsidRDefault="00000000">
            <w:pPr>
              <w:pStyle w:val="Heading3"/>
              <w:spacing w:before="0" w:after="320"/>
            </w:pPr>
            <w:r>
              <w:t>3.7.3 Controlled Diagnostics and Feature-Service Verification</w:t>
            </w:r>
          </w:p>
          <w:p w14:paraId="5E801230" w14:textId="77777777" w:rsidR="00610841" w:rsidRDefault="00000000">
            <w:pPr>
              <w:spacing w:before="0" w:after="320"/>
              <w:jc w:val="both"/>
            </w:pPr>
            <w:r>
              <w:t>Bounded diagnostic fits tested dominance, missingness shortcuts, seed sensitivity and shuffled labels. The later forty-four-field comparison remained exploratory and did not replace frozen V4. Chapter 4 reports sparse support and weak S2/S4 recall.</w:t>
            </w:r>
          </w:p>
          <w:p w14:paraId="72469353" w14:textId="77777777" w:rsidR="00D94828" w:rsidRDefault="00000000">
            <w:pPr>
              <w:spacing w:before="0" w:after="320"/>
              <w:jc w:val="both"/>
            </w:pPr>
            <w:r>
              <w:t>The exploratory comparison appended four structuring descriptors to the original forty: recent similar-amount value, offset baseline similar-amount count, distinct recent in-band amounts and offset baseline in-band count. Baseline counts use the twenty-eight days immediately preceding the recent seven-day window; S2/S4 additions require thirty-five-day age/four activities. Unsupported baselines emit -1, valid zeros remain zero; encoding yields forty-six columns.</w:t>
            </w:r>
          </w:p>
          <w:p w14:paraId="188ED9D4" w14:textId="77777777" w:rsidR="00D94828" w:rsidRDefault="00000000">
            <w:pPr>
              <w:spacing w:before="0" w:after="320"/>
              <w:jc w:val="both"/>
            </w:pPr>
            <w:r>
              <w:lastRenderedPageBreak/>
              <w:t>For the four experimental additions, the recent cluster and band sets used the exact definitions in Section 3.4.4. Their calculation rules were:</w:t>
            </w:r>
          </w:p>
          <w:p w14:paraId="3B476B77" w14:textId="77777777" w:rsidR="00D94828" w:rsidRDefault="00000000">
            <w:pPr>
              <w:pStyle w:val="Equation"/>
              <w:spacing w:before="0"/>
            </w:pPr>
            <m:oMathPara>
              <m:oMath>
                <m:sSub>
                  <m:sSubPr>
                    <m:ctrlPr>
                      <w:rPr>
                        <w:rFonts w:ascii="Cambria Math" w:hAnsi="Cambria Math"/>
                      </w:rPr>
                    </m:ctrlPr>
                  </m:sSubPr>
                  <m:e>
                    <m:r>
                      <m:rPr>
                        <m:sty m:val="p"/>
                      </m:rPr>
                      <m:t>x</m:t>
                    </m:r>
                  </m:e>
                  <m:sub>
                    <m:r>
                      <m:rPr>
                        <m:sty m:val="p"/>
                      </m:rPr>
                      <m:t>41</m:t>
                    </m:r>
                  </m:sub>
                </m:sSub>
                <m:r>
                  <m:rPr>
                    <m:sty m:val="p"/>
                  </m:rPr>
                  <m:t xml:space="preserve"> = V(</m:t>
                </m:r>
                <m:sSub>
                  <m:sSubPr>
                    <m:ctrlPr>
                      <w:rPr>
                        <w:rFonts w:ascii="Cambria Math" w:hAnsi="Cambria Math"/>
                      </w:rPr>
                    </m:ctrlPr>
                  </m:sSubPr>
                  <m:e>
                    <m:r>
                      <m:rPr>
                        <m:sty m:val="p"/>
                      </m:rPr>
                      <m:t>C</m:t>
                    </m:r>
                  </m:e>
                  <m:sub>
                    <m:r>
                      <m:rPr>
                        <m:sty m:val="p"/>
                      </m:rPr>
                      <m:t>R</m:t>
                    </m:r>
                  </m:sub>
                </m:sSub>
                <m:r>
                  <m:rPr>
                    <m:sty m:val="p"/>
                  </m:rPr>
                  <m:t>)</m:t>
                </m:r>
              </m:oMath>
            </m:oMathPara>
          </w:p>
          <w:p w14:paraId="3DF278B7" w14:textId="77777777" w:rsidR="00D94828" w:rsidRDefault="00000000">
            <w:pPr>
              <w:pStyle w:val="Equation"/>
              <w:spacing w:before="0"/>
            </w:pPr>
            <m:oMathPara>
              <m:oMath>
                <m:sSub>
                  <m:sSubPr>
                    <m:ctrlPr>
                      <w:rPr>
                        <w:rFonts w:ascii="Cambria Math" w:hAnsi="Cambria Math"/>
                      </w:rPr>
                    </m:ctrlPr>
                  </m:sSubPr>
                  <m:e>
                    <m:r>
                      <m:rPr>
                        <m:sty m:val="p"/>
                      </m:rPr>
                      <m:t>x</m:t>
                    </m:r>
                  </m:e>
                  <m:sub>
                    <m:r>
                      <m:rPr>
                        <m:sty m:val="p"/>
                      </m:rPr>
                      <m:t>42</m:t>
                    </m:r>
                  </m:sub>
                </m:sSub>
                <m:r>
                  <m:rPr>
                    <m:sty m:val="p"/>
                  </m:rPr>
                  <m:t xml:space="preserve"> = n(</m:t>
                </m:r>
                <m:sSub>
                  <m:sSubPr>
                    <m:ctrlPr>
                      <w:rPr>
                        <w:rFonts w:ascii="Cambria Math" w:hAnsi="Cambria Math"/>
                      </w:rPr>
                    </m:ctrlPr>
                  </m:sSubPr>
                  <m:e>
                    <m:r>
                      <m:rPr>
                        <m:sty m:val="p"/>
                      </m:rPr>
                      <m:t>C</m:t>
                    </m:r>
                  </m:e>
                  <m:sub>
                    <m:r>
                      <m:rPr>
                        <m:sty m:val="p"/>
                      </m:rPr>
                      <m:t>B</m:t>
                    </m:r>
                  </m:sub>
                </m:sSub>
                <m:r>
                  <m:rPr>
                    <m:sty m:val="p"/>
                  </m:rPr>
                  <m:t>)</m:t>
                </m:r>
              </m:oMath>
            </m:oMathPara>
          </w:p>
          <w:p w14:paraId="1A0DDF12" w14:textId="77777777" w:rsidR="00D94828" w:rsidRDefault="00000000">
            <w:pPr>
              <w:pStyle w:val="Equation"/>
              <w:spacing w:before="0"/>
            </w:pPr>
            <m:oMathPara>
              <m:oMath>
                <m:sSub>
                  <m:sSubPr>
                    <m:ctrlPr>
                      <w:rPr>
                        <w:rFonts w:ascii="Cambria Math" w:hAnsi="Cambria Math"/>
                      </w:rPr>
                    </m:ctrlPr>
                  </m:sSubPr>
                  <m:e>
                    <m:r>
                      <m:rPr>
                        <m:sty m:val="p"/>
                      </m:rPr>
                      <m:t>x</m:t>
                    </m:r>
                  </m:e>
                  <m:sub>
                    <m:r>
                      <m:rPr>
                        <m:sty m:val="p"/>
                      </m:rPr>
                      <m:t>43</m:t>
                    </m:r>
                  </m:sub>
                </m:sSub>
                <m:r>
                  <m:rPr>
                    <m:sty m:val="p"/>
                  </m:rPr>
                  <m:t xml:space="preserve"> = |{a(e) : e ∈ </m:t>
                </m:r>
                <m:sSub>
                  <m:sSubPr>
                    <m:ctrlPr>
                      <w:rPr>
                        <w:rFonts w:ascii="Cambria Math" w:hAnsi="Cambria Math"/>
                      </w:rPr>
                    </m:ctrlPr>
                  </m:sSubPr>
                  <m:e>
                    <m:r>
                      <m:rPr>
                        <m:sty m:val="p"/>
                      </m:rPr>
                      <m:t>R</m:t>
                    </m:r>
                  </m:e>
                  <m:sub>
                    <m:r>
                      <m:rPr>
                        <m:sty m:val="p"/>
                      </m:rPr>
                      <m:t>7d</m:t>
                    </m:r>
                  </m:sub>
                </m:sSub>
                <m:r>
                  <m:rPr>
                    <m:sty m:val="p"/>
                  </m:rPr>
                  <m:t>, 700000 ≤ a(e) ≤ 1050000}|</m:t>
                </m:r>
              </m:oMath>
            </m:oMathPara>
          </w:p>
          <w:p w14:paraId="2133802B" w14:textId="77777777" w:rsidR="00D94828" w:rsidRDefault="00000000">
            <w:pPr>
              <w:pStyle w:val="Equation"/>
              <w:spacing w:before="0"/>
            </w:pPr>
            <m:oMathPara>
              <m:oMath>
                <m:sSub>
                  <m:sSubPr>
                    <m:ctrlPr>
                      <w:rPr>
                        <w:rFonts w:ascii="Cambria Math" w:hAnsi="Cambria Math"/>
                      </w:rPr>
                    </m:ctrlPr>
                  </m:sSubPr>
                  <m:e>
                    <m:r>
                      <m:rPr>
                        <m:sty m:val="p"/>
                      </m:rPr>
                      <m:t>x</m:t>
                    </m:r>
                  </m:e>
                  <m:sub>
                    <m:r>
                      <m:rPr>
                        <m:sty m:val="p"/>
                      </m:rPr>
                      <m:t>44</m:t>
                    </m:r>
                  </m:sub>
                </m:sSub>
                <m:r>
                  <m:rPr>
                    <m:sty m:val="p"/>
                  </m:rPr>
                  <m:t xml:space="preserve"> = n({e ∈ </m:t>
                </m:r>
                <m:sSub>
                  <m:sSubPr>
                    <m:ctrlPr>
                      <w:rPr>
                        <w:rFonts w:ascii="Cambria Math" w:hAnsi="Cambria Math"/>
                      </w:rPr>
                    </m:ctrlPr>
                  </m:sSubPr>
                  <m:e>
                    <m:r>
                      <m:rPr>
                        <m:sty m:val="p"/>
                      </m:rPr>
                      <m:t>B</m:t>
                    </m:r>
                  </m:e>
                  <m:sub>
                    <m:r>
                      <m:rPr>
                        <m:sty m:val="p"/>
                      </m:rPr>
                      <m:t>7d</m:t>
                    </m:r>
                  </m:sub>
                </m:sSub>
                <m:r>
                  <m:rPr>
                    <m:sty m:val="p"/>
                  </m:rPr>
                  <m:t xml:space="preserve"> : 700000 ≤ a(e) ≤ 1050000})</m:t>
                </m:r>
              </m:oMath>
            </m:oMathPara>
          </w:p>
          <w:p w14:paraId="4FC8C82A" w14:textId="77777777" w:rsidR="00D94828" w:rsidRDefault="00000000">
            <w:pPr>
              <w:spacing w:before="0" w:after="320"/>
              <w:jc w:val="both"/>
            </w:pPr>
            <w:r>
              <w:t>The comparison examined S2/S4 detections alongside overall metrics and losses elsewhere. Reused Validation showed mixed gains, including unchanged S4 and weaker A4; Chapter 4 presents the numerical results. Neither experimental artifact replaced the frozen forty-field XGBoost pipeline.</w:t>
            </w:r>
          </w:p>
          <w:p w14:paraId="64B3C53A" w14:textId="77777777" w:rsidR="00D94828" w:rsidRDefault="00000000">
            <w:pPr>
              <w:spacing w:before="0" w:after="320"/>
              <w:jc w:val="both"/>
            </w:pPr>
            <w:r>
              <w:t>Because repeated Validation inspection informed the feature hypothesis, these exploratory results cannot estimate untouched-population performance. No reserved population supplied accepted V4 evidence and no predecessor metrics were borrowed. Independent authorised evaluation remains outstanding.</w:t>
            </w:r>
          </w:p>
          <w:p w14:paraId="5FA23755" w14:textId="77777777" w:rsidR="00610841" w:rsidRDefault="00000000">
            <w:pPr>
              <w:spacing w:before="0" w:after="320"/>
              <w:jc w:val="both"/>
            </w:pPr>
            <w:r>
              <w:t>Feature checks cover order/types, missing semantics, equal-time ordering, current-event inclusion, future exclusion, wallet/agent isolation and cold start. Model checks cover hash, forty-two columns, probability and threshold boundaries. Invalid inputs fail explicitly; these are service checks rather than statistical accuracy estimates.</w:t>
            </w:r>
          </w:p>
          <w:p w14:paraId="6D319BFB" w14:textId="77777777" w:rsidR="00610841" w:rsidRDefault="00000000">
            <w:pPr>
              <w:pStyle w:val="Heading3"/>
              <w:spacing w:before="0" w:after="320"/>
            </w:pPr>
            <w:r>
              <w:t>3.7.4 Functional Integration and Evidence Boundaries</w:t>
            </w:r>
          </w:p>
          <w:p w14:paraId="2339DFCD" w14:textId="77777777" w:rsidR="00610841" w:rsidRDefault="00000000">
            <w:pPr>
              <w:spacing w:before="0" w:after="320"/>
              <w:jc w:val="both"/>
            </w:pPr>
            <w:r>
              <w:t>Disposable tests cover atomicity, request idempotency, post-commit success/failure, revision changes and audited recovery. Permission checks cover routes, conversations, attachments and staff events; browser checks cover history and receipts. Chapter 4 reports scope without claiming every device/load was tested.</w:t>
            </w:r>
          </w:p>
          <w:p w14:paraId="7E4B796F" w14:textId="77777777" w:rsidR="00D94828" w:rsidRDefault="00000000">
            <w:pPr>
              <w:spacing w:before="0" w:after="320"/>
              <w:jc w:val="both"/>
            </w:pPr>
            <w:r>
              <w:t>Table 3.14 defines conditions and expected behaviour; Chapter 4 records outcomes. Extraction, inference and routes are tested separately, so fixtures do not substitute for real transport, payments or statistical evaluation. The frozen extractor includes thirty independent hand-computed fixture cases with parametrisation.</w:t>
            </w:r>
          </w:p>
          <w:p w14:paraId="307E9FD8" w14:textId="77777777" w:rsidR="00D94828" w:rsidRDefault="00000000">
            <w:pPr>
              <w:pStyle w:val="Caption"/>
              <w:spacing w:before="0" w:after="320"/>
              <w:jc w:val="both"/>
            </w:pPr>
            <w:r>
              <w:rPr>
                <w:b w:val="0"/>
              </w:rPr>
              <w:t>Table 3.14: Feature, model and application verification protocol</w:t>
            </w:r>
          </w:p>
          <w:tbl>
            <w:tblPr>
              <w:tblW w:w="0" w:type="auto"/>
              <w:tblBorders>
                <w:top w:val="nil"/>
                <w:left w:val="nil"/>
                <w:bottom w:val="nil"/>
                <w:right w:val="nil"/>
                <w:insideH w:val="nil"/>
                <w:insideV w:val="nil"/>
              </w:tblBorders>
              <w:tblLook w:val="04A0" w:firstRow="1" w:lastRow="0" w:firstColumn="1" w:lastColumn="0" w:noHBand="0" w:noVBand="1"/>
            </w:tblPr>
            <w:tblGrid>
              <w:gridCol w:w="1983"/>
              <w:gridCol w:w="2126"/>
              <w:gridCol w:w="2869"/>
              <w:gridCol w:w="2120"/>
            </w:tblGrid>
            <w:tr w:rsidR="00D94828" w14:paraId="70301256" w14:textId="77777777">
              <w:trPr>
                <w:tblHeader/>
              </w:trPr>
              <w:tc>
                <w:tcPr>
                  <w:tcW w:w="2220" w:type="dxa"/>
                  <w:tcBorders>
                    <w:top w:val="single" w:sz="4" w:space="0" w:color="000000"/>
                    <w:left w:val="single" w:sz="4" w:space="0" w:color="000000"/>
                    <w:bottom w:val="single" w:sz="4" w:space="0" w:color="000000"/>
                    <w:right w:val="single" w:sz="4" w:space="0" w:color="000000"/>
                  </w:tcBorders>
                </w:tcPr>
                <w:p w14:paraId="04C6F983" w14:textId="77777777" w:rsidR="00D94828" w:rsidRDefault="00000000">
                  <w:pPr>
                    <w:spacing w:after="320" w:line="276" w:lineRule="auto" w:before="0"/>
                  </w:pPr>
                  <w:r>
                    <w:rPr>
                      <w:b/>
                    </w:rPr>
                    <w:t>Purpose</w:t>
                  </w:r>
                </w:p>
              </w:tc>
              <w:tc>
                <w:tcPr>
                  <w:tcW w:w="2220" w:type="dxa"/>
                  <w:tcBorders>
                    <w:top w:val="single" w:sz="4" w:space="0" w:color="000000"/>
                    <w:left w:val="nil"/>
                    <w:bottom w:val="single" w:sz="4" w:space="0" w:color="000000"/>
                    <w:right w:val="single" w:sz="4" w:space="0" w:color="000000"/>
                  </w:tcBorders>
                </w:tcPr>
                <w:p w14:paraId="605EDA79" w14:textId="77777777" w:rsidR="00D94828" w:rsidRDefault="00000000">
                  <w:pPr>
                    <w:spacing w:after="320" w:line="276" w:lineRule="auto" w:before="0"/>
                  </w:pPr>
                  <w:r>
                    <w:rPr>
                      <w:b/>
                    </w:rPr>
                    <w:t>Input or condition</w:t>
                  </w:r>
                </w:p>
              </w:tc>
              <w:tc>
                <w:tcPr>
                  <w:tcW w:w="2220" w:type="dxa"/>
                  <w:tcBorders>
                    <w:top w:val="single" w:sz="4" w:space="0" w:color="000000"/>
                    <w:left w:val="nil"/>
                    <w:bottom w:val="single" w:sz="4" w:space="0" w:color="000000"/>
                    <w:right w:val="single" w:sz="4" w:space="0" w:color="000000"/>
                  </w:tcBorders>
                </w:tcPr>
                <w:p w14:paraId="31F04387" w14:textId="77777777" w:rsidR="00D94828" w:rsidRDefault="00000000">
                  <w:pPr>
                    <w:spacing w:after="320" w:line="276" w:lineRule="auto" w:before="0"/>
                  </w:pPr>
                  <w:r>
                    <w:rPr>
                      <w:b/>
                    </w:rPr>
                    <w:t>Expected behaviour</w:t>
                  </w:r>
                </w:p>
              </w:tc>
              <w:tc>
                <w:tcPr>
                  <w:tcW w:w="2220" w:type="dxa"/>
                  <w:tcBorders>
                    <w:top w:val="single" w:sz="4" w:space="0" w:color="000000"/>
                    <w:left w:val="nil"/>
                    <w:bottom w:val="single" w:sz="4" w:space="0" w:color="000000"/>
                    <w:right w:val="single" w:sz="4" w:space="0" w:color="000000"/>
                  </w:tcBorders>
                </w:tcPr>
                <w:p w14:paraId="695B5746" w14:textId="77777777" w:rsidR="00D94828" w:rsidRDefault="00000000">
                  <w:pPr>
                    <w:spacing w:after="320" w:line="276" w:lineRule="auto" w:before="0"/>
                  </w:pPr>
                  <w:r>
                    <w:rPr>
                      <w:b/>
                    </w:rPr>
                    <w:t>Evidence and result location</w:t>
                  </w:r>
                </w:p>
              </w:tc>
            </w:tr>
            <w:tr w:rsidR="00D94828" w14:paraId="1F66D14A" w14:textId="77777777">
              <w:tc>
                <w:tcPr>
                  <w:tcW w:w="2220" w:type="dxa"/>
                  <w:tcBorders>
                    <w:top w:val="nil"/>
                    <w:left w:val="single" w:sz="4" w:space="0" w:color="000000"/>
                    <w:bottom w:val="single" w:sz="4" w:space="0" w:color="000000"/>
                    <w:right w:val="single" w:sz="4" w:space="0" w:color="000000"/>
                  </w:tcBorders>
                </w:tcPr>
                <w:p w14:paraId="7F3C5B62" w14:textId="77777777" w:rsidR="00D94828" w:rsidRDefault="00000000">
                  <w:pPr>
                    <w:spacing w:after="320" w:line="276" w:lineRule="auto" w:before="0"/>
                  </w:pPr>
                  <w:r>
                    <w:t>Contract and order</w:t>
                  </w:r>
                </w:p>
              </w:tc>
              <w:tc>
                <w:tcPr>
                  <w:tcW w:w="2220" w:type="dxa"/>
                  <w:tcBorders>
                    <w:top w:val="nil"/>
                    <w:left w:val="nil"/>
                    <w:bottom w:val="single" w:sz="4" w:space="0" w:color="000000"/>
                    <w:right w:val="single" w:sz="4" w:space="0" w:color="000000"/>
                  </w:tcBorders>
                </w:tcPr>
                <w:p w14:paraId="498ABF67" w14:textId="77777777" w:rsidR="00D94828" w:rsidRDefault="00000000">
                  <w:pPr>
                    <w:spacing w:after="320" w:line="276" w:lineRule="auto" w:before="0"/>
                  </w:pPr>
                  <w:r>
                    <w:t>Exactly forty frozen named fields; extra, missing or reordered field; unknown type</w:t>
                  </w:r>
                </w:p>
              </w:tc>
              <w:tc>
                <w:tcPr>
                  <w:tcW w:w="2220" w:type="dxa"/>
                  <w:tcBorders>
                    <w:top w:val="nil"/>
                    <w:left w:val="nil"/>
                    <w:bottom w:val="single" w:sz="4" w:space="0" w:color="000000"/>
                    <w:right w:val="single" w:sz="4" w:space="0" w:color="000000"/>
                  </w:tcBorders>
                </w:tcPr>
                <w:p w14:paraId="6ADDB58C" w14:textId="77777777" w:rsidR="00D94828" w:rsidRDefault="00000000">
                  <w:pPr>
                    <w:spacing w:after="320" w:line="276" w:lineRule="auto" w:before="0"/>
                  </w:pPr>
                  <w:r>
                    <w:t>Accept only exact semantic order; transform to forty-two columns; reject malformed inputs explicitly</w:t>
                  </w:r>
                </w:p>
              </w:tc>
              <w:tc>
                <w:tcPr>
                  <w:tcW w:w="2220" w:type="dxa"/>
                  <w:tcBorders>
                    <w:top w:val="nil"/>
                    <w:left w:val="nil"/>
                    <w:bottom w:val="single" w:sz="4" w:space="0" w:color="000000"/>
                    <w:right w:val="single" w:sz="4" w:space="0" w:color="000000"/>
                  </w:tcBorders>
                </w:tcPr>
                <w:p w14:paraId="568AA19C" w14:textId="77777777" w:rsidR="00D94828" w:rsidRDefault="00000000">
                  <w:pPr>
                    <w:spacing w:after="320" w:line="276" w:lineRule="auto" w:before="0"/>
                  </w:pPr>
                  <w:r>
                    <w:t>Frozen specification, preprocessing and service fixtures; actual counts in Chapter 4</w:t>
                  </w:r>
                </w:p>
              </w:tc>
            </w:tr>
            <w:tr w:rsidR="00D94828" w14:paraId="25ABF519" w14:textId="77777777">
              <w:tc>
                <w:tcPr>
                  <w:tcW w:w="2220" w:type="dxa"/>
                  <w:tcBorders>
                    <w:top w:val="nil"/>
                    <w:left w:val="single" w:sz="4" w:space="0" w:color="000000"/>
                    <w:bottom w:val="single" w:sz="4" w:space="0" w:color="000000"/>
                    <w:right w:val="single" w:sz="4" w:space="0" w:color="000000"/>
                  </w:tcBorders>
                </w:tcPr>
                <w:p w14:paraId="4677C1C6" w14:textId="77777777" w:rsidR="00D94828" w:rsidRDefault="00000000">
                  <w:pPr>
                    <w:spacing w:after="320" w:line="276" w:lineRule="auto" w:before="0"/>
                  </w:pPr>
                  <w:r>
                    <w:t>Causal keys and current inclusion</w:t>
                  </w:r>
                </w:p>
              </w:tc>
              <w:tc>
                <w:tcPr>
                  <w:tcW w:w="2220" w:type="dxa"/>
                  <w:tcBorders>
                    <w:top w:val="nil"/>
                    <w:left w:val="nil"/>
                    <w:bottom w:val="single" w:sz="4" w:space="0" w:color="000000"/>
                    <w:right w:val="single" w:sz="4" w:space="0" w:color="000000"/>
                  </w:tcBorders>
                </w:tcPr>
                <w:p w14:paraId="7B51A41D" w14:textId="77777777" w:rsidR="00D94828" w:rsidRDefault="00000000">
                  <w:pPr>
                    <w:spacing w:after="320" w:line="276" w:lineRule="auto" w:before="0"/>
                  </w:pPr>
                  <w:r>
                    <w:t>Equal UTC timestamps with smaller/larger IDs; permitted current role once; duplicate ID</w:t>
                  </w:r>
                </w:p>
              </w:tc>
              <w:tc>
                <w:tcPr>
                  <w:tcW w:w="2220" w:type="dxa"/>
                  <w:tcBorders>
                    <w:top w:val="nil"/>
                    <w:left w:val="nil"/>
                    <w:bottom w:val="single" w:sz="4" w:space="0" w:color="000000"/>
                    <w:right w:val="single" w:sz="4" w:space="0" w:color="000000"/>
                  </w:tcBorders>
                </w:tcPr>
                <w:p w14:paraId="0611EEEA" w14:textId="77777777" w:rsidR="00D94828" w:rsidRDefault="00000000">
                  <w:pPr>
                    <w:spacing w:after="320" w:line="276" w:lineRule="auto" w:before="0"/>
                  </w:pPr>
                  <w:r>
                    <w:t>Smaller keys prior; larger keys excluded; current only once in declared descriptors; duplicates rejected</w:t>
                  </w:r>
                </w:p>
              </w:tc>
              <w:tc>
                <w:tcPr>
                  <w:tcW w:w="2220" w:type="dxa"/>
                  <w:tcBorders>
                    <w:top w:val="nil"/>
                    <w:left w:val="nil"/>
                    <w:bottom w:val="single" w:sz="4" w:space="0" w:color="000000"/>
                    <w:right w:val="single" w:sz="4" w:space="0" w:color="000000"/>
                  </w:tcBorders>
                </w:tcPr>
                <w:p w14:paraId="79073C94" w14:textId="77777777" w:rsidR="00D94828" w:rsidRDefault="00000000">
                  <w:pPr>
                    <w:spacing w:after="320" w:line="276" w:lineRule="auto" w:before="0"/>
                  </w:pPr>
                  <w:r>
                    <w:t>Independent key, duplicate and hand-computed feature fixtures</w:t>
                  </w:r>
                </w:p>
              </w:tc>
            </w:tr>
            <w:tr w:rsidR="00D94828" w14:paraId="12FF316C" w14:textId="77777777">
              <w:tc>
                <w:tcPr>
                  <w:tcW w:w="2220" w:type="dxa"/>
                  <w:tcBorders>
                    <w:top w:val="nil"/>
                    <w:left w:val="single" w:sz="4" w:space="0" w:color="000000"/>
                    <w:bottom w:val="single" w:sz="4" w:space="0" w:color="000000"/>
                    <w:right w:val="single" w:sz="4" w:space="0" w:color="000000"/>
                  </w:tcBorders>
                </w:tcPr>
                <w:p w14:paraId="50E69952" w14:textId="77777777" w:rsidR="00D94828" w:rsidRDefault="00000000">
                  <w:pPr>
                    <w:spacing w:after="320" w:line="276" w:lineRule="auto" w:before="0"/>
                  </w:pPr>
                  <w:r>
                    <w:t>Future and metadata independence</w:t>
                  </w:r>
                </w:p>
              </w:tc>
              <w:tc>
                <w:tcPr>
                  <w:tcW w:w="2220" w:type="dxa"/>
                  <w:tcBorders>
                    <w:top w:val="nil"/>
                    <w:left w:val="nil"/>
                    <w:bottom w:val="single" w:sz="4" w:space="0" w:color="000000"/>
                    <w:right w:val="single" w:sz="4" w:space="0" w:color="000000"/>
                  </w:tcBorders>
                </w:tcPr>
                <w:p w14:paraId="3994C571" w14:textId="77777777" w:rsidR="00D94828" w:rsidRDefault="00000000">
                  <w:pPr>
                    <w:spacing w:after="320" w:line="276" w:lineRule="auto" w:before="0"/>
                  </w:pPr>
                  <w:r>
                    <w:t>Append later events; alter private labels/provenance; rename IDs consistently</w:t>
                  </w:r>
                </w:p>
              </w:tc>
              <w:tc>
                <w:tcPr>
                  <w:tcW w:w="2220" w:type="dxa"/>
                  <w:tcBorders>
                    <w:top w:val="nil"/>
                    <w:left w:val="nil"/>
                    <w:bottom w:val="single" w:sz="4" w:space="0" w:color="000000"/>
                    <w:right w:val="single" w:sz="4" w:space="0" w:color="000000"/>
                  </w:tcBorders>
                </w:tcPr>
                <w:p w14:paraId="1B67540C" w14:textId="77777777" w:rsidR="00D94828" w:rsidRDefault="00000000">
                  <w:pPr>
                    <w:spacing w:after="320" w:line="276" w:lineRule="auto" w:before="0"/>
                  </w:pPr>
                  <w:r>
                    <w:t>Earlier vector unchanged; metadata rejected/excluded; identity renaming preserves calculations</w:t>
                  </w:r>
                </w:p>
              </w:tc>
              <w:tc>
                <w:tcPr>
                  <w:tcW w:w="2220" w:type="dxa"/>
                  <w:tcBorders>
                    <w:top w:val="nil"/>
                    <w:left w:val="nil"/>
                    <w:bottom w:val="single" w:sz="4" w:space="0" w:color="000000"/>
                    <w:right w:val="single" w:sz="4" w:space="0" w:color="000000"/>
                  </w:tcBorders>
                </w:tcPr>
                <w:p w14:paraId="66101B96" w14:textId="77777777" w:rsidR="00D94828" w:rsidRDefault="00000000">
                  <w:pPr>
                    <w:spacing w:after="320" w:line="276" w:lineRule="auto" w:before="0"/>
                  </w:pPr>
                  <w:r>
                    <w:t>Future-append and private-field fixtures; Chapter 4 results</w:t>
                  </w:r>
                </w:p>
              </w:tc>
            </w:tr>
            <w:tr w:rsidR="00D94828" w14:paraId="1561391C" w14:textId="77777777">
              <w:tc>
                <w:tcPr>
                  <w:tcW w:w="2220" w:type="dxa"/>
                  <w:tcBorders>
                    <w:top w:val="nil"/>
                    <w:left w:val="single" w:sz="4" w:space="0" w:color="000000"/>
                    <w:bottom w:val="single" w:sz="4" w:space="0" w:color="000000"/>
                    <w:right w:val="single" w:sz="4" w:space="0" w:color="000000"/>
                  </w:tcBorders>
                </w:tcPr>
                <w:p w14:paraId="6317AD3C" w14:textId="77777777" w:rsidR="00D94828" w:rsidRDefault="00000000">
                  <w:pPr>
                    <w:spacing w:after="320" w:line="276" w:lineRule="auto" w:before="0"/>
                  </w:pPr>
                  <w:r>
                    <w:t>Wallet and partition isolation</w:t>
                  </w:r>
                </w:p>
              </w:tc>
              <w:tc>
                <w:tcPr>
                  <w:tcW w:w="2220" w:type="dxa"/>
                  <w:tcBorders>
                    <w:top w:val="nil"/>
                    <w:left w:val="nil"/>
                    <w:bottom w:val="single" w:sz="4" w:space="0" w:color="000000"/>
                    <w:right w:val="single" w:sz="4" w:space="0" w:color="000000"/>
                  </w:tcBorders>
                </w:tcPr>
                <w:p w14:paraId="1E5DCF0F" w14:textId="77777777" w:rsidR="00D94828" w:rsidRDefault="00000000">
                  <w:pPr>
                    <w:spacing w:after="320" w:line="276" w:lineRule="auto" w:before="0"/>
                  </w:pPr>
                  <w:r>
                    <w:t>Unrelated wallet/partition activity; received versus sent transfers</w:t>
                  </w:r>
                </w:p>
              </w:tc>
              <w:tc>
                <w:tcPr>
                  <w:tcW w:w="2220" w:type="dxa"/>
                  <w:tcBorders>
                    <w:top w:val="nil"/>
                    <w:left w:val="nil"/>
                    <w:bottom w:val="single" w:sz="4" w:space="0" w:color="000000"/>
                    <w:right w:val="single" w:sz="4" w:space="0" w:color="000000"/>
                  </w:tcBorders>
                </w:tcPr>
                <w:p w14:paraId="0FDD3A62" w14:textId="77777777" w:rsidR="00D94828" w:rsidRDefault="00000000">
                  <w:pPr>
                    <w:spacing w:after="320" w:line="276" w:lineRule="auto" w:before="0"/>
                  </w:pPr>
                  <w:r>
                    <w:t>No cross-partition state; correct subject and directed counterparties; incoming not structuring activity</w:t>
                  </w:r>
                </w:p>
              </w:tc>
              <w:tc>
                <w:tcPr>
                  <w:tcW w:w="2220" w:type="dxa"/>
                  <w:tcBorders>
                    <w:top w:val="nil"/>
                    <w:left w:val="nil"/>
                    <w:bottom w:val="single" w:sz="4" w:space="0" w:color="000000"/>
                    <w:right w:val="single" w:sz="4" w:space="0" w:color="000000"/>
                  </w:tcBorders>
                </w:tcPr>
                <w:p w14:paraId="35158377" w14:textId="77777777" w:rsidR="00D94828" w:rsidRDefault="00000000">
                  <w:pPr>
                    <w:spacing w:after="320" w:line="276" w:lineRule="auto" w:before="0"/>
                  </w:pPr>
                  <w:r>
                    <w:t>Partition audit and role-specific extraction fixtures</w:t>
                  </w:r>
                </w:p>
              </w:tc>
            </w:tr>
            <w:tr w:rsidR="00D94828" w14:paraId="5CFFD4DA" w14:textId="77777777">
              <w:tc>
                <w:tcPr>
                  <w:tcW w:w="2220" w:type="dxa"/>
                  <w:tcBorders>
                    <w:top w:val="nil"/>
                    <w:left w:val="single" w:sz="4" w:space="0" w:color="000000"/>
                    <w:bottom w:val="single" w:sz="4" w:space="0" w:color="000000"/>
                    <w:right w:val="single" w:sz="4" w:space="0" w:color="000000"/>
                  </w:tcBorders>
                </w:tcPr>
                <w:p w14:paraId="4DD8A895" w14:textId="77777777" w:rsidR="00D94828" w:rsidRDefault="00000000">
                  <w:pPr>
                    <w:spacing w:after="320" w:line="276" w:lineRule="auto" w:before="0"/>
                  </w:pPr>
                  <w:r>
                    <w:t>Agent aggregation</w:t>
                  </w:r>
                </w:p>
              </w:tc>
              <w:tc>
                <w:tcPr>
                  <w:tcW w:w="2220" w:type="dxa"/>
                  <w:tcBorders>
                    <w:top w:val="nil"/>
                    <w:left w:val="nil"/>
                    <w:bottom w:val="single" w:sz="4" w:space="0" w:color="000000"/>
                    <w:right w:val="single" w:sz="4" w:space="0" w:color="000000"/>
                  </w:tcBorders>
                </w:tcPr>
                <w:p w14:paraId="0BC84BED" w14:textId="77777777" w:rsidR="00D94828" w:rsidRDefault="00000000">
                  <w:pPr>
                    <w:spacing w:after="320" w:line="276" w:lineRule="auto" w:before="0"/>
                  </w:pPr>
                  <w:r>
                    <w:t>Assisted transfer, cash-in/out, repeated serviced wallets and absent agent</w:t>
                  </w:r>
                </w:p>
              </w:tc>
              <w:tc>
                <w:tcPr>
                  <w:tcW w:w="2220" w:type="dxa"/>
                  <w:tcBorders>
                    <w:top w:val="nil"/>
                    <w:left w:val="nil"/>
                    <w:bottom w:val="single" w:sz="4" w:space="0" w:color="000000"/>
                    <w:right w:val="single" w:sz="4" w:space="0" w:color="000000"/>
                  </w:tcBorders>
                </w:tcPr>
                <w:p w14:paraId="1E1576E0" w14:textId="77777777" w:rsidR="00D94828" w:rsidRDefault="00000000">
                  <w:pPr>
                    <w:spacing w:after="320" w:line="276" w:lineRule="auto" w:before="0"/>
                  </w:pPr>
                  <w:r>
                    <w:t>One service per explicit wallet; no cash amounts for transfers; correct distinct/top-two sets</w:t>
                  </w:r>
                </w:p>
              </w:tc>
              <w:tc>
                <w:tcPr>
                  <w:tcW w:w="2220" w:type="dxa"/>
                  <w:tcBorders>
                    <w:top w:val="nil"/>
                    <w:left w:val="nil"/>
                    <w:bottom w:val="single" w:sz="4" w:space="0" w:color="000000"/>
                    <w:right w:val="single" w:sz="4" w:space="0" w:color="000000"/>
                  </w:tcBorders>
                </w:tcPr>
                <w:p w14:paraId="387E368F" w14:textId="77777777" w:rsidR="00D94828" w:rsidRDefault="00000000">
                  <w:pPr>
                    <w:spacing w:after="320" w:line="276" w:lineRule="auto" w:before="0"/>
                  </w:pPr>
                  <w:r>
                    <w:t>Independent agent primitives and directed cash fixtures</w:t>
                  </w:r>
                </w:p>
              </w:tc>
            </w:tr>
            <w:tr w:rsidR="00D94828" w14:paraId="7208F827" w14:textId="77777777">
              <w:tc>
                <w:tcPr>
                  <w:tcW w:w="2220" w:type="dxa"/>
                  <w:tcBorders>
                    <w:top w:val="nil"/>
                    <w:left w:val="single" w:sz="4" w:space="0" w:color="000000"/>
                    <w:bottom w:val="single" w:sz="4" w:space="0" w:color="000000"/>
                    <w:right w:val="single" w:sz="4" w:space="0" w:color="000000"/>
                  </w:tcBorders>
                </w:tcPr>
                <w:p w14:paraId="5D95A548" w14:textId="77777777" w:rsidR="00D94828" w:rsidRDefault="00000000">
                  <w:pPr>
                    <w:spacing w:after="320" w:line="276" w:lineRule="auto" w:before="0"/>
                  </w:pPr>
                  <w:r>
                    <w:t>Boundaries and cold start</w:t>
                  </w:r>
                </w:p>
              </w:tc>
              <w:tc>
                <w:tcPr>
                  <w:tcW w:w="2220" w:type="dxa"/>
                  <w:tcBorders>
                    <w:top w:val="nil"/>
                    <w:left w:val="nil"/>
                    <w:bottom w:val="single" w:sz="4" w:space="0" w:color="000000"/>
                    <w:right w:val="single" w:sz="4" w:space="0" w:color="000000"/>
                  </w:tcBorders>
                </w:tcPr>
                <w:p w14:paraId="50F29F2F" w14:textId="77777777" w:rsidR="00D94828" w:rsidRDefault="00000000">
                  <w:pPr>
                    <w:spacing w:after="320" w:line="276" w:lineRule="auto" w:before="0"/>
                  </w:pPr>
                  <w:r>
                    <w:t xml:space="preserve">Exact lower/upper window edges; no history; just </w:t>
                  </w:r>
                  <w:r>
                    <w:lastRenderedPageBreak/>
                    <w:t>sufficient coverage/support; empty median bins</w:t>
                  </w:r>
                </w:p>
              </w:tc>
              <w:tc>
                <w:tcPr>
                  <w:tcW w:w="2220" w:type="dxa"/>
                  <w:tcBorders>
                    <w:top w:val="nil"/>
                    <w:left w:val="nil"/>
                    <w:bottom w:val="single" w:sz="4" w:space="0" w:color="000000"/>
                    <w:right w:val="single" w:sz="4" w:space="0" w:color="000000"/>
                  </w:tcBorders>
                </w:tcPr>
                <w:p w14:paraId="06D1BAB9" w14:textId="77777777" w:rsidR="00D94828" w:rsidRDefault="00000000">
                  <w:pPr>
                    <w:spacing w:after="320" w:line="276" w:lineRule="auto" w:before="0"/>
                  </w:pPr>
                  <w:r>
                    <w:lastRenderedPageBreak/>
                    <w:t xml:space="preserve">Open-lower recent/baseline rules; explicit UTC-day exception; declared </w:t>
                  </w:r>
                  <w:r>
                    <w:lastRenderedPageBreak/>
                    <w:t>zero/sentinel semantics</w:t>
                  </w:r>
                </w:p>
              </w:tc>
              <w:tc>
                <w:tcPr>
                  <w:tcW w:w="2220" w:type="dxa"/>
                  <w:tcBorders>
                    <w:top w:val="nil"/>
                    <w:left w:val="nil"/>
                    <w:bottom w:val="single" w:sz="4" w:space="0" w:color="000000"/>
                    <w:right w:val="single" w:sz="4" w:space="0" w:color="000000"/>
                  </w:tcBorders>
                </w:tcPr>
                <w:p w14:paraId="36F50D38" w14:textId="77777777" w:rsidR="00D94828" w:rsidRDefault="00000000">
                  <w:pPr>
                    <w:spacing w:after="320" w:line="276" w:lineRule="auto" w:before="0"/>
                  </w:pPr>
                  <w:r>
                    <w:lastRenderedPageBreak/>
                    <w:t>Age, support, calendar, seven-day and twenty-</w:t>
                  </w:r>
                  <w:r>
                    <w:lastRenderedPageBreak/>
                    <w:t>four-hour fixtures</w:t>
                  </w:r>
                </w:p>
              </w:tc>
            </w:tr>
            <w:tr w:rsidR="00D94828" w14:paraId="26A4C53F" w14:textId="77777777">
              <w:tc>
                <w:tcPr>
                  <w:tcW w:w="2220" w:type="dxa"/>
                  <w:tcBorders>
                    <w:top w:val="nil"/>
                    <w:left w:val="single" w:sz="4" w:space="0" w:color="000000"/>
                    <w:bottom w:val="single" w:sz="4" w:space="0" w:color="000000"/>
                    <w:right w:val="single" w:sz="4" w:space="0" w:color="000000"/>
                  </w:tcBorders>
                </w:tcPr>
                <w:p w14:paraId="5D24F610" w14:textId="77777777" w:rsidR="00D94828" w:rsidRDefault="00000000">
                  <w:pPr>
                    <w:spacing w:after="320" w:line="276" w:lineRule="auto" w:before="0"/>
                  </w:pPr>
                  <w:r>
                    <w:lastRenderedPageBreak/>
                    <w:t>Numerical safety</w:t>
                  </w:r>
                </w:p>
              </w:tc>
              <w:tc>
                <w:tcPr>
                  <w:tcW w:w="2220" w:type="dxa"/>
                  <w:tcBorders>
                    <w:top w:val="nil"/>
                    <w:left w:val="nil"/>
                    <w:bottom w:val="single" w:sz="4" w:space="0" w:color="000000"/>
                    <w:right w:val="single" w:sz="4" w:space="0" w:color="000000"/>
                  </w:tcBorders>
                </w:tcPr>
                <w:p w14:paraId="6E00B46D" w14:textId="77777777" w:rsidR="00D94828" w:rsidRDefault="00000000">
                  <w:pPr>
                    <w:spacing w:after="320" w:line="276" w:lineRule="auto" w:before="0"/>
                  </w:pPr>
                  <w:r>
                    <w:t>Valid negative residual -1; NaN; invalid type, nonpositive amount or infinity</w:t>
                  </w:r>
                </w:p>
              </w:tc>
              <w:tc>
                <w:tcPr>
                  <w:tcW w:w="2220" w:type="dxa"/>
                  <w:tcBorders>
                    <w:top w:val="nil"/>
                    <w:left w:val="nil"/>
                    <w:bottom w:val="single" w:sz="4" w:space="0" w:color="000000"/>
                    <w:right w:val="single" w:sz="4" w:space="0" w:color="000000"/>
                  </w:tcBorders>
                </w:tcPr>
                <w:p w14:paraId="2C16BA07" w14:textId="77777777" w:rsidR="00D94828" w:rsidRDefault="00000000">
                  <w:pPr>
                    <w:spacing w:after="320" w:line="276" w:lineRule="auto" w:before="0"/>
                  </w:pPr>
                  <w:r>
                    <w:t>Preserve legitimate negative residual; impute only permitted missing fields; reject schema errors/infinities</w:t>
                  </w:r>
                </w:p>
              </w:tc>
              <w:tc>
                <w:tcPr>
                  <w:tcW w:w="2220" w:type="dxa"/>
                  <w:tcBorders>
                    <w:top w:val="nil"/>
                    <w:left w:val="nil"/>
                    <w:bottom w:val="single" w:sz="4" w:space="0" w:color="000000"/>
                    <w:right w:val="single" w:sz="4" w:space="0" w:color="000000"/>
                  </w:tcBorders>
                </w:tcPr>
                <w:p w14:paraId="7EEB5EE7" w14:textId="77777777" w:rsidR="00D94828" w:rsidRDefault="00000000">
                  <w:pPr>
                    <w:spacing w:after="320" w:line="276" w:lineRule="auto" w:before="0"/>
                  </w:pPr>
                  <w:r>
                    <w:t>Residual, timestamp/schema and preprocessing fixtures</w:t>
                  </w:r>
                </w:p>
              </w:tc>
            </w:tr>
            <w:tr w:rsidR="00D94828" w14:paraId="1B3DE40B" w14:textId="77777777">
              <w:tc>
                <w:tcPr>
                  <w:tcW w:w="2220" w:type="dxa"/>
                  <w:tcBorders>
                    <w:top w:val="nil"/>
                    <w:left w:val="single" w:sz="4" w:space="0" w:color="000000"/>
                    <w:bottom w:val="single" w:sz="4" w:space="0" w:color="000000"/>
                    <w:right w:val="single" w:sz="4" w:space="0" w:color="000000"/>
                  </w:tcBorders>
                </w:tcPr>
                <w:p w14:paraId="1A2FC925" w14:textId="77777777" w:rsidR="00D94828" w:rsidRDefault="00000000">
                  <w:pPr>
                    <w:spacing w:after="320" w:line="276" w:lineRule="auto" w:before="0"/>
                  </w:pPr>
                  <w:r>
                    <w:t>Artifact and probability</w:t>
                  </w:r>
                </w:p>
              </w:tc>
              <w:tc>
                <w:tcPr>
                  <w:tcW w:w="2220" w:type="dxa"/>
                  <w:tcBorders>
                    <w:top w:val="nil"/>
                    <w:left w:val="nil"/>
                    <w:bottom w:val="single" w:sz="4" w:space="0" w:color="000000"/>
                    <w:right w:val="single" w:sz="4" w:space="0" w:color="000000"/>
                  </w:tcBorders>
                </w:tcPr>
                <w:p w14:paraId="36446051" w14:textId="77777777" w:rsidR="00D94828" w:rsidRDefault="00000000">
                  <w:pPr>
                    <w:spacing w:after="320" w:line="276" w:lineRule="auto" w:before="0"/>
                  </w:pPr>
                  <w:r>
                    <w:t>Expected hash and class order; transformed dimensions; probabilities below/at/above 0.50</w:t>
                  </w:r>
                </w:p>
              </w:tc>
              <w:tc>
                <w:tcPr>
                  <w:tcW w:w="2220" w:type="dxa"/>
                  <w:tcBorders>
                    <w:top w:val="nil"/>
                    <w:left w:val="nil"/>
                    <w:bottom w:val="single" w:sz="4" w:space="0" w:color="000000"/>
                    <w:right w:val="single" w:sz="4" w:space="0" w:color="000000"/>
                  </w:tcBorders>
                </w:tcPr>
                <w:p w14:paraId="782FCF06" w14:textId="77777777" w:rsidR="00D94828" w:rsidRDefault="00000000">
                  <w:pPr>
                    <w:spacing w:after="320" w:line="276" w:lineRule="auto" w:before="0"/>
                  </w:pPr>
                  <w:r>
                    <w:t>Trusted model loads; class-one probability used; inclusive boundary; errors never become normal predictions</w:t>
                  </w:r>
                </w:p>
              </w:tc>
              <w:tc>
                <w:tcPr>
                  <w:tcW w:w="2220" w:type="dxa"/>
                  <w:tcBorders>
                    <w:top w:val="nil"/>
                    <w:left w:val="nil"/>
                    <w:bottom w:val="single" w:sz="4" w:space="0" w:color="000000"/>
                    <w:right w:val="single" w:sz="4" w:space="0" w:color="000000"/>
                  </w:tcBorders>
                </w:tcPr>
                <w:p w14:paraId="5D2623F2" w14:textId="77777777" w:rsidR="00D94828" w:rsidRDefault="00000000">
                  <w:pPr>
                    <w:spacing w:after="320" w:line="276" w:lineRule="auto" w:before="0"/>
                  </w:pPr>
                  <w:r>
                    <w:t>Frozen manifest and model-service tests; Chapter 4 actual scope</w:t>
                  </w:r>
                </w:p>
              </w:tc>
            </w:tr>
            <w:tr w:rsidR="00D94828" w14:paraId="4B82F898" w14:textId="77777777">
              <w:tc>
                <w:tcPr>
                  <w:tcW w:w="2220" w:type="dxa"/>
                  <w:tcBorders>
                    <w:top w:val="nil"/>
                    <w:left w:val="single" w:sz="4" w:space="0" w:color="000000"/>
                    <w:bottom w:val="single" w:sz="4" w:space="0" w:color="000000"/>
                    <w:right w:val="single" w:sz="4" w:space="0" w:color="000000"/>
                  </w:tcBorders>
                </w:tcPr>
                <w:p w14:paraId="30622767" w14:textId="77777777" w:rsidR="00D94828" w:rsidRDefault="00000000">
                  <w:pPr>
                    <w:spacing w:after="320" w:line="276" w:lineRule="auto" w:before="0"/>
                  </w:pPr>
                  <w:r>
                    <w:t>Financial commit and retry</w:t>
                  </w:r>
                </w:p>
              </w:tc>
              <w:tc>
                <w:tcPr>
                  <w:tcW w:w="2220" w:type="dxa"/>
                  <w:tcBorders>
                    <w:top w:val="nil"/>
                    <w:left w:val="nil"/>
                    <w:bottom w:val="single" w:sz="4" w:space="0" w:color="000000"/>
                    <w:right w:val="single" w:sz="4" w:space="0" w:color="000000"/>
                  </w:tcBorders>
                </w:tcPr>
                <w:p w14:paraId="408E771B" w14:textId="77777777" w:rsidR="00D94828" w:rsidRDefault="00000000">
                  <w:pPr>
                    <w:spacing w:after="320" w:line="276" w:lineRule="auto" w:before="0"/>
                  </w:pPr>
                  <w:r>
                    <w:t>Valid/invalid payment; repeated request ID; failed commit; inference failure or revised source</w:t>
                  </w:r>
                </w:p>
              </w:tc>
              <w:tc>
                <w:tcPr>
                  <w:tcW w:w="2220" w:type="dxa"/>
                  <w:tcBorders>
                    <w:top w:val="nil"/>
                    <w:left w:val="nil"/>
                    <w:bottom w:val="single" w:sz="4" w:space="0" w:color="000000"/>
                    <w:right w:val="single" w:sz="4" w:space="0" w:color="000000"/>
                  </w:tcBorders>
                </w:tcPr>
                <w:p w14:paraId="347C14BC" w14:textId="77777777" w:rsidR="00D94828" w:rsidRDefault="00000000">
                  <w:pPr>
                    <w:spacing w:after="320" w:line="276" w:lineRule="auto" w:before="0"/>
                  </w:pPr>
                  <w:r>
                    <w:t>Atomic balances/payment/captures; no second payment; explicit error and audited nonfinancial retry</w:t>
                  </w:r>
                </w:p>
              </w:tc>
              <w:tc>
                <w:tcPr>
                  <w:tcW w:w="2220" w:type="dxa"/>
                  <w:tcBorders>
                    <w:top w:val="nil"/>
                    <w:left w:val="nil"/>
                    <w:bottom w:val="single" w:sz="4" w:space="0" w:color="000000"/>
                    <w:right w:val="single" w:sz="4" w:space="0" w:color="000000"/>
                  </w:tcBorders>
                </w:tcPr>
                <w:p w14:paraId="1734468B" w14:textId="77777777" w:rsidR="00D94828" w:rsidRDefault="00000000">
                  <w:pPr>
                    <w:spacing w:after="320" w:line="276" w:lineRule="auto" w:before="0"/>
                  </w:pPr>
                  <w:r>
                    <w:t>Disposable integration and post-commit coordinator tests; no new live financial write</w:t>
                  </w:r>
                </w:p>
              </w:tc>
            </w:tr>
            <w:tr w:rsidR="00D94828" w14:paraId="4075AE66" w14:textId="77777777">
              <w:tc>
                <w:tcPr>
                  <w:tcW w:w="2220" w:type="dxa"/>
                  <w:tcBorders>
                    <w:top w:val="nil"/>
                    <w:left w:val="single" w:sz="4" w:space="0" w:color="000000"/>
                    <w:bottom w:val="single" w:sz="4" w:space="0" w:color="000000"/>
                    <w:right w:val="single" w:sz="4" w:space="0" w:color="000000"/>
                  </w:tcBorders>
                </w:tcPr>
                <w:p w14:paraId="7A87BE99" w14:textId="77777777" w:rsidR="00D94828" w:rsidRDefault="00000000">
                  <w:pPr>
                    <w:spacing w:after="320" w:line="276" w:lineRule="auto" w:before="0"/>
                  </w:pPr>
                  <w:r>
                    <w:t>Risk and investigation</w:t>
                  </w:r>
                </w:p>
              </w:tc>
              <w:tc>
                <w:tcPr>
                  <w:tcW w:w="2220" w:type="dxa"/>
                  <w:tcBorders>
                    <w:top w:val="nil"/>
                    <w:left w:val="nil"/>
                    <w:bottom w:val="single" w:sz="4" w:space="0" w:color="000000"/>
                    <w:right w:val="single" w:sz="4" w:space="0" w:color="000000"/>
                  </w:tcBorders>
                </w:tcPr>
                <w:p w14:paraId="44A7FC8D" w14:textId="77777777" w:rsidR="00D94828" w:rsidRDefault="00000000">
                  <w:pPr>
                    <w:spacing w:after="320" w:line="276" w:lineRule="auto" w:before="0"/>
                  </w:pPr>
                  <w:r>
                    <w:t>AI-positive, rule-only positive, normal/no finding, pending V4; existing case notes</w:t>
                  </w:r>
                </w:p>
              </w:tc>
              <w:tc>
                <w:tcPr>
                  <w:tcW w:w="2220" w:type="dxa"/>
                  <w:tcBorders>
                    <w:top w:val="nil"/>
                    <w:left w:val="nil"/>
                    <w:bottom w:val="single" w:sz="4" w:space="0" w:color="000000"/>
                    <w:right w:val="single" w:sz="4" w:space="0" w:color="000000"/>
                  </w:tcBorders>
                </w:tcPr>
                <w:p w14:paraId="7B90888F" w14:textId="77777777" w:rsidR="00D94828" w:rsidRDefault="00000000">
                  <w:pPr>
                    <w:spacing w:after="320" w:line="276" w:lineRule="auto" w:before="0"/>
                  </w:pPr>
                  <w:r>
                    <w:t>Separate findings; precise review triggers; preserve case identity/status; authorised notes/outcome</w:t>
                  </w:r>
                </w:p>
              </w:tc>
              <w:tc>
                <w:tcPr>
                  <w:tcW w:w="2220" w:type="dxa"/>
                  <w:tcBorders>
                    <w:top w:val="nil"/>
                    <w:left w:val="nil"/>
                    <w:bottom w:val="single" w:sz="4" w:space="0" w:color="000000"/>
                    <w:right w:val="single" w:sz="4" w:space="0" w:color="000000"/>
                  </w:tcBorders>
                </w:tcPr>
                <w:p w14:paraId="72D3BFE5" w14:textId="77777777" w:rsidR="00D94828" w:rsidRDefault="00000000">
                  <w:pPr>
                    <w:spacing w:after="320" w:line="276" w:lineRule="auto" w:before="0"/>
                  </w:pPr>
                  <w:r>
                    <w:t>Primary/retry policy and role-route fixtures; Chapter 4</w:t>
                  </w:r>
                </w:p>
              </w:tc>
            </w:tr>
            <w:tr w:rsidR="00D94828" w14:paraId="7FAFC503" w14:textId="77777777">
              <w:tc>
                <w:tcPr>
                  <w:tcW w:w="2220" w:type="dxa"/>
                  <w:tcBorders>
                    <w:top w:val="nil"/>
                    <w:left w:val="single" w:sz="4" w:space="0" w:color="000000"/>
                    <w:bottom w:val="single" w:sz="4" w:space="0" w:color="000000"/>
                    <w:right w:val="single" w:sz="4" w:space="0" w:color="000000"/>
                  </w:tcBorders>
                </w:tcPr>
                <w:p w14:paraId="7DB062C8" w14:textId="77777777" w:rsidR="00D94828" w:rsidRDefault="00000000">
                  <w:pPr>
                    <w:spacing w:after="320" w:line="276" w:lineRule="auto" w:before="0"/>
                  </w:pPr>
                  <w:r>
                    <w:t>Access and communication</w:t>
                  </w:r>
                </w:p>
              </w:tc>
              <w:tc>
                <w:tcPr>
                  <w:tcW w:w="2220" w:type="dxa"/>
                  <w:tcBorders>
                    <w:top w:val="nil"/>
                    <w:left w:val="nil"/>
                    <w:bottom w:val="single" w:sz="4" w:space="0" w:color="000000"/>
                    <w:right w:val="single" w:sz="4" w:space="0" w:color="000000"/>
                  </w:tcBorders>
                </w:tcPr>
                <w:p w14:paraId="72CA89CA" w14:textId="77777777" w:rsidR="00D94828" w:rsidRDefault="00000000">
                  <w:pPr>
                    <w:spacing w:after="320" w:line="276" w:lineRule="auto" w:before="0"/>
                  </w:pPr>
                  <w:r>
                    <w:t>Customer, compliance, administrator and unrelated user; receipts, history and attachments</w:t>
                  </w:r>
                </w:p>
              </w:tc>
              <w:tc>
                <w:tcPr>
                  <w:tcW w:w="2220" w:type="dxa"/>
                  <w:tcBorders>
                    <w:top w:val="nil"/>
                    <w:left w:val="nil"/>
                    <w:bottom w:val="single" w:sz="4" w:space="0" w:color="000000"/>
                    <w:right w:val="single" w:sz="4" w:space="0" w:color="000000"/>
                  </w:tcBorders>
                </w:tcPr>
                <w:p w14:paraId="5F150364" w14:textId="77777777" w:rsidR="00D94828" w:rsidRDefault="00000000">
                  <w:pPr>
                    <w:spacing w:after="320" w:line="276" w:lineRule="auto" w:before="0"/>
                  </w:pPr>
                  <w:r>
                    <w:t>Permitted routes/threads only; customer-admin blocked; stored receipts before private events</w:t>
                  </w:r>
                </w:p>
              </w:tc>
              <w:tc>
                <w:tcPr>
                  <w:tcW w:w="2220" w:type="dxa"/>
                  <w:tcBorders>
                    <w:top w:val="nil"/>
                    <w:left w:val="nil"/>
                    <w:bottom w:val="single" w:sz="4" w:space="0" w:color="000000"/>
                    <w:right w:val="single" w:sz="4" w:space="0" w:color="000000"/>
                  </w:tcBorders>
                </w:tcPr>
                <w:p w14:paraId="442FFAA8" w14:textId="77777777" w:rsidR="00D94828" w:rsidRDefault="00000000">
                  <w:pPr>
                    <w:spacing w:after="320" w:line="276" w:lineRule="auto" w:before="0"/>
                  </w:pPr>
                  <w:r>
                    <w:t>Permission, messaging and browser fixtures; actual scope in Chapter 4</w:t>
                  </w:r>
                </w:p>
              </w:tc>
            </w:tr>
            <w:tr w:rsidR="00D94828" w14:paraId="4E6E8D86" w14:textId="77777777">
              <w:tc>
                <w:tcPr>
                  <w:tcW w:w="2220" w:type="dxa"/>
                  <w:tcBorders>
                    <w:top w:val="nil"/>
                    <w:left w:val="single" w:sz="4" w:space="0" w:color="000000"/>
                    <w:bottom w:val="single" w:sz="4" w:space="0" w:color="000000"/>
                    <w:right w:val="single" w:sz="4" w:space="0" w:color="000000"/>
                  </w:tcBorders>
                </w:tcPr>
                <w:p w14:paraId="1525F6F5" w14:textId="77777777" w:rsidR="00D94828" w:rsidRDefault="00000000">
                  <w:pPr>
                    <w:spacing w:after="320" w:line="276" w:lineRule="auto" w:before="0"/>
                  </w:pPr>
                  <w:r>
                    <w:t>Real-time objective</w:t>
                  </w:r>
                </w:p>
              </w:tc>
              <w:tc>
                <w:tcPr>
                  <w:tcW w:w="2220" w:type="dxa"/>
                  <w:tcBorders>
                    <w:top w:val="nil"/>
                    <w:left w:val="nil"/>
                    <w:bottom w:val="single" w:sz="4" w:space="0" w:color="000000"/>
                    <w:right w:val="single" w:sz="4" w:space="0" w:color="000000"/>
                  </w:tcBorders>
                </w:tcPr>
                <w:p w14:paraId="6C7FDA03" w14:textId="77777777" w:rsidR="00D94828" w:rsidRDefault="00000000">
                  <w:pPr>
                    <w:spacing w:after="320" w:line="276" w:lineRule="auto" w:before="0"/>
                  </w:pPr>
                  <w:r>
                    <w:t>Committed event; two independently running instances and authenticated browser clients</w:t>
                  </w:r>
                </w:p>
              </w:tc>
              <w:tc>
                <w:tcPr>
                  <w:tcW w:w="2220" w:type="dxa"/>
                  <w:tcBorders>
                    <w:top w:val="nil"/>
                    <w:left w:val="nil"/>
                    <w:bottom w:val="single" w:sz="4" w:space="0" w:color="000000"/>
                    <w:right w:val="single" w:sz="4" w:space="0" w:color="000000"/>
                  </w:tcBorders>
                </w:tcPr>
                <w:p w14:paraId="7FDB8A17" w14:textId="77777777" w:rsidR="00D94828" w:rsidRDefault="00000000">
                  <w:pPr>
                    <w:spacing w:after="320" w:line="276" w:lineRule="auto" w:before="0"/>
                  </w:pPr>
                  <w:r>
                    <w:t>Start timer at commit publication, stop at visible second-browser state; target under five seconds; unauthorised event count zero</w:t>
                  </w:r>
                </w:p>
              </w:tc>
              <w:tc>
                <w:tcPr>
                  <w:tcW w:w="2220" w:type="dxa"/>
                  <w:tcBorders>
                    <w:top w:val="nil"/>
                    <w:left w:val="nil"/>
                    <w:bottom w:val="single" w:sz="4" w:space="0" w:color="000000"/>
                    <w:right w:val="single" w:sz="4" w:space="0" w:color="000000"/>
                  </w:tcBorders>
                </w:tcPr>
                <w:p w14:paraId="244D8EDE" w14:textId="77777777" w:rsidR="00D94828" w:rsidRDefault="00000000">
                  <w:pPr>
                    <w:spacing w:after="320" w:line="276" w:lineRule="auto" w:before="0"/>
                  </w:pPr>
                  <w:r>
                    <w:t>Isolated Redis evidence is reported separately; full panel timing remains unmeasured</w:t>
                  </w:r>
                </w:p>
              </w:tc>
            </w:tr>
          </w:tbl>
          <w:p w14:paraId="02383456" w14:textId="77777777" w:rsidR="00D94828" w:rsidRDefault="00000000">
            <w:pPr>
              <w:spacing w:before="0" w:after="320"/>
              <w:jc w:val="both"/>
            </w:pPr>
            <w:r>
              <w:t>A proportion-based real-time test must count all valid scheduled updates and separately record authorised second-browser updates arriving within five seconds, plus misses, duplicates and delays. Instance/client IDs and timestamps identify observations. The isolated Redis measurement in Chapter 4 excludes browser/network latency and cannot fulfil this end-to-end criterion.</w:t>
            </w:r>
          </w:p>
          <w:p w14:paraId="413C74E0" w14:textId="77777777" w:rsidR="00610841" w:rsidRDefault="00000000">
            <w:pPr>
              <w:spacing w:before="0" w:after="320"/>
              <w:jc w:val="both"/>
            </w:pPr>
            <w:r>
              <w:t>Outstanding evidence comprises accepted independent V4 evaluation, representative operational labels and measured panel timings for Table 3.11. Pending analyses and missing observations remain explicitly unverified.</w:t>
            </w:r>
          </w:p>
          <w:p w14:paraId="475C809B" w14:textId="77777777" w:rsidR="00610841" w:rsidRDefault="00000000">
            <w:pPr>
              <w:spacing w:before="0" w:after="320"/>
              <w:jc w:val="both"/>
            </w:pPr>
            <w:r>
              <w:t>Nonfinancial policy tests check numeric weighting, review requirements, primary/retry consistency, rule-only errors and alert metadata preservation. They establish implementation behaviour, without live payments, detection-effectiveness estimates or panel timing claims.</w:t>
            </w:r>
          </w:p>
          <w:p w14:paraId="42BE92E0" w14:textId="77777777" w:rsidR="00610841" w:rsidRDefault="00000000">
            <w:pPr>
              <w:pStyle w:val="Heading2"/>
              <w:spacing w:before="0" w:after="320"/>
            </w:pPr>
            <w:r>
              <w:t>3.8 Summary</w:t>
            </w:r>
          </w:p>
          <w:p w14:paraId="241569AD" w14:textId="77777777" w:rsidR="00610841" w:rsidRDefault="00000000">
            <w:pPr>
              <w:spacing w:before="0" w:after="320"/>
              <w:jc w:val="both"/>
            </w:pPr>
            <w:r>
              <w:t>This chapter specified the environment, architecture, canonical boundary, synthetic populations, causal forty-field preprocessing and frozen model construction. Five algorithms define observable timed workflows with separate AI, rule and human evidence. Chapter 4 presents the recorded results, interfaces, limitations and objective verification.</w:t>
            </w:r>
          </w:p>
        </w:tc>
      </w:tr>
    </w:tbl>
    <w:sectPr w:rsidR="00610841" w:rsidSect="00034616">
      <w:footerReference w:type="default" r:id="rId18"/>
      <w:pgSz w:w="11906" w:h="16838"/>
      <w:pgMar w:top="1080" w:right="1440" w:bottom="1008"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186CD" w14:textId="77777777" w:rsidR="009617AD" w:rsidRDefault="009617AD">
      <w:pPr>
        <w:spacing w:after="0" w:line="240" w:lineRule="auto"/>
      </w:pPr>
      <w:r>
        <w:separator/>
      </w:r>
    </w:p>
  </w:endnote>
  <w:endnote w:type="continuationSeparator" w:id="0">
    <w:p w14:paraId="52A1954A" w14:textId="77777777" w:rsidR="009617AD" w:rsidRDefault="00961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CCB04" w14:textId="77777777" w:rsidR="00610841" w:rsidRDefault="00000000">
    <w:pPr>
      <w:pStyle w:val="Footer"/>
      <w:jc w:val="center"/>
    </w:pPr>
    <w:r>
      <w:fldChar w:fldCharType="begin"/>
    </w:r>
    <w:r>
      <w:instrText>PAGE</w:instrText>
    </w:r>
    <w:r>
      <w:fldChar w:fldCharType="separate"/>
    </w:r>
    <w:r w:rsidR="004A02C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B53C3" w14:textId="77777777" w:rsidR="00610841" w:rsidRDefault="00000000">
    <w:pPr>
      <w:pStyle w:val="Footer"/>
      <w:jc w:val="center"/>
    </w:pPr>
    <w:r>
      <w:fldChar w:fldCharType="begin"/>
    </w:r>
    <w:r>
      <w:instrText>PAGE</w:instrText>
    </w:r>
    <w:r>
      <w:fldChar w:fldCharType="separate"/>
    </w:r>
    <w:r w:rsidR="004A02C9">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042CE" w14:textId="77777777" w:rsidR="00610841" w:rsidRDefault="00000000">
    <w:pPr>
      <w:pStyle w:val="Footer"/>
      <w:jc w:val="center"/>
    </w:pPr>
    <w:r>
      <w:fldChar w:fldCharType="begin"/>
    </w:r>
    <w:r>
      <w:instrText>PAGE</w:instrText>
    </w:r>
    <w:r>
      <w:fldChar w:fldCharType="separate"/>
    </w:r>
    <w:r w:rsidR="004A02C9">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20690" w14:textId="77777777" w:rsidR="009617AD" w:rsidRDefault="009617AD">
      <w:pPr>
        <w:spacing w:after="0" w:line="240" w:lineRule="auto"/>
      </w:pPr>
      <w:r>
        <w:separator/>
      </w:r>
    </w:p>
  </w:footnote>
  <w:footnote w:type="continuationSeparator" w:id="0">
    <w:p w14:paraId="2070105B" w14:textId="77777777" w:rsidR="009617AD" w:rsidRDefault="00961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604773">
    <w:abstractNumId w:val="8"/>
  </w:num>
  <w:num w:numId="2" w16cid:durableId="717314459">
    <w:abstractNumId w:val="6"/>
  </w:num>
  <w:num w:numId="3" w16cid:durableId="274168962">
    <w:abstractNumId w:val="5"/>
  </w:num>
  <w:num w:numId="4" w16cid:durableId="221452107">
    <w:abstractNumId w:val="4"/>
  </w:num>
  <w:num w:numId="5" w16cid:durableId="700131322">
    <w:abstractNumId w:val="7"/>
  </w:num>
  <w:num w:numId="6" w16cid:durableId="461073555">
    <w:abstractNumId w:val="3"/>
  </w:num>
  <w:num w:numId="7" w16cid:durableId="1382629573">
    <w:abstractNumId w:val="2"/>
  </w:num>
  <w:num w:numId="8" w16cid:durableId="2104492625">
    <w:abstractNumId w:val="1"/>
  </w:num>
  <w:num w:numId="9" w16cid:durableId="70139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4B"/>
    <w:rsid w:val="00034616"/>
    <w:rsid w:val="0006063C"/>
    <w:rsid w:val="00103A3F"/>
    <w:rsid w:val="0015074B"/>
    <w:rsid w:val="001B45A9"/>
    <w:rsid w:val="001B7189"/>
    <w:rsid w:val="0029639D"/>
    <w:rsid w:val="00326F90"/>
    <w:rsid w:val="00332AEB"/>
    <w:rsid w:val="004A02C9"/>
    <w:rsid w:val="00545A4A"/>
    <w:rsid w:val="00610841"/>
    <w:rsid w:val="006D1ABD"/>
    <w:rsid w:val="00827165"/>
    <w:rsid w:val="009617AD"/>
    <w:rsid w:val="00A43544"/>
    <w:rsid w:val="00A574D4"/>
    <w:rsid w:val="00AA1D8D"/>
    <w:rsid w:val="00B00FC9"/>
    <w:rsid w:val="00B47730"/>
    <w:rsid w:val="00C020B2"/>
    <w:rsid w:val="00CB0664"/>
    <w:rsid w:val="00D94828"/>
    <w:rsid w:val="00DC0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61A8C"/>
  <w14:defaultImageDpi w14:val="300"/>
  <w15:docId w15:val="{A593DDFE-E499-4011-8D41-23F900EE9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style>
  <w:style w:type="paragraph" w:styleId="Heading1">
    <w:name w:val="heading 1"/>
    <w:basedOn w:val="Normal"/>
    <w:next w:val="Normal"/>
    <w:link w:val="Heading1Char"/>
    <w:uiPriority w:val="9"/>
    <w:qFormat/>
    <w:rsid w:val="00FC693F"/>
    <w:pPr>
      <w:keepNext/>
      <w:keepLines/>
      <w:spacing w:before="220" w:after="100"/>
      <w:outlineLvl w:val="0"/>
    </w:pPr>
    <w:rPr>
      <w:b/>
      <w:bCs/>
    </w:rPr>
  </w:style>
  <w:style w:type="paragraph" w:styleId="Heading2">
    <w:name w:val="heading 2"/>
    <w:basedOn w:val="Normal"/>
    <w:next w:val="Normal"/>
    <w:link w:val="Heading2Char"/>
    <w:uiPriority w:val="9"/>
    <w:unhideWhenUsed/>
    <w:qFormat/>
    <w:rsid w:val="00FC693F"/>
    <w:pPr>
      <w:keepNext/>
      <w:keepLines/>
      <w:spacing w:before="220" w:after="100"/>
      <w:outlineLvl w:val="1"/>
    </w:pPr>
    <w:rPr>
      <w:b/>
      <w:bCs/>
    </w:rPr>
  </w:style>
  <w:style w:type="paragraph" w:styleId="Heading3">
    <w:name w:val="heading 3"/>
    <w:basedOn w:val="Normal"/>
    <w:next w:val="Normal"/>
    <w:link w:val="Heading3Char"/>
    <w:uiPriority w:val="9"/>
    <w:unhideWhenUsed/>
    <w:qFormat/>
    <w:rsid w:val="00FC693F"/>
    <w:pPr>
      <w:keepNext/>
      <w:keepLines/>
      <w:spacing w:before="220" w:after="1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bC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bCs/>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bCs/>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bC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szCs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4"/>
      <w:u w:val="none"/>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4"/>
      <w:u w:val="none"/>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4"/>
      <w:szCs w:val="24"/>
      <w:u w:val="none"/>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00" w:line="240" w:lineRule="auto"/>
      <w:contextualSpacing/>
    </w:pPr>
    <w:rPr>
      <w:b/>
      <w:bCs/>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b/>
      <w:bCs/>
      <w:color w:val="000000"/>
      <w:spacing w:val="5"/>
      <w:kern w:val="28"/>
      <w:sz w:val="24"/>
      <w:szCs w:val="24"/>
      <w:u w:val="none"/>
    </w:rPr>
  </w:style>
  <w:style w:type="paragraph" w:styleId="Subtitle">
    <w:name w:val="Subtitle"/>
    <w:basedOn w:val="Normal"/>
    <w:next w:val="Normal"/>
    <w:link w:val="SubtitleChar"/>
    <w:uiPriority w:val="11"/>
    <w:qFormat/>
    <w:rsid w:val="00FC693F"/>
    <w:pPr>
      <w:keepNext/>
      <w:numPr>
        <w:ilvl w:val="1"/>
      </w:numPr>
    </w:pPr>
    <w:rPr>
      <w:b/>
      <w:bCs/>
      <w:i/>
      <w:iCs/>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b/>
      <w:bCs/>
      <w:i/>
      <w:iCs/>
      <w:color w:val="000000"/>
      <w:spacing w:val="15"/>
      <w:sz w:val="24"/>
      <w:szCs w:val="24"/>
      <w:u w:val="none"/>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szCs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szCs w:val="24"/>
    </w:rPr>
  </w:style>
  <w:style w:type="paragraph" w:styleId="BodyText3">
    <w:name w:val="Body Text 3"/>
    <w:basedOn w:val="Normal"/>
    <w:link w:val="BodyText3Char"/>
    <w:uiPriority w:val="99"/>
    <w:unhideWhenUsed/>
    <w:rsid w:val="00AA1D8D"/>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4"/>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b/>
      <w:bCs/>
      <w:color w:val="000000"/>
      <w:sz w:val="24"/>
      <w:szCs w:val="24"/>
      <w:u w:val="none"/>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b/>
      <w:bCs/>
      <w:color w:val="000000"/>
      <w:sz w:val="24"/>
      <w:szCs w:val="24"/>
      <w:u w:val="none"/>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b/>
      <w:bCs/>
      <w:i/>
      <w:iCs/>
      <w:color w:val="000000"/>
      <w:sz w:val="24"/>
      <w:szCs w:val="24"/>
      <w:u w:val="none"/>
    </w:rPr>
  </w:style>
  <w:style w:type="paragraph" w:styleId="Caption">
    <w:name w:val="caption"/>
    <w:basedOn w:val="Normal"/>
    <w:next w:val="Normal"/>
    <w:uiPriority w:val="35"/>
    <w:semiHidden/>
    <w:unhideWhenUsed/>
    <w:qFormat/>
    <w:rsid w:val="00FC693F"/>
    <w:pPr>
      <w:spacing w:line="240" w:lineRule="auto"/>
    </w:pPr>
    <w:rPr>
      <w:b/>
      <w:bCs/>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szCs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szCs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szCs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szCs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szCs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szCs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szCs w:val="24"/>
      <w:u w:val="none"/>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tblPr/>
      <w:tcPr>
        <w:tcBorders>
          <w:top w:val="single" w:sz="8" w:space="0" w:color="000000" w:themeColor="text1"/>
          <w:left w:val="nil"/>
          <w:bottom w:val="single" w:sz="8" w:space="0" w:color="000000" w:themeColor="text1"/>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tblPr/>
      <w:tcPr>
        <w:tcBorders>
          <w:top w:val="single" w:sz="8" w:space="0" w:color="9BBB59" w:themeColor="accent3"/>
          <w:left w:val="nil"/>
          <w:bottom w:val="single" w:sz="8" w:space="0" w:color="9BBB59" w:themeColor="accent3"/>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tblPr/>
      <w:tcPr>
        <w:tcBorders>
          <w:top w:val="single" w:sz="8" w:space="0" w:color="8064A2" w:themeColor="accent4"/>
          <w:left w:val="nil"/>
          <w:bottom w:val="single" w:sz="8" w:space="0" w:color="8064A2" w:themeColor="accent4"/>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tblPr/>
      <w:tcPr>
        <w:tcBorders>
          <w:top w:val="single" w:sz="8" w:space="0" w:color="4BACC6" w:themeColor="accent5"/>
          <w:left w:val="nil"/>
          <w:bottom w:val="single" w:sz="8" w:space="0" w:color="4BACC6" w:themeColor="accent5"/>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tblPr/>
      <w:tcPr>
        <w:tcBorders>
          <w:top w:val="single" w:sz="8" w:space="0" w:color="F79646" w:themeColor="accent6"/>
          <w:left w:val="nil"/>
          <w:bottom w:val="single" w:sz="8" w:space="0" w:color="F79646" w:themeColor="accent6"/>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tblPr/>
      <w:tcPr>
        <w:tcBorders>
          <w:top w:val="single" w:sz="8" w:space="0" w:color="000000" w:themeColor="text1"/>
          <w:bottom w:val="single" w:sz="8" w:space="0" w:color="000000" w:themeColor="text1"/>
        </w:tcBorders>
      </w:tcPr>
    </w:tblStylePr>
    <w:tblStylePr w:type="lastCol">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tblPr/>
      <w:tcPr>
        <w:tcBorders>
          <w:top w:val="single" w:sz="8" w:space="0" w:color="4F81BD" w:themeColor="accent1"/>
          <w:bottom w:val="single" w:sz="8" w:space="0" w:color="4F81BD" w:themeColor="accent1"/>
        </w:tcBorders>
      </w:tcPr>
    </w:tblStylePr>
    <w:tblStylePr w:type="lastCol">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tblPr/>
      <w:tcPr>
        <w:tcBorders>
          <w:top w:val="single" w:sz="8" w:space="0" w:color="C0504D" w:themeColor="accent2"/>
          <w:bottom w:val="single" w:sz="8" w:space="0" w:color="C0504D" w:themeColor="accent2"/>
        </w:tcBorders>
      </w:tcPr>
    </w:tblStylePr>
    <w:tblStylePr w:type="lastCol">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tblPr/>
      <w:tcPr>
        <w:tcBorders>
          <w:top w:val="single" w:sz="8" w:space="0" w:color="9BBB59" w:themeColor="accent3"/>
          <w:bottom w:val="single" w:sz="8" w:space="0" w:color="9BBB59" w:themeColor="accent3"/>
        </w:tcBorders>
      </w:tcPr>
    </w:tblStylePr>
    <w:tblStylePr w:type="lastCol">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tblPr/>
      <w:tcPr>
        <w:tcBorders>
          <w:top w:val="single" w:sz="8" w:space="0" w:color="8064A2" w:themeColor="accent4"/>
          <w:bottom w:val="single" w:sz="8" w:space="0" w:color="8064A2" w:themeColor="accent4"/>
        </w:tcBorders>
      </w:tcPr>
    </w:tblStylePr>
    <w:tblStylePr w:type="lastCol">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tblPr/>
      <w:tcPr>
        <w:tcBorders>
          <w:top w:val="single" w:sz="8" w:space="0" w:color="4BACC6" w:themeColor="accent5"/>
          <w:bottom w:val="single" w:sz="8" w:space="0" w:color="4BACC6" w:themeColor="accent5"/>
        </w:tcBorders>
      </w:tcPr>
    </w:tblStylePr>
    <w:tblStylePr w:type="lastCol">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tblPr/>
      <w:tcPr>
        <w:tcBorders>
          <w:top w:val="single" w:sz="8" w:space="0" w:color="F79646" w:themeColor="accent6"/>
          <w:bottom w:val="single" w:sz="8" w:space="0" w:color="F79646" w:themeColor="accent6"/>
        </w:tcBorders>
      </w:tcPr>
    </w:tblStylePr>
    <w:tblStylePr w:type="lastCol">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tblPr/>
      <w:tcPr>
        <w:shd w:val="clear" w:color="auto" w:fill="EDF2F8" w:themeFill="accen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tblPr/>
      <w:tcPr>
        <w:shd w:val="clear" w:color="auto" w:fill="F5F8EE" w:themeFill="accent3"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tblPr/>
      <w:tcPr>
        <w:shd w:val="clear" w:color="auto" w:fill="F2EFF6" w:themeFill="accent4"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tblPr/>
      <w:tcPr>
        <w:shd w:val="clear" w:color="auto" w:fill="EDF6F9" w:themeFill="accent5"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tblPr/>
      <w:tcPr>
        <w:shd w:val="clear" w:color="auto" w:fill="FEF4EC" w:themeFill="accent6"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u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2C4C74" w:themeFill="accent1" w:themeFillShade="99"/>
      </w:tcPr>
    </w:tblStylePr>
    <w:tblStylePr w:type="firstCol">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style>
  <w:style w:type="table" w:styleId="Colou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772C2A" w:themeFill="accent2" w:themeFillShade="99"/>
      </w:tcPr>
    </w:tblStylePr>
    <w:tblStylePr w:type="firstCol">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style>
  <w:style w:type="table" w:styleId="Colou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5E7530" w:themeFill="accent3" w:themeFillShade="99"/>
      </w:tcPr>
    </w:tblStylePr>
    <w:tblStylePr w:type="firstCol">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4C3B62" w:themeFill="accent4" w:themeFillShade="99"/>
      </w:tcPr>
    </w:tblStylePr>
    <w:tblStylePr w:type="firstCol">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style>
  <w:style w:type="table" w:styleId="Colou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276A7C" w:themeFill="accent5" w:themeFillShade="99"/>
      </w:tcPr>
    </w:tblStylePr>
    <w:tblStylePr w:type="firstCol">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style>
  <w:style w:type="table" w:styleId="Colou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B65608" w:themeFill="accent6" w:themeFillShade="99"/>
      </w:tcPr>
    </w:tblStylePr>
    <w:tblStylePr w:type="firstCol">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style>
  <w:style w:type="table" w:styleId="Colou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tblPr/>
      <w:tcPr>
        <w:tcBorders>
          <w:bottom w:val="single" w:sz="12" w:space="0" w:color="FFFFFF" w:themeColor="background1"/>
        </w:tcBorders>
        <w:shd w:val="clear" w:color="auto" w:fill="664E82" w:themeFill="accent4"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tblPr/>
      <w:tcPr>
        <w:tcBorders>
          <w:bottom w:val="single" w:sz="12" w:space="0" w:color="FFFFFF" w:themeColor="background1"/>
        </w:tcBorders>
        <w:shd w:val="clear" w:color="auto" w:fill="7E9C40" w:themeFill="accent3"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tblPr/>
      <w:tcPr>
        <w:tcBorders>
          <w:bottom w:val="single" w:sz="12" w:space="0" w:color="FFFFFF" w:themeColor="background1"/>
        </w:tcBorders>
        <w:shd w:val="clear" w:color="auto" w:fill="F2730A" w:themeFill="accent6"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tblPr/>
      <w:tcPr>
        <w:tcBorders>
          <w:bottom w:val="single" w:sz="12" w:space="0" w:color="FFFFFF" w:themeColor="background1"/>
        </w:tcBorders>
        <w:shd w:val="clear" w:color="auto" w:fill="348DA5" w:themeFill="accent5"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tblPr/>
      <w:tcPr>
        <w:shd w:val="clear" w:color="auto" w:fill="999999" w:themeFill="text1" w:themeFillTint="66"/>
      </w:tcPr>
    </w:tblStylePr>
    <w:tblStylePr w:type="lastRow">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tblPr/>
      <w:tcPr>
        <w:shd w:val="clear" w:color="auto" w:fill="E5B8B7" w:themeFill="accent2" w:themeFillTint="66"/>
      </w:tcPr>
    </w:tblStylePr>
    <w:tblStylePr w:type="lastRow">
      <w:tblPr/>
      <w:tcPr>
        <w:shd w:val="clear" w:color="auto" w:fill="E5B8B7" w:themeFill="accent2" w:themeFillTint="66"/>
      </w:tcPr>
    </w:tblStylePr>
    <w:tblStylePr w:type="firstCol">
      <w:tblPr/>
      <w:tcPr>
        <w:shd w:val="clear" w:color="auto" w:fill="943634" w:themeFill="accent2" w:themeFillShade="BF"/>
      </w:tcPr>
    </w:tblStylePr>
    <w:tblStylePr w:type="lastCol">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tblPr/>
      <w:tcPr>
        <w:shd w:val="clear" w:color="auto" w:fill="D6E3BC" w:themeFill="accent3" w:themeFillTint="66"/>
      </w:tcPr>
    </w:tblStylePr>
    <w:tblStylePr w:type="lastRow">
      <w:tblPr/>
      <w:tcPr>
        <w:shd w:val="clear" w:color="auto" w:fill="D6E3BC" w:themeFill="accent3" w:themeFillTint="66"/>
      </w:tcPr>
    </w:tblStylePr>
    <w:tblStylePr w:type="firstCol">
      <w:tblPr/>
      <w:tcPr>
        <w:shd w:val="clear" w:color="auto" w:fill="76923C" w:themeFill="accent3" w:themeFillShade="BF"/>
      </w:tcPr>
    </w:tblStylePr>
    <w:tblStylePr w:type="lastCol">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tblPr/>
      <w:tcPr>
        <w:shd w:val="clear" w:color="auto" w:fill="CCC0D9" w:themeFill="accent4" w:themeFillTint="66"/>
      </w:tcPr>
    </w:tblStylePr>
    <w:tblStylePr w:type="lastRow">
      <w:tblPr/>
      <w:tcPr>
        <w:shd w:val="clear" w:color="auto" w:fill="CCC0D9" w:themeFill="accent4" w:themeFillTint="66"/>
      </w:tcPr>
    </w:tblStylePr>
    <w:tblStylePr w:type="firstCol">
      <w:tblPr/>
      <w:tcPr>
        <w:shd w:val="clear" w:color="auto" w:fill="5F497A" w:themeFill="accent4" w:themeFillShade="BF"/>
      </w:tcPr>
    </w:tblStylePr>
    <w:tblStylePr w:type="lastCol">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tblPr/>
      <w:tcPr>
        <w:shd w:val="clear" w:color="auto" w:fill="B6DDE8" w:themeFill="accent5" w:themeFillTint="66"/>
      </w:tcPr>
    </w:tblStylePr>
    <w:tblStylePr w:type="lastRow">
      <w:tblPr/>
      <w:tcPr>
        <w:shd w:val="clear" w:color="auto" w:fill="B6DDE8" w:themeFill="accent5" w:themeFillTint="66"/>
      </w:tcPr>
    </w:tblStylePr>
    <w:tblStylePr w:type="firstCol">
      <w:tblPr/>
      <w:tcPr>
        <w:shd w:val="clear" w:color="auto" w:fill="31849B" w:themeFill="accent5" w:themeFillShade="BF"/>
      </w:tcPr>
    </w:tblStylePr>
    <w:tblStylePr w:type="lastCol">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tblPr/>
      <w:tcPr>
        <w:shd w:val="clear" w:color="auto" w:fill="FBD4B4" w:themeFill="accent6" w:themeFillTint="66"/>
      </w:tcPr>
    </w:tblStylePr>
    <w:tblStylePr w:type="lastRow">
      <w:tblPr/>
      <w:tcPr>
        <w:shd w:val="clear" w:color="auto" w:fill="FBD4B4" w:themeFill="accent6" w:themeFillTint="66"/>
      </w:tcPr>
    </w:tblStylePr>
    <w:tblStylePr w:type="firstCol">
      <w:tblPr/>
      <w:tcPr>
        <w:shd w:val="clear" w:color="auto" w:fill="E36C0A" w:themeFill="accent6" w:themeFillShade="BF"/>
      </w:tcPr>
    </w:tblStylePr>
    <w:tblStylePr w:type="lastCol">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pBdr>
        <w:left w:val="single" w:sz="8" w:space="7" w:color="BFC5CC"/>
      </w:pBdr>
      <w:shd w:val="clear" w:color="auto" w:fill="F3F4F6"/>
      <w:spacing w:after="0" w:line="240" w:lineRule="auto"/>
      <w:ind w:left="288" w:right="173"/>
      <w:contextualSpacing/>
    </w:pPr>
  </w:style>
  <w:style w:type="paragraph" w:customStyle="1" w:styleId="Pseudocode">
    <w:name w:val="Pseudocode"/>
    <w:basedOn w:val="Normal"/>
    <w:pPr>
      <w:pBdr>
        <w:left w:val="single" w:sz="8" w:space="7" w:color="BFC5CC"/>
      </w:pBdr>
      <w:shd w:val="clear" w:color="auto" w:fill="F3F4F6"/>
      <w:spacing w:after="0" w:line="240" w:lineRule="auto"/>
      <w:ind w:left="288" w:right="173"/>
      <w:contextualSpacing/>
    </w:pPr>
  </w:style>
  <w:style w:type="character" w:customStyle="1" w:styleId="InlineCode">
    <w:name w:val="Inline Code"/>
    <w:rPr>
      <w:rFonts w:ascii="Times New Roman" w:eastAsia="Times New Roman" w:hAnsi="Times New Roman" w:cs="Times New Roman"/>
      <w:i w:val="0"/>
      <w:noProof/>
      <w:color w:val="000000"/>
      <w:sz w:val="24"/>
      <w:szCs w:val="24"/>
      <w:shd w:val="clear" w:color="auto" w:fill="F0F1F3"/>
    </w:rPr>
  </w:style>
  <w:style w:type="paragraph" w:customStyle="1" w:styleId="Equation">
    <w:name w:val="Equation"/>
    <w:basedOn w:val="Normal"/>
    <w:pPr>
      <w:keepNext/>
      <w:keepLines/>
      <w:spacing w:before="120" w:line="240" w:lineRule="auto"/>
      <w:jc w:val="center"/>
    </w:pPr>
  </w:style>
  <w:style w:type="paragraph" w:styleId="NormalWeb">
    <w:name w:val="Normal (Web)"/>
    <w:basedOn w:val="Normal"/>
    <w:uiPriority w:val="99"/>
    <w:semiHidden/>
    <w:unhideWhenUsed/>
    <w:rsid w:val="00545A4A"/>
    <w:pPr>
      <w:spacing w:before="100" w:beforeAutospacing="1" w:after="100" w:afterAutospacing="1" w:line="240" w:lineRule="auto"/>
    </w:pPr>
    <w:rPr>
      <w:rFonts w:eastAsiaTheme="minorEastAsia"/>
      <w:color w:val="auto"/>
      <w:lang w:val="en-ZW"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770913">
      <w:bodyDiv w:val="1"/>
      <w:marLeft w:val="0"/>
      <w:marRight w:val="0"/>
      <w:marTop w:val="0"/>
      <w:marBottom w:val="0"/>
      <w:divBdr>
        <w:top w:val="none" w:sz="0" w:space="0" w:color="auto"/>
        <w:left w:val="none" w:sz="0" w:space="0" w:color="auto"/>
        <w:bottom w:val="none" w:sz="0" w:space="0" w:color="auto"/>
        <w:right w:val="none" w:sz="0" w:space="0" w:color="auto"/>
      </w:divBdr>
      <w:divsChild>
        <w:div w:id="7109631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45C65C-1A7A-4CD0-820F-38864BB245EA}">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15383</Words>
  <Characters>87687</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Chapter 3</vt:lpstr>
    </vt:vector>
  </TitlesOfParts>
  <Manager/>
  <Company/>
  <LinksUpToDate>false</LinksUpToDate>
  <CharactersWithSpaces>102865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dc:title>
  <dc:subject/>
  <dc:creator>python-docx</dc:creator>
  <cp:keywords/>
  <dc:description>generated by python-docx</dc:description>
  <cp:lastModifiedBy>prominance fungurayi</cp:lastModifiedBy>
  <cp:revision>9</cp:revision>
  <dcterms:created xsi:type="dcterms:W3CDTF">2013-12-23T23:15:00Z</dcterms:created>
  <dcterms:modified xsi:type="dcterms:W3CDTF">2026-10-23T04:06:00Z</dcterms:modified>
  <cp:category/>
</cp:coreProperties>
</file>