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459B3" w14:textId="0A143E0F" w:rsidR="00D90E2F" w:rsidRPr="00D90E2F" w:rsidRDefault="00D90E2F" w:rsidP="00D90E2F">
      <w:pPr>
        <w:spacing w:after="0"/>
        <w:jc w:val="both"/>
        <w:rPr>
          <w:rFonts w:ascii="Calibri" w:hAnsi="Calibri" w:cs="Calibri"/>
          <w:sz w:val="22"/>
          <w:szCs w:val="22"/>
        </w:rPr>
      </w:pPr>
      <w:r w:rsidRPr="00D90E2F">
        <w:rPr>
          <w:rFonts w:ascii="Calibri" w:hAnsi="Calibri" w:cs="Calibri"/>
          <w:b/>
          <w:bCs/>
          <w:sz w:val="22"/>
          <w:szCs w:val="22"/>
        </w:rPr>
        <w:t>To:</w:t>
      </w:r>
      <w:r w:rsidR="00164520">
        <w:rPr>
          <w:rFonts w:ascii="Calibri" w:hAnsi="Calibri" w:cs="Calibri"/>
          <w:sz w:val="22"/>
          <w:szCs w:val="22"/>
        </w:rPr>
        <w:tab/>
      </w:r>
      <w:r w:rsidR="00164520">
        <w:rPr>
          <w:rFonts w:ascii="Calibri" w:hAnsi="Calibri" w:cs="Calibri"/>
          <w:sz w:val="22"/>
          <w:szCs w:val="22"/>
        </w:rPr>
        <w:tab/>
      </w:r>
      <w:r w:rsidRPr="00D90E2F">
        <w:rPr>
          <w:rFonts w:ascii="Calibri" w:hAnsi="Calibri" w:cs="Calibri"/>
          <w:sz w:val="22"/>
          <w:szCs w:val="22"/>
        </w:rPr>
        <w:t xml:space="preserve">Ted Williams, CEO </w:t>
      </w:r>
    </w:p>
    <w:p w14:paraId="6BAF0E29" w14:textId="145132BD" w:rsidR="00D90E2F" w:rsidRPr="00D90E2F" w:rsidRDefault="00D90E2F" w:rsidP="00D90E2F">
      <w:pPr>
        <w:spacing w:after="0"/>
        <w:jc w:val="both"/>
        <w:rPr>
          <w:rFonts w:ascii="Calibri" w:hAnsi="Calibri" w:cs="Calibri"/>
          <w:sz w:val="22"/>
          <w:szCs w:val="22"/>
        </w:rPr>
      </w:pPr>
      <w:r w:rsidRPr="00D90E2F">
        <w:rPr>
          <w:rFonts w:ascii="Calibri" w:hAnsi="Calibri" w:cs="Calibri"/>
          <w:b/>
          <w:bCs/>
          <w:sz w:val="22"/>
          <w:szCs w:val="22"/>
        </w:rPr>
        <w:t>From:</w:t>
      </w:r>
      <w:r w:rsidRPr="00D90E2F">
        <w:rPr>
          <w:rFonts w:ascii="Calibri" w:hAnsi="Calibri" w:cs="Calibri"/>
          <w:sz w:val="22"/>
          <w:szCs w:val="22"/>
        </w:rPr>
        <w:t xml:space="preserve"> </w:t>
      </w:r>
      <w:r w:rsidR="00164520">
        <w:rPr>
          <w:rFonts w:ascii="Calibri" w:hAnsi="Calibri" w:cs="Calibri"/>
          <w:sz w:val="22"/>
          <w:szCs w:val="22"/>
        </w:rPr>
        <w:tab/>
      </w:r>
      <w:r w:rsidR="00164520">
        <w:rPr>
          <w:rFonts w:ascii="Calibri" w:hAnsi="Calibri" w:cs="Calibri"/>
          <w:sz w:val="22"/>
          <w:szCs w:val="22"/>
        </w:rPr>
        <w:tab/>
      </w:r>
      <w:r w:rsidRPr="00D90E2F">
        <w:rPr>
          <w:rFonts w:ascii="Calibri" w:hAnsi="Calibri" w:cs="Calibri"/>
          <w:sz w:val="22"/>
          <w:szCs w:val="22"/>
        </w:rPr>
        <w:t xml:space="preserve">Promise Beshel, IT Consultant </w:t>
      </w:r>
    </w:p>
    <w:p w14:paraId="6E037085" w14:textId="154BB451" w:rsidR="00D90E2F" w:rsidRPr="00D90E2F" w:rsidRDefault="00D90E2F" w:rsidP="00D90E2F">
      <w:pPr>
        <w:spacing w:after="0"/>
        <w:jc w:val="both"/>
        <w:rPr>
          <w:rFonts w:ascii="Calibri" w:hAnsi="Calibri" w:cs="Calibri"/>
          <w:sz w:val="22"/>
          <w:szCs w:val="22"/>
        </w:rPr>
      </w:pPr>
      <w:r w:rsidRPr="00D90E2F">
        <w:rPr>
          <w:rFonts w:ascii="Calibri" w:hAnsi="Calibri" w:cs="Calibri"/>
          <w:b/>
          <w:bCs/>
          <w:sz w:val="22"/>
          <w:szCs w:val="22"/>
        </w:rPr>
        <w:t>Date:</w:t>
      </w:r>
      <w:r w:rsidRPr="00D90E2F">
        <w:rPr>
          <w:rFonts w:ascii="Calibri" w:hAnsi="Calibri" w:cs="Calibri"/>
          <w:sz w:val="22"/>
          <w:szCs w:val="22"/>
        </w:rPr>
        <w:t xml:space="preserve"> </w:t>
      </w:r>
      <w:r w:rsidR="00164520">
        <w:rPr>
          <w:rFonts w:ascii="Calibri" w:hAnsi="Calibri" w:cs="Calibri"/>
          <w:sz w:val="22"/>
          <w:szCs w:val="22"/>
        </w:rPr>
        <w:tab/>
      </w:r>
      <w:r w:rsidR="00164520">
        <w:rPr>
          <w:rFonts w:ascii="Calibri" w:hAnsi="Calibri" w:cs="Calibri"/>
          <w:sz w:val="22"/>
          <w:szCs w:val="22"/>
        </w:rPr>
        <w:tab/>
      </w:r>
      <w:r w:rsidRPr="00D90E2F">
        <w:rPr>
          <w:rFonts w:ascii="Calibri" w:hAnsi="Calibri" w:cs="Calibri"/>
          <w:sz w:val="22"/>
          <w:szCs w:val="22"/>
        </w:rPr>
        <w:t>11</w:t>
      </w:r>
      <w:r w:rsidRPr="00D90E2F">
        <w:rPr>
          <w:rFonts w:ascii="Calibri" w:hAnsi="Calibri" w:cs="Calibri"/>
          <w:sz w:val="22"/>
          <w:szCs w:val="22"/>
          <w:vertAlign w:val="superscript"/>
        </w:rPr>
        <w:t>th</w:t>
      </w:r>
      <w:r w:rsidRPr="00D90E2F">
        <w:rPr>
          <w:rFonts w:ascii="Calibri" w:hAnsi="Calibri" w:cs="Calibri"/>
          <w:sz w:val="22"/>
          <w:szCs w:val="22"/>
        </w:rPr>
        <w:t xml:space="preserve"> of July, 2026</w:t>
      </w:r>
    </w:p>
    <w:p w14:paraId="593A4B2F" w14:textId="16C0DD89" w:rsidR="00D90E2F" w:rsidRPr="00D90E2F" w:rsidRDefault="00D90E2F" w:rsidP="00D90E2F">
      <w:pPr>
        <w:spacing w:after="0"/>
        <w:jc w:val="both"/>
        <w:rPr>
          <w:rFonts w:ascii="Calibri" w:hAnsi="Calibri" w:cs="Calibri"/>
          <w:sz w:val="22"/>
          <w:szCs w:val="22"/>
        </w:rPr>
      </w:pPr>
      <w:r w:rsidRPr="00D90E2F">
        <w:rPr>
          <w:rFonts w:ascii="Calibri" w:hAnsi="Calibri" w:cs="Calibri"/>
          <w:b/>
          <w:bCs/>
          <w:sz w:val="22"/>
          <w:szCs w:val="22"/>
        </w:rPr>
        <w:t>Subject:</w:t>
      </w:r>
      <w:r w:rsidRPr="00D90E2F">
        <w:rPr>
          <w:rFonts w:ascii="Calibri" w:hAnsi="Calibri" w:cs="Calibri"/>
          <w:sz w:val="22"/>
          <w:szCs w:val="22"/>
        </w:rPr>
        <w:t xml:space="preserve"> </w:t>
      </w:r>
      <w:r w:rsidR="00164520">
        <w:rPr>
          <w:rFonts w:ascii="Calibri" w:hAnsi="Calibri" w:cs="Calibri"/>
          <w:sz w:val="22"/>
          <w:szCs w:val="22"/>
        </w:rPr>
        <w:tab/>
      </w:r>
      <w:r w:rsidR="008459D3" w:rsidRPr="008459D3">
        <w:rPr>
          <w:rFonts w:ascii="Calibri" w:hAnsi="Calibri" w:cs="Calibri"/>
          <w:sz w:val="22"/>
          <w:szCs w:val="22"/>
        </w:rPr>
        <w:t>Project Update: Week 3 Azure Storage Allocation and Security Configuration</w:t>
      </w:r>
    </w:p>
    <w:p w14:paraId="2D35B977" w14:textId="77777777" w:rsidR="00D90E2F" w:rsidRPr="00D90E2F" w:rsidRDefault="00D90E2F" w:rsidP="00D90E2F">
      <w:pPr>
        <w:jc w:val="both"/>
        <w:rPr>
          <w:rFonts w:ascii="Calibri" w:hAnsi="Calibri" w:cs="Calibri"/>
          <w:sz w:val="22"/>
          <w:szCs w:val="22"/>
        </w:rPr>
      </w:pPr>
    </w:p>
    <w:p w14:paraId="2C63268A" w14:textId="2B3862DE" w:rsidR="00D90E2F" w:rsidRPr="00D90E2F" w:rsidRDefault="00D90E2F" w:rsidP="00D90E2F">
      <w:pPr>
        <w:jc w:val="both"/>
        <w:rPr>
          <w:rFonts w:ascii="Calibri" w:hAnsi="Calibri" w:cs="Calibri"/>
          <w:sz w:val="22"/>
          <w:szCs w:val="22"/>
        </w:rPr>
      </w:pPr>
      <w:r w:rsidRPr="00D90E2F">
        <w:rPr>
          <w:rFonts w:ascii="Calibri" w:hAnsi="Calibri" w:cs="Calibri"/>
          <w:sz w:val="22"/>
          <w:szCs w:val="22"/>
        </w:rPr>
        <w:t>Dear Ted,</w:t>
      </w:r>
    </w:p>
    <w:p w14:paraId="38CCFA19" w14:textId="77777777" w:rsidR="008459D3" w:rsidRPr="008459D3" w:rsidRDefault="008459D3" w:rsidP="008459D3">
      <w:pPr>
        <w:jc w:val="both"/>
        <w:rPr>
          <w:rFonts w:ascii="Calibri" w:hAnsi="Calibri" w:cs="Calibri"/>
          <w:sz w:val="22"/>
          <w:szCs w:val="22"/>
        </w:rPr>
      </w:pPr>
      <w:r w:rsidRPr="008459D3">
        <w:rPr>
          <w:rFonts w:ascii="Calibri" w:hAnsi="Calibri" w:cs="Calibri"/>
          <w:sz w:val="22"/>
          <w:szCs w:val="22"/>
        </w:rPr>
        <w:t>I am writing to provide a progress update on Step 3 of our Azure System Building Project. Following last week's setup of our Active Directory users and groups, this week's focus was on provisioning secure storage infrastructure ahead of our virtual server deployment.</w:t>
      </w:r>
    </w:p>
    <w:p w14:paraId="2AA3659A" w14:textId="77777777" w:rsidR="008459D3" w:rsidRDefault="008459D3" w:rsidP="008459D3">
      <w:pPr>
        <w:jc w:val="both"/>
        <w:rPr>
          <w:rFonts w:ascii="Calibri" w:hAnsi="Calibri" w:cs="Calibri"/>
          <w:sz w:val="22"/>
          <w:szCs w:val="22"/>
        </w:rPr>
      </w:pPr>
      <w:r w:rsidRPr="008459D3">
        <w:rPr>
          <w:rFonts w:ascii="Calibri" w:hAnsi="Calibri" w:cs="Calibri"/>
          <w:sz w:val="22"/>
          <w:szCs w:val="22"/>
        </w:rPr>
        <w:t>I have successfully carved out and reserved the necessary storage for our three primary departments. Specifically, I have provisioned the following, which will be attached to their respective virtual servers next week:</w:t>
      </w:r>
    </w:p>
    <w:p w14:paraId="0C037E26" w14:textId="77777777" w:rsidR="008459D3" w:rsidRPr="008459D3" w:rsidRDefault="008459D3" w:rsidP="008459D3">
      <w:pPr>
        <w:jc w:val="both"/>
        <w:rPr>
          <w:rFonts w:ascii="Calibri" w:hAnsi="Calibri" w:cs="Calibri"/>
          <w:sz w:val="22"/>
          <w:szCs w:val="22"/>
        </w:rPr>
      </w:pPr>
    </w:p>
    <w:p w14:paraId="597D9A96" w14:textId="77777777" w:rsidR="008459D3" w:rsidRPr="008459D3" w:rsidRDefault="008459D3" w:rsidP="008459D3">
      <w:pPr>
        <w:numPr>
          <w:ilvl w:val="0"/>
          <w:numId w:val="2"/>
        </w:numPr>
        <w:jc w:val="both"/>
        <w:rPr>
          <w:rFonts w:ascii="Calibri" w:hAnsi="Calibri" w:cs="Calibri"/>
          <w:sz w:val="22"/>
          <w:szCs w:val="22"/>
        </w:rPr>
      </w:pPr>
      <w:r w:rsidRPr="008459D3">
        <w:rPr>
          <w:rFonts w:ascii="Calibri" w:hAnsi="Calibri" w:cs="Calibri"/>
          <w:b/>
          <w:bCs/>
          <w:sz w:val="22"/>
          <w:szCs w:val="22"/>
        </w:rPr>
        <w:t>Sales &amp; Marketing:</w:t>
      </w:r>
      <w:r w:rsidRPr="008459D3">
        <w:rPr>
          <w:rFonts w:ascii="Calibri" w:hAnsi="Calibri" w:cs="Calibri"/>
          <w:sz w:val="22"/>
          <w:szCs w:val="22"/>
        </w:rPr>
        <w:t xml:space="preserve"> Two 1 GB storage allocations.</w:t>
      </w:r>
    </w:p>
    <w:p w14:paraId="42A05DEF" w14:textId="77777777" w:rsidR="008459D3" w:rsidRPr="008459D3" w:rsidRDefault="008459D3" w:rsidP="008459D3">
      <w:pPr>
        <w:numPr>
          <w:ilvl w:val="0"/>
          <w:numId w:val="2"/>
        </w:numPr>
        <w:jc w:val="both"/>
        <w:rPr>
          <w:rFonts w:ascii="Calibri" w:hAnsi="Calibri" w:cs="Calibri"/>
          <w:sz w:val="22"/>
          <w:szCs w:val="22"/>
        </w:rPr>
      </w:pPr>
      <w:r w:rsidRPr="008459D3">
        <w:rPr>
          <w:rFonts w:ascii="Calibri" w:hAnsi="Calibri" w:cs="Calibri"/>
          <w:b/>
          <w:bCs/>
          <w:sz w:val="22"/>
          <w:szCs w:val="22"/>
        </w:rPr>
        <w:t>Engineering:</w:t>
      </w:r>
      <w:r w:rsidRPr="008459D3">
        <w:rPr>
          <w:rFonts w:ascii="Calibri" w:hAnsi="Calibri" w:cs="Calibri"/>
          <w:sz w:val="22"/>
          <w:szCs w:val="22"/>
        </w:rPr>
        <w:t xml:space="preserve"> Two 1 GB storage allocations.</w:t>
      </w:r>
    </w:p>
    <w:p w14:paraId="1D4073D1" w14:textId="77777777" w:rsidR="008459D3" w:rsidRPr="008459D3" w:rsidRDefault="008459D3" w:rsidP="008459D3">
      <w:pPr>
        <w:numPr>
          <w:ilvl w:val="0"/>
          <w:numId w:val="2"/>
        </w:numPr>
        <w:jc w:val="both"/>
        <w:rPr>
          <w:rFonts w:ascii="Calibri" w:hAnsi="Calibri" w:cs="Calibri"/>
          <w:sz w:val="22"/>
          <w:szCs w:val="22"/>
        </w:rPr>
      </w:pPr>
      <w:r w:rsidRPr="008459D3">
        <w:rPr>
          <w:rFonts w:ascii="Calibri" w:hAnsi="Calibri" w:cs="Calibri"/>
          <w:b/>
          <w:bCs/>
          <w:sz w:val="22"/>
          <w:szCs w:val="22"/>
        </w:rPr>
        <w:t>Customer Success:</w:t>
      </w:r>
      <w:r w:rsidRPr="008459D3">
        <w:rPr>
          <w:rFonts w:ascii="Calibri" w:hAnsi="Calibri" w:cs="Calibri"/>
          <w:sz w:val="22"/>
          <w:szCs w:val="22"/>
        </w:rPr>
        <w:t xml:space="preserve"> Two 1 GB storage allocations.</w:t>
      </w:r>
    </w:p>
    <w:p w14:paraId="30154001" w14:textId="77777777" w:rsidR="008459D3" w:rsidRDefault="008459D3" w:rsidP="008459D3">
      <w:pPr>
        <w:jc w:val="both"/>
        <w:rPr>
          <w:rFonts w:ascii="Calibri" w:hAnsi="Calibri" w:cs="Calibri"/>
          <w:sz w:val="22"/>
          <w:szCs w:val="22"/>
        </w:rPr>
      </w:pPr>
    </w:p>
    <w:p w14:paraId="4CA7D22C" w14:textId="7D0B2848" w:rsidR="008459D3" w:rsidRPr="008459D3" w:rsidRDefault="008459D3" w:rsidP="008459D3">
      <w:pPr>
        <w:jc w:val="both"/>
        <w:rPr>
          <w:rFonts w:ascii="Calibri" w:hAnsi="Calibri" w:cs="Calibri"/>
          <w:sz w:val="22"/>
          <w:szCs w:val="22"/>
        </w:rPr>
      </w:pPr>
      <w:r w:rsidRPr="008459D3">
        <w:rPr>
          <w:rFonts w:ascii="Calibri" w:hAnsi="Calibri" w:cs="Calibri"/>
          <w:sz w:val="22"/>
          <w:szCs w:val="22"/>
        </w:rPr>
        <w:t>Security and data isolation were the primary objectives of this phase. Leveraging the Active Directory groups created last week, I have implemented strict Role-Based Access Control (RBAC) restrictions on all storage resources. This guarantees that each department's storage is completely siloed; for example, only members of the Engineering group can access the Engineering storage, with no cross-departmental access permitted.</w:t>
      </w:r>
    </w:p>
    <w:p w14:paraId="5D36B321" w14:textId="77777777" w:rsidR="008459D3" w:rsidRPr="008459D3" w:rsidRDefault="008459D3" w:rsidP="008459D3">
      <w:pPr>
        <w:jc w:val="both"/>
        <w:rPr>
          <w:rFonts w:ascii="Calibri" w:hAnsi="Calibri" w:cs="Calibri"/>
          <w:sz w:val="22"/>
          <w:szCs w:val="22"/>
        </w:rPr>
      </w:pPr>
      <w:r w:rsidRPr="008459D3">
        <w:rPr>
          <w:rFonts w:ascii="Calibri" w:hAnsi="Calibri" w:cs="Calibri"/>
          <w:sz w:val="22"/>
          <w:szCs w:val="22"/>
        </w:rPr>
        <w:t>I have recorded a brief video demonstration walking through the Azure environment to show how these storage resources are built, sized, and secured. You can view the demonstration here:</w:t>
      </w:r>
    </w:p>
    <w:p w14:paraId="0B018E1F" w14:textId="033F3C68" w:rsidR="00B42333" w:rsidRDefault="00B42333" w:rsidP="008459D3">
      <w:pPr>
        <w:jc w:val="both"/>
        <w:rPr>
          <w:rFonts w:ascii="Calibri" w:hAnsi="Calibri" w:cs="Calibri"/>
          <w:sz w:val="22"/>
          <w:szCs w:val="22"/>
        </w:rPr>
      </w:pPr>
      <w:hyperlink r:id="rId5" w:history="1">
        <w:r w:rsidRPr="00B42333">
          <w:rPr>
            <w:rStyle w:val="Hyperlink"/>
            <w:rFonts w:ascii="Calibri" w:hAnsi="Calibri" w:cs="Calibri"/>
            <w:sz w:val="22"/>
            <w:szCs w:val="22"/>
          </w:rPr>
          <w:t>https://vimeo.com/1211081451?share=copy&amp;fl=sv&amp;fe=ci</w:t>
        </w:r>
      </w:hyperlink>
      <w:r w:rsidRPr="00B42333">
        <w:rPr>
          <w:rFonts w:ascii="Calibri" w:hAnsi="Calibri" w:cs="Calibri"/>
          <w:sz w:val="22"/>
          <w:szCs w:val="22"/>
        </w:rPr>
        <w:t xml:space="preserve"> </w:t>
      </w:r>
    </w:p>
    <w:p w14:paraId="65E05932" w14:textId="38F786F7" w:rsidR="00D90E2F" w:rsidRPr="008459D3" w:rsidRDefault="008459D3" w:rsidP="008459D3">
      <w:pPr>
        <w:jc w:val="both"/>
        <w:rPr>
          <w:rFonts w:ascii="Calibri" w:hAnsi="Calibri" w:cs="Calibri"/>
          <w:sz w:val="22"/>
          <w:szCs w:val="22"/>
        </w:rPr>
      </w:pPr>
      <w:r w:rsidRPr="008459D3">
        <w:rPr>
          <w:rFonts w:ascii="Calibri" w:hAnsi="Calibri" w:cs="Calibri"/>
          <w:sz w:val="22"/>
          <w:szCs w:val="22"/>
        </w:rPr>
        <w:t>Please let me know if you have any questions regarding this week's progress. Next week, we will move forward with building the virtual servers and attaching this allocated storage.</w:t>
      </w:r>
    </w:p>
    <w:p w14:paraId="57EBFABD" w14:textId="77777777" w:rsidR="00D90E2F" w:rsidRPr="00D90E2F" w:rsidRDefault="00D90E2F" w:rsidP="00D90E2F">
      <w:pPr>
        <w:jc w:val="both"/>
        <w:rPr>
          <w:rFonts w:ascii="Calibri" w:hAnsi="Calibri" w:cs="Calibri"/>
          <w:sz w:val="22"/>
          <w:szCs w:val="22"/>
        </w:rPr>
      </w:pPr>
    </w:p>
    <w:p w14:paraId="044AB8A1" w14:textId="720F819B" w:rsidR="00D90E2F" w:rsidRPr="00D90E2F" w:rsidRDefault="00D90E2F" w:rsidP="00D90E2F">
      <w:pPr>
        <w:jc w:val="both"/>
        <w:rPr>
          <w:rFonts w:ascii="Calibri" w:hAnsi="Calibri" w:cs="Calibri"/>
          <w:sz w:val="22"/>
          <w:szCs w:val="22"/>
        </w:rPr>
      </w:pPr>
      <w:r w:rsidRPr="00D90E2F">
        <w:rPr>
          <w:rFonts w:ascii="Calibri" w:hAnsi="Calibri" w:cs="Calibri"/>
          <w:sz w:val="22"/>
          <w:szCs w:val="22"/>
        </w:rPr>
        <w:t>Best regards,</w:t>
      </w:r>
    </w:p>
    <w:p w14:paraId="280E4961" w14:textId="77777777" w:rsidR="00D90E2F" w:rsidRPr="00D90E2F" w:rsidRDefault="00D90E2F" w:rsidP="00D90E2F">
      <w:pPr>
        <w:jc w:val="both"/>
        <w:rPr>
          <w:rFonts w:ascii="Calibri" w:hAnsi="Calibri" w:cs="Calibri"/>
          <w:sz w:val="22"/>
          <w:szCs w:val="22"/>
        </w:rPr>
      </w:pPr>
      <w:r w:rsidRPr="00D90E2F">
        <w:rPr>
          <w:rFonts w:ascii="Calibri" w:hAnsi="Calibri" w:cs="Calibri"/>
          <w:b/>
          <w:bCs/>
          <w:sz w:val="22"/>
          <w:szCs w:val="22"/>
        </w:rPr>
        <w:t>Promise Beshel</w:t>
      </w:r>
      <w:r w:rsidRPr="00D90E2F">
        <w:rPr>
          <w:rFonts w:ascii="Calibri" w:hAnsi="Calibri" w:cs="Calibri"/>
          <w:sz w:val="22"/>
          <w:szCs w:val="22"/>
        </w:rPr>
        <w:t xml:space="preserve"> </w:t>
      </w:r>
    </w:p>
    <w:p w14:paraId="65472205" w14:textId="40CECBCE" w:rsidR="00AC74A9" w:rsidRPr="00D90E2F" w:rsidRDefault="00D90E2F" w:rsidP="00D90E2F">
      <w:pPr>
        <w:jc w:val="both"/>
        <w:rPr>
          <w:rFonts w:ascii="Calibri" w:hAnsi="Calibri" w:cs="Calibri"/>
          <w:sz w:val="22"/>
          <w:szCs w:val="22"/>
        </w:rPr>
      </w:pPr>
      <w:r w:rsidRPr="00D90E2F">
        <w:rPr>
          <w:rFonts w:ascii="Calibri" w:hAnsi="Calibri" w:cs="Calibri"/>
          <w:sz w:val="22"/>
          <w:szCs w:val="22"/>
        </w:rPr>
        <w:t>IT Consultant</w:t>
      </w:r>
    </w:p>
    <w:sectPr w:rsidR="00AC74A9" w:rsidRPr="00D90E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B374E"/>
    <w:multiLevelType w:val="multilevel"/>
    <w:tmpl w:val="B1FA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6C1D79"/>
    <w:multiLevelType w:val="multilevel"/>
    <w:tmpl w:val="BA12D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621139">
    <w:abstractNumId w:val="1"/>
  </w:num>
  <w:num w:numId="2" w16cid:durableId="349726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E2F"/>
    <w:rsid w:val="0012500E"/>
    <w:rsid w:val="00164520"/>
    <w:rsid w:val="001B37FC"/>
    <w:rsid w:val="007E75D8"/>
    <w:rsid w:val="008459D3"/>
    <w:rsid w:val="00867046"/>
    <w:rsid w:val="009E21F3"/>
    <w:rsid w:val="00AC05B9"/>
    <w:rsid w:val="00AC74A9"/>
    <w:rsid w:val="00B42333"/>
    <w:rsid w:val="00B662C3"/>
    <w:rsid w:val="00D90E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83F07"/>
  <w15:chartTrackingRefBased/>
  <w15:docId w15:val="{36F04D06-F48B-4EFD-9740-215F30FE3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0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E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E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E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0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E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E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E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E2F"/>
    <w:rPr>
      <w:rFonts w:eastAsiaTheme="majorEastAsia" w:cstheme="majorBidi"/>
      <w:color w:val="272727" w:themeColor="text1" w:themeTint="D8"/>
    </w:rPr>
  </w:style>
  <w:style w:type="paragraph" w:styleId="Title">
    <w:name w:val="Title"/>
    <w:basedOn w:val="Normal"/>
    <w:next w:val="Normal"/>
    <w:link w:val="TitleChar"/>
    <w:uiPriority w:val="10"/>
    <w:qFormat/>
    <w:rsid w:val="00D90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E2F"/>
    <w:pPr>
      <w:spacing w:before="160"/>
      <w:jc w:val="center"/>
    </w:pPr>
    <w:rPr>
      <w:i/>
      <w:iCs/>
      <w:color w:val="404040" w:themeColor="text1" w:themeTint="BF"/>
    </w:rPr>
  </w:style>
  <w:style w:type="character" w:customStyle="1" w:styleId="QuoteChar">
    <w:name w:val="Quote Char"/>
    <w:basedOn w:val="DefaultParagraphFont"/>
    <w:link w:val="Quote"/>
    <w:uiPriority w:val="29"/>
    <w:rsid w:val="00D90E2F"/>
    <w:rPr>
      <w:i/>
      <w:iCs/>
      <w:color w:val="404040" w:themeColor="text1" w:themeTint="BF"/>
    </w:rPr>
  </w:style>
  <w:style w:type="paragraph" w:styleId="ListParagraph">
    <w:name w:val="List Paragraph"/>
    <w:basedOn w:val="Normal"/>
    <w:uiPriority w:val="34"/>
    <w:qFormat/>
    <w:rsid w:val="00D90E2F"/>
    <w:pPr>
      <w:ind w:left="720"/>
      <w:contextualSpacing/>
    </w:pPr>
  </w:style>
  <w:style w:type="character" w:styleId="IntenseEmphasis">
    <w:name w:val="Intense Emphasis"/>
    <w:basedOn w:val="DefaultParagraphFont"/>
    <w:uiPriority w:val="21"/>
    <w:qFormat/>
    <w:rsid w:val="00D90E2F"/>
    <w:rPr>
      <w:i/>
      <w:iCs/>
      <w:color w:val="0F4761" w:themeColor="accent1" w:themeShade="BF"/>
    </w:rPr>
  </w:style>
  <w:style w:type="paragraph" w:styleId="IntenseQuote">
    <w:name w:val="Intense Quote"/>
    <w:basedOn w:val="Normal"/>
    <w:next w:val="Normal"/>
    <w:link w:val="IntenseQuoteChar"/>
    <w:uiPriority w:val="30"/>
    <w:qFormat/>
    <w:rsid w:val="00D90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E2F"/>
    <w:rPr>
      <w:i/>
      <w:iCs/>
      <w:color w:val="0F4761" w:themeColor="accent1" w:themeShade="BF"/>
    </w:rPr>
  </w:style>
  <w:style w:type="character" w:styleId="IntenseReference">
    <w:name w:val="Intense Reference"/>
    <w:basedOn w:val="DefaultParagraphFont"/>
    <w:uiPriority w:val="32"/>
    <w:qFormat/>
    <w:rsid w:val="00D90E2F"/>
    <w:rPr>
      <w:b/>
      <w:bCs/>
      <w:smallCaps/>
      <w:color w:val="0F4761" w:themeColor="accent1" w:themeShade="BF"/>
      <w:spacing w:val="5"/>
    </w:rPr>
  </w:style>
  <w:style w:type="character" w:styleId="Hyperlink">
    <w:name w:val="Hyperlink"/>
    <w:basedOn w:val="DefaultParagraphFont"/>
    <w:uiPriority w:val="99"/>
    <w:unhideWhenUsed/>
    <w:rsid w:val="00D90E2F"/>
    <w:rPr>
      <w:color w:val="467886" w:themeColor="hyperlink"/>
      <w:u w:val="single"/>
    </w:rPr>
  </w:style>
  <w:style w:type="character" w:styleId="UnresolvedMention">
    <w:name w:val="Unresolved Mention"/>
    <w:basedOn w:val="DefaultParagraphFont"/>
    <w:uiPriority w:val="99"/>
    <w:semiHidden/>
    <w:unhideWhenUsed/>
    <w:rsid w:val="00D90E2F"/>
    <w:rPr>
      <w:color w:val="605E5C"/>
      <w:shd w:val="clear" w:color="auto" w:fill="E1DFDD"/>
    </w:rPr>
  </w:style>
  <w:style w:type="character" w:styleId="FollowedHyperlink">
    <w:name w:val="FollowedHyperlink"/>
    <w:basedOn w:val="DefaultParagraphFont"/>
    <w:uiPriority w:val="99"/>
    <w:semiHidden/>
    <w:unhideWhenUsed/>
    <w:rsid w:val="00D90E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vimeo.com/1211081451?share=copy&amp;fl=sv&amp;fe=c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264</Words>
  <Characters>1510</Characters>
  <Application>Microsoft Office Word</Application>
  <DocSecurity>0</DocSecurity>
  <Lines>12</Lines>
  <Paragraphs>3</Paragraphs>
  <ScaleCrop>false</ScaleCrop>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Promise Beshel</dc:creator>
  <cp:keywords/>
  <dc:description/>
  <cp:lastModifiedBy>Promise Beshel</cp:lastModifiedBy>
  <cp:revision>3</cp:revision>
  <dcterms:created xsi:type="dcterms:W3CDTF">2026-07-18T20:23:00Z</dcterms:created>
  <dcterms:modified xsi:type="dcterms:W3CDTF">2026-07-18T21:50:00Z</dcterms:modified>
</cp:coreProperties>
</file>