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Calibri" w:cs="Calibri" w:eastAsia="Calibri" w:hAnsi="Calibri"/>
          <w:b/>
          <w:bCs/>
          <w:color w:val="1a6fc4"/>
          <w:sz w:val="56"/>
          <w:szCs w:val="56"/>
        </w:rPr>
        <w:t xml:space="preserve">Promise Ekwurumadu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Data Analyst  |  Business Intelligence  |  Power BI  |  PostgreSQL  |  Healthcare &amp; Retail</w:t>
      </w:r>
    </w:p>
    <w:p>
      <w:pPr>
        <w:pBdr>
          <w:bottom w:val="single" w:color="1a6fc4" w:sz="12" w:space="4"/>
        </w:pBdr>
        <w:tabs>
          <w:tab w:val="center" w:pos="4513"/>
          <w:tab w:val="right" w:pos="9026"/>
        </w:tabs>
        <w:spacing w:after="20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Sunderland, UK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promiseekwurumadu@gmail.com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github.com/promiseekwurumadu  |  07444082072</w:t>
      </w:r>
    </w:p>
    <w:p>
      <w:pPr>
        <w:pBdr>
          <w:bottom w:val="single" w:color="1a6fc4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1a6fc4"/>
          <w:sz w:val="24"/>
          <w:szCs w:val="24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Data Analyst with MSc Applied Data Science and 5+ years of combined experience across healthcare and retail analytics. Currently working in the UK at Komatsu — a global industrial technology company — while building a substantial health and retail data portfolio. Proven ability to interrogate complex, fragmented real-world datasets, design KPI frameworks, and deliver clear executive-ready insights through Power BI dashboards and Excel reports.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555555"/>
          <w:sz w:val="21"/>
          <w:szCs w:val="21"/>
        </w:rPr>
        <w:t xml:space="preserve">Comfortable operating independently — building analytical approaches from first principles in environments where reporting capability is still developing. NHS-adjacent health domain expertise across CMS, CDC and SAMHSA datasets.</w:t>
      </w:r>
    </w:p>
    <w:p>
      <w:pPr>
        <w:pBdr>
          <w:bottom w:val="single" w:color="1a6fc4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1a6fc4"/>
          <w:sz w:val="24"/>
          <w:szCs w:val="24"/>
        </w:rPr>
        <w:t xml:space="preserve">Core Skills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6fc4"/>
                <w:sz w:val="19"/>
                <w:szCs w:val="19"/>
              </w:rPr>
              <w:t xml:space="preserve">Analytical Tools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Power BI (live DB connection) · Excel (Advanced, Pivot Tables, Power Query) · Tableau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6fc4"/>
                <w:sz w:val="19"/>
                <w:szCs w:val="19"/>
              </w:rPr>
              <w:t xml:space="preserve">Programming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 (Pandas, NumPy, Matplotlib, Seaborn) · SQL (PostgreSQL, MySQL) · R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6fc4"/>
                <w:sz w:val="19"/>
                <w:szCs w:val="19"/>
              </w:rPr>
              <w:t xml:space="preserve">Data Skills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Data cleaning · EDA · KPI framework design · RAG reporting · Benchmarking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6fc4"/>
                <w:sz w:val="19"/>
                <w:szCs w:val="19"/>
              </w:rPr>
              <w:t xml:space="preserve">Databases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PostgreSQL · MySQL · pgAdmin · SQLite · SQLAlchemy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6fc4"/>
                <w:sz w:val="19"/>
                <w:szCs w:val="19"/>
              </w:rPr>
              <w:t xml:space="preserve">Domains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NHS · Healthcare · Retail · Supply Chain · CMS · CDC · SAMHSA datasets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6fc4"/>
                <w:sz w:val="19"/>
                <w:szCs w:val="19"/>
              </w:rPr>
              <w:t xml:space="preserve">Soft Skills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Stakeholder communication · Executive reporting · Problem solving · Autonomous working</w:t>
            </w:r>
          </w:p>
        </w:tc>
      </w:tr>
    </w:tbl>
    <w:p>
      <w:pPr>
        <w:pBdr>
          <w:bottom w:val="single" w:color="1a6fc4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1a6fc4"/>
          <w:sz w:val="24"/>
          <w:szCs w:val="24"/>
        </w:rPr>
        <w:t xml:space="preserve">Portfolio Projects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1a6fc4" w:sz="8"/>
              <w:left w:val="single" w:color="1a6fc4" w:sz="8"/>
              <w:bottom w:val="single" w:color="1a6fc4" w:sz="8"/>
              <w:right w:val="single" w:color="1a6fc4" w:sz="8"/>
            </w:tcBorders>
            <w:shd w:fill="E8F1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a6fc4"/>
                <w:sz w:val="20"/>
                <w:szCs w:val="20"/>
              </w:rPr>
              <w:t xml:space="preserve">🔗  Live Deployments &amp; Portfolio: 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Mental Health Dashboard  →  </w:t>
            </w:r>
            <w:hyperlink w:history="1" r:id="rIdep_qgzcavll8d5wocpsxr">
              <w:r>
                <w:rPr>
                  <w:rFonts w:ascii="Calibri" w:cs="Calibri" w:eastAsia="Calibri" w:hAnsi="Calibri"/>
                  <w:color w:val="1a6fc4"/>
                  <w:sz w:val="20"/>
                  <w:szCs w:val="20"/>
                  <w:u w:val="single"/>
                </w:rPr>
                <w:t xml:space="preserve">health-project3-mentalhealth-pipeline.streamlit.app</w:t>
              </w:r>
            </w:hyperlink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Full code, notebooks &amp; all dashboards  →  </w:t>
            </w:r>
            <w:hyperlink w:history="1" r:id="rIdydnq3vo1a31rccwrt6hon">
              <w:r>
                <w:rPr>
                  <w:rFonts w:ascii="Calibri" w:cs="Calibri" w:eastAsia="Calibri" w:hAnsi="Calibri"/>
                  <w:color w:val="1a6fc4"/>
                  <w:sz w:val="20"/>
                  <w:szCs w:val="20"/>
                  <w:u w:val="single"/>
                </w:rPr>
                <w:t xml:space="preserve">github.com/promiseekwurumadu</w:t>
              </w:r>
            </w:hyperlink>
          </w:p>
        </w:tc>
      </w:tr>
    </w:tbl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All projects use real or realistic government data. Click links above to view live deployments.</w:t>
      </w:r>
    </w:p>
    <w:p>
      <w:pPr>
        <w:spacing w:after="30" w:before="150"/>
      </w:pPr>
      <w:r>
        <w:rPr>
          <w:rFonts w:ascii="Calibri" w:cs="Calibri" w:eastAsia="Calibri" w:hAnsi="Calibri"/>
          <w:b/>
          <w:bCs/>
          <w:color w:val="1a6fc4"/>
          <w:sz w:val="21"/>
          <w:szCs w:val="21"/>
        </w:rPr>
        <w:t xml:space="preserve">NHS Workforce &amp; Operational KPI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Designed 8-KPI organisational framework from first principles covering workforce, operational and strategic domains — no existing template used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Built 4-sheet executive Excel report with automated RAG ratings readable by non-technical board members, plus 5-tab live Streamlit dashboard across 20 NHS trusts and 7 regions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Identified 80% of trusts in CRITICAL risk zone — directly actionable insight for NHS leadership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Mirrors day-one responsibility of standalone analytical lead joining an organisation with no existing data function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Tools: Python · SQL · PostgreSQL · Excel · Streamlit · Plotly</w:t>
      </w:r>
    </w:p>
    <w:p>
      <w:pPr>
        <w:spacing w:after="30" w:before="150"/>
      </w:pPr>
      <w:r>
        <w:rPr>
          <w:rFonts w:ascii="Calibri" w:cs="Calibri" w:eastAsia="Calibri" w:hAnsi="Calibri"/>
          <w:b/>
          <w:bCs/>
          <w:color w:val="1a6fc4"/>
          <w:sz w:val="21"/>
          <w:szCs w:val="21"/>
        </w:rPr>
        <w:t xml:space="preserve">Hospital Readmissions Analysis (US CMS Data — 18,330 records)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Analysed real US government hospital records across 51 states — cleaned 36% missing data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Identified Hip &amp; Knee Replacement as highest variance condition (ratio range 0.47 to 1.63)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Produced 5 publication-ready visualisations with written narrative insight for non-technical audiences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Tools: Python · Pandas · Matplotlib · Seaborn · Jupyter</w:t>
      </w:r>
    </w:p>
    <w:p>
      <w:pPr>
        <w:spacing w:after="30" w:before="150"/>
      </w:pPr>
      <w:r>
        <w:rPr>
          <w:rFonts w:ascii="Calibri" w:cs="Calibri" w:eastAsia="Calibri" w:hAnsi="Calibri"/>
          <w:b/>
          <w:bCs/>
          <w:color w:val="1a6fc4"/>
          <w:sz w:val="21"/>
          <w:szCs w:val="21"/>
        </w:rPr>
        <w:t xml:space="preserve">Retail Customer Analytics &amp; RFM Segmentation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Built end-to-end retail analytics solution on 52,000+ transaction records across 4 PostgreSQL tables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Resolved 8 real data quality issues across 3 inconsistent source systems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Engineered RFM segmentation model identifying 7 actionable segments including 277 at-risk and 400 hibernating customers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Delivered 3-page live Power BI dashboard connected directly to PostgreSQL with dynamic slicers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Tools: Python · PostgreSQL · pgAdmin · Power BI · Pandas · SQLAlchemy</w:t>
      </w:r>
    </w:p>
    <w:p>
      <w:pPr>
        <w:spacing w:after="30" w:before="150"/>
      </w:pPr>
      <w:r>
        <w:rPr>
          <w:rFonts w:ascii="Calibri" w:cs="Calibri" w:eastAsia="Calibri" w:hAnsi="Calibri"/>
          <w:b/>
          <w:bCs/>
          <w:color w:val="1a6fc4"/>
          <w:sz w:val="21"/>
          <w:szCs w:val="21"/>
        </w:rPr>
        <w:t xml:space="preserve">Global Supply Chain Risk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Processed 500,000 trade records using PySpark — loaded 7 analytical tables into PostgreSQL covering 20 countries and 4 disruption events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Delivered 3-page Power BI risk dashboard with RAG conditional formatting on live PostgreSQL connection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Tools: Python · PySpark · PostgreSQL · Power BI</w:t>
      </w:r>
    </w:p>
    <w:p>
      <w:pPr>
        <w:pBdr>
          <w:bottom w:val="single" w:color="1a6fc4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1a6fc4"/>
          <w:sz w:val="24"/>
          <w:szCs w:val="24"/>
        </w:rPr>
        <w:t xml:space="preserve">Work Experience — UK</w:t>
      </w:r>
    </w:p>
    <w:p>
      <w:pPr>
        <w:tabs>
          <w:tab w:val="right" w:pos="9026"/>
        </w:tabs>
        <w:spacing w:after="30" w:before="180"/>
      </w:pPr>
      <w:r>
        <w:rPr>
          <w:rFonts w:ascii="Calibri" w:cs="Calibri" w:eastAsia="Calibri" w:hAnsi="Calibri"/>
          <w:b/>
          <w:bCs/>
          <w:color w:val="1a6fc4"/>
          <w:sz w:val="22"/>
          <w:szCs w:val="22"/>
        </w:rPr>
        <w:t xml:space="preserve">Operational Support &amp; Site Coordinator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Oct 2023 – Present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Komatsu UK Ltd (via Alpha Security) — Sunderland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Managed inbound communications and triaged queries to correct operational departments — developing structured stakeholder communication skills in a regulated corporate environment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Performed asset verification checks against records to ensure correct machinery dispatch — a process requiring data accuracy, attention to detail, and reconciliation of physical assets against system records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Conducted and logged weekly fire safety compliance tests (Sunday break class) — maintaining documented audit trails in line with operational governance requirements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Coordinated incoming deliveries, capturing and routing information accurately under time pressure — building experience in process-driven data handling within a fast-paced industrial setting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Note: Role held concurrently with MSc Applied Data Science (2023–2025) — all data projects completed during this period</w:t>
      </w:r>
    </w:p>
    <w:p>
      <w:pPr>
        <w:pBdr>
          <w:bottom w:val="single" w:color="1a6fc4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1a6fc4"/>
          <w:sz w:val="24"/>
          <w:szCs w:val="24"/>
        </w:rPr>
        <w:t xml:space="preserve">Prior Experience</w:t>
      </w:r>
    </w:p>
    <w:p>
      <w:pPr>
        <w:tabs>
          <w:tab w:val="right" w:pos="9026"/>
        </w:tabs>
        <w:spacing w:after="30" w:before="180"/>
      </w:pPr>
      <w:r>
        <w:rPr>
          <w:rFonts w:ascii="Calibri" w:cs="Calibri" w:eastAsia="Calibri" w:hAnsi="Calibri"/>
          <w:b/>
          <w:bCs/>
          <w:color w:val="1a6fc4"/>
          <w:sz w:val="22"/>
          <w:szCs w:val="22"/>
        </w:rPr>
        <w:t xml:space="preserve">Data Science Intern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Jan 2021 – Apr 2023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Abba and Kings Limited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Analysed client datasets to identify trends relevant to service delivery — conducted EDA and communicated findings to non-technical stakeholders through reports and visualisations</w:t>
      </w:r>
    </w:p>
    <w:p>
      <w:pPr>
        <w:tabs>
          <w:tab w:val="right" w:pos="9026"/>
        </w:tabs>
        <w:spacing w:after="30" w:before="180"/>
      </w:pPr>
      <w:r>
        <w:rPr>
          <w:rFonts w:ascii="Calibri" w:cs="Calibri" w:eastAsia="Calibri" w:hAnsi="Calibri"/>
          <w:b/>
          <w:bCs/>
          <w:color w:val="1a6fc4"/>
          <w:sz w:val="22"/>
          <w:szCs w:val="22"/>
        </w:rPr>
        <w:t xml:space="preserve">Data Analyst (Remote)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Feb 2018 – Nov 2019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Freelance / Contract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Preprocessed and analysed datasets across multiple projects — built predictive models using Python and communicated insights through dashboards and reports</w:t>
      </w:r>
    </w:p>
    <w:p>
      <w:pPr>
        <w:tabs>
          <w:tab w:val="right" w:pos="9026"/>
        </w:tabs>
        <w:spacing w:after="30" w:before="180"/>
      </w:pPr>
      <w:r>
        <w:rPr>
          <w:rFonts w:ascii="Calibri" w:cs="Calibri" w:eastAsia="Calibri" w:hAnsi="Calibri"/>
          <w:b/>
          <w:bCs/>
          <w:color w:val="1a6fc4"/>
          <w:sz w:val="22"/>
          <w:szCs w:val="22"/>
        </w:rPr>
        <w:t xml:space="preserve">Data &amp; Analytics Volunteer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Dec 2019 – Nov 2020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Zik Hospital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Analysed patient data and translated findings into actionable healthcare strategies in collaboration with clinical staff</w:t>
      </w:r>
    </w:p>
    <w:p>
      <w:pPr>
        <w:pBdr>
          <w:bottom w:val="single" w:color="1a6fc4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1a6fc4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30" w:before="180"/>
      </w:pPr>
      <w:r>
        <w:rPr>
          <w:rFonts w:ascii="Calibri" w:cs="Calibri" w:eastAsia="Calibri" w:hAnsi="Calibri"/>
          <w:b/>
          <w:bCs/>
          <w:color w:val="1a6fc4"/>
          <w:sz w:val="22"/>
          <w:szCs w:val="22"/>
        </w:rPr>
        <w:t xml:space="preserve">MSc Applied Data Science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2023 – 2025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University of Sunderland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Modules: Data Science Fundamentals, Machine Learning &amp; Data Analytics, Data Science Product Development, Technology Management</w:t>
      </w:r>
    </w:p>
    <w:p>
      <w:pPr>
        <w:tabs>
          <w:tab w:val="right" w:pos="9026"/>
        </w:tabs>
        <w:spacing w:after="30" w:before="180"/>
      </w:pPr>
      <w:r>
        <w:rPr>
          <w:rFonts w:ascii="Calibri" w:cs="Calibri" w:eastAsia="Calibri" w:hAnsi="Calibri"/>
          <w:b/>
          <w:bCs/>
          <w:color w:val="1a6fc4"/>
          <w:sz w:val="22"/>
          <w:szCs w:val="22"/>
        </w:rPr>
        <w:t xml:space="preserve">BSc (Hons) Computer Science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2012 – 2017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Imo State University, Nigeria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Relevant coursework: Database Management, Algorithms &amp; Design, Computer Architecture, Programming in Python, R, C# and Java</w:t>
      </w:r>
    </w:p>
    <w:p>
      <w:pPr>
        <w:pBdr>
          <w:bottom w:val="single" w:color="1a6fc4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1a6fc4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Master Machine Learning for Data Science &amp; AI: Beginner to Advanced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Excel: Mother of Business Intelligence (Certificate of Completion)</w:t>
      </w:r>
    </w:p>
    <w:p>
      <w:pPr>
        <w:spacing w:before="18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References available on request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p_qgzcavll8d5wocpsxr" Type="http://schemas.openxmlformats.org/officeDocument/2006/relationships/hyperlink" Target="https://health-project3-mentalhealth-pipeline.streamlit.app" TargetMode="External"/><Relationship Id="rIdydnq3vo1a31rccwrt6hon" Type="http://schemas.openxmlformats.org/officeDocument/2006/relationships/hyperlink" Target="https://github.com/promiseekwurumadu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2026-07-04T12:05:34.754Z</dcterms:created>
  <dcterms:modified xsi:type="dcterms:W3CDTF">2026-07-04T12:05:34.769Z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