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DRH 2025 </w:t>
      </w:r>
    </w:p>
    <w:tbl>
      <w:tblPr>
        <w:tblStyle w:val="Table1"/>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FICHE DE POSTE</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471313476562" w:right="0" w:firstLine="0"/>
        <w:jc w:val="left"/>
        <w:rPr>
          <w:rFonts w:ascii="Calibri" w:cs="Calibri" w:eastAsia="Calibri" w:hAnsi="Calibri"/>
          <w:b w:val="1"/>
          <w:bCs w:val="1"/>
          <w:i w:val="0"/>
          <w:iCs w:val="0"/>
          <w:smallCaps w:val="0"/>
          <w:strike w:val="0"/>
          <w:color w:val="ff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079999923706055"/>
          <w:szCs w:val="22.079999923706055"/>
          <w:u w:val="single"/>
          <w:shd w:fill="auto" w:val="clear"/>
          <w:vertAlign w:val="baseline"/>
          <w:rtl w:val="0"/>
        </w:rPr>
        <w:t xml:space="preserve">Tous les items doivent obligatoirement être remplis </w:t>
      </w:r>
    </w:p>
    <w:tbl>
      <w:tblPr>
        <w:tblStyle w:val="Table2"/>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single"/>
                <w:shd w:fill="auto" w:val="clear"/>
                <w:vertAlign w:val="baseline"/>
                <w:rtl w:val="0"/>
              </w:rPr>
              <w:t xml:space="preserve">Intitulé du poste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Chargé de mission « évaluation et renforcement de la performance financière »</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15576171875"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Les données de cet encadré sont non publiées </w:t>
      </w:r>
    </w:p>
    <w:tbl>
      <w:tblPr>
        <w:tblStyle w:val="Table3"/>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16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8022346496582" w:lineRule="auto"/>
              <w:ind w:left="136.14715576171875" w:right="1716.898193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Poste vacant : Oui Non (si non indiquer dans motif « Mobilité envisagée ») Date de vacance de l’emploi : 01/09/2025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92382812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Motif de la vacance : Création de poste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 du titulaire : Ex PARADIS (poste gagé)</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219.920501708984" w:type="dxa"/>
        <w:jc w:val="left"/>
        <w:tblInd w:w="79.1999816894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9.920501708984"/>
        <w:tblGridChange w:id="0">
          <w:tblGrid>
            <w:gridCol w:w="9219.920501708984"/>
          </w:tblGrid>
        </w:tblGridChange>
      </w:tblGrid>
      <w:tr>
        <w:trPr>
          <w:cantSplit w:val="0"/>
          <w:trHeight w:val="19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3510131835937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Domaine fonctionnel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Gestion budgétaire et financière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9.724731445312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Type de poste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 Administratif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47.011108398437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Catégorie statutaire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 Catégorie 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47.0111083984375"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Corps : Attaché</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247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44732666015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Si poste emploi fonctionnel ou EFR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0498046875" w:line="240" w:lineRule="auto"/>
              <w:ind w:left="452.0350646972656"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EFR-CAIOM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452.0350646972656"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EFR-Permanent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65380859375" w:line="240" w:lineRule="auto"/>
              <w:ind w:left="445.4110717773437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CAIOM - Tremplin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452.0350646972656"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Emploi-fonctionnel de la filière technique, sociale ou SIC</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Le poste est-il ouvert aux contractuels ? Oui Non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33.49761962890625" w:right="780.318603515625" w:hanging="14.572906494140625"/>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Titre III du Livre III du Code général de la fonction publique (anciennement loi n°84-16 du 11 janvier  1984), cocher le ou les article(s) sur le(s)quel(s) s’appuie le recrutement sur contrat :</w:t>
      </w:r>
    </w:p>
    <w:tbl>
      <w:tblPr>
        <w:tblStyle w:val="Table6"/>
        <w:tblW w:w="9896.719512939453" w:type="dxa"/>
        <w:jc w:val="left"/>
        <w:tblInd w:w="117.599945068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8.1199645996094"/>
        <w:gridCol w:w="3298.0001831054688"/>
        <w:gridCol w:w="3300.599365234375"/>
        <w:tblGridChange w:id="0">
          <w:tblGrid>
            <w:gridCol w:w="3298.1199645996094"/>
            <w:gridCol w:w="3298.0001831054688"/>
            <w:gridCol w:w="3300.599365234375"/>
          </w:tblGrid>
        </w:tblGridChange>
      </w:tblGrid>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654418945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de l’article L332-2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671142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1° de l’article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2896728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Article L332-4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823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article 6 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2866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Article L332-22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518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article 6 sexies)</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654418945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de l’article L332-2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671142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2° de l’article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52307128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Article L332-6 du CGFP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823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article 6 quater)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2866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Article L332-24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518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article 7 bis)</w:t>
            </w:r>
          </w:p>
        </w:tc>
      </w:tr>
      <w:tr>
        <w:trPr>
          <w:cantSplit w:val="0"/>
          <w:trHeight w:val="81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230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Article L332-3 du CGFP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671142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article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2896728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Article L332-7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681823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(anciennement article 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369750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quinquies)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DRH 2025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71484375" w:line="240" w:lineRule="auto"/>
        <w:ind w:left="132.8350830078125" w:right="0" w:firstLine="0"/>
        <w:jc w:val="left"/>
        <w:rPr>
          <w:rFonts w:ascii="Calibri" w:cs="Calibri" w:eastAsia="Calibri" w:hAnsi="Calibri"/>
          <w:b w:val="1"/>
          <w:bCs w:val="1"/>
          <w:i w:val="0"/>
          <w:iCs w:val="0"/>
          <w:smallCaps w:val="0"/>
          <w:strike w:val="0"/>
          <w:color w:val="00206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single"/>
          <w:shd w:fill="auto" w:val="clear"/>
          <w:vertAlign w:val="baseline"/>
          <w:rtl w:val="0"/>
        </w:rPr>
        <w:t xml:space="preserve">Description du poste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21.35360717773438"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Attention cet encadré doit comprendre au maximum 3 000 caractères</w:t>
      </w:r>
    </w:p>
    <w:tbl>
      <w:tblPr>
        <w:tblStyle w:val="Table7"/>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12942.3185729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48706054687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Groupe RIFSEEP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 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20.028686523437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Vos activités principales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5.10711669921875" w:right="59.89868164062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 direction de l’évaluation de la performance, de l’achat, des finances et de l’immobilier (DEPAFI)  du ministère de l’intérieur, vous êtes rattaché à la sous-direction de la performance financière (SDPF),  et en son sein, au bureau du pilotage et de l'organisation financière (BPOF). Le BPOF :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anime le réseau financier ministériel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28 plateformes Chorus et 300 régies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7.97760009765625" w:right="58.0712890625" w:hanging="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apporte une expertise réglementaire sur les circuits financiers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subventions, commande publique,  dépenses immobilières, frais de déplacement, cartes d’achat, etc.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127.5360107421875" w:right="58.12744140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garantit la bonne application de la réglementation financière et œuvre à son amélioration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lien  avec la direction du budget et les comptables publics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0" w:lineRule="auto"/>
              <w:ind w:left="125.1071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favorise la professionnalisation des agents financiers du ministère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141441345215" w:lineRule="auto"/>
              <w:ind w:left="134.16000366210938" w:right="60.97412109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pilote la stratégie de modernisation de la chaîne financière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et met en œuvre le volet financier des  réformes du ministère.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01387023926" w:lineRule="auto"/>
              <w:ind w:left="120.0286865234375" w:right="58.099365234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 tant que chargé de mission dédié à l’évaluation et au renforcement de la performance financière,  vous exercez des fonctions transverses pour l’ensemble des services du ministères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(administration  centrale, préfectures, services déconcentrés de la police et la gendarmerie, SGAMI) : - vous élaborez et alimentez les indicateurs et tableaux de bord ministériels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946138381958" w:lineRule="auto"/>
              <w:ind w:left="121.57440185546875" w:right="58.070068359375" w:firstLine="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vous exploitez les données financières issues du système d’information financière de l’État (Chorus)  afin de diagnostiquer des difficultés et proposer des mesures ponctuelles ou structurelles ; - vous menez des études spécifiques à votre initiative ou à la demande des autorités ministérielles, de  la DEPAFI ou d’autresservices du ministère ; vous en tirez des recommandations quant à l’organisation  financière et déterminez les indicateurs permettant de suivre leur mise en œuvre ; - vous participez à l’élaboration d’un outil de visualisation de données financières appelé DATAMIN.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53564453125" w:line="243.38072776794434" w:lineRule="auto"/>
              <w:ind w:left="131.28952026367188" w:right="58.924560546875" w:hanging="11.26083374023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Vous êtes plus particulièrement chargé d’améliorer les conditions d'exécution financière des  marchés publics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94.1600036621094" w:right="61.69189453125" w:hanging="369.0528869628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vous collaborez avec les acheteurs du ministère pour améliorer les modalités de facturation des  marchés publics (ex. : participation à la rédaction des nouveaux marchés)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072776794434" w:lineRule="auto"/>
              <w:ind w:left="494.1600036621094" w:right="58.138427734375" w:hanging="369.0528869628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vous participez avec les plateformes Chorus à l’identification d’éventuelles difficultés dans  l’exécution des marchés, de sorte à simplifier la passation des commandes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5.10711669921875" w:right="58.02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vous êtes l’interlocuteur privilégié de la direction des achats de l’Etat (DAE) pour étudier les  évolutions à apporter aux circuits d’exécution des marchés et promouvoir les bonnes pratiques ; - vous participez au déploiement du nouveau système d’information ministériel sur l’achat (« SI  Achat »), qui a vocation à être interfacé au SI Chorus.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26.2110900878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Ce poste est fait pour vous si vous recherchez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05508613586426" w:lineRule="auto"/>
              <w:ind w:left="125.10711669921875" w:right="5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 positionnement valorisant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qui vous mettra en contact avec l’ensemble des directions centrales  du ministère de l’intérieur, ses services déconcentrés et la communauté interministérielle ;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choisir un poste combinant expertise, innovation et « action de terrain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conduisant des projets  d’amélioration des processus financiers ainsi que des missions d’appui aux services financiers ;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allier l’autonomie avec le travail en équipe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menant des travaux à votre initiative ou en lien avec  les autres services du ministère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0400390625" w:line="243.3567237854004" w:lineRule="auto"/>
              <w:ind w:left="121.1328125" w:right="58.3581542968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développer des compétences très recherchées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 sein d’une direction dynamique qui croise  plusieurs métiers : conseil juridique, analyse financière, achat public, immobilier ;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bénéficier de conditions de travail avantageuses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accès à un riche catalogue de formations,  télétravail possible avec matériel fourni.</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DRH 2025 </w:t>
      </w:r>
    </w:p>
    <w:tbl>
      <w:tblPr>
        <w:tblStyle w:val="Table8"/>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10572.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Votre environnement professionnel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40" w:lineRule="auto"/>
              <w:ind w:left="129.08157348632812"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Activités du service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15692138672" w:lineRule="auto"/>
              <w:ind w:left="125.32791137695312" w:right="58.397216796875" w:firstLine="7.507171630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 DEPAFI est une direction support du ministère de l’intérieur et de l’outre-mer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rattachée au  secrétariat général. Elle est composée de 650 agents répartis entre le service des affaires financières  ministériel (SAFM), le service de l’achat, de l’innovation et de la logistique (SAILMI), la sous-direction  des affaires immobilières (SDAI) et la sous-direction de la coordination et des ressources (SDCR). Le  SAFM comporte deux sous-directions : la sous-direction de la synthèse et du pilotage budgétaire  (SDSPB) et la sous-direction de la performance financière (SDPF).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49016189575195" w:lineRule="auto"/>
              <w:ind w:left="120.0286865234375" w:right="59.31396484375" w:hanging="1.545715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Vous rejoindrez la sous-direction de la performance financière (SDPF)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qui pilote la chaîne financière  ministérielle, le contrôle interne et la maîtrise d’ouvrage du système d’information financière (Chorus,  Chorus DT, etc.). La sous-direction est composée du bureau du pilotage et de l’organisation financière  (BPOF), du bureau du système d’information financière (BSIF), du bureau de la maîtrise des risques  financiers (BMRF) et du centre des prestations financières (CPFi), plateforme Chorus de  l’administration centrale, située à Metz. Elle compte environ 130 agents.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508789062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BPOF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29425430297852" w:lineRule="auto"/>
              <w:ind w:left="125.10711669921875" w:right="59.688720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anime le réseau financier ministériel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plateformes Chorus, régies, responsables de cartes d’achat ;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apporte une expertise réglementaire sur les circuits financiers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subventions, commande publique,  dépenses immobilières, frais de déplacement, etc.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072776794434" w:lineRule="auto"/>
              <w:ind w:left="127.5360107421875" w:right="58.12744140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garantit la bonne application de la réglementation financière et œuvre à son amélioration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lien  avec la direction du budget et les comptables publics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50157737731934" w:lineRule="auto"/>
              <w:ind w:left="121.57440185546875" w:right="60.13916015625" w:firstLine="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favorise la professionnalisation des agents financiers du ministère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création et diffusion de  formations et de guides pratiques, missions d’accompagnement, actions de sensibilisation ;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pilote la stratégie de modernisation de la chaîne financière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et met en œuvre le volet financier des  réformes du ministère.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043212890625" w:line="240" w:lineRule="auto"/>
              <w:ind w:left="129.08157348632812"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Composition et effectifs du service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BPOF est composée d’une douzaine d’agents, majoritairement de catégorie 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29.08157348632812"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Liaisons hiérarchiques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L’adjoint au chef du bureau et le chef du bureau.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129.08157348632812"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Liaisons fonctionnelles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101387023926" w:lineRule="auto"/>
              <w:ind w:left="121.35360717773438" w:right="59.5532226562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Vous serez amené à travailler avec l’ensemble des réseaux du ministère (directions centrales, réseau  déconcentré) et avec de nombreux interlocuteurs externes (DGFIP, agence pour l’information  financière de l’Etat, communauté financière interministérielle, etc.).</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206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single"/>
          <w:shd w:fill="auto" w:val="clear"/>
          <w:vertAlign w:val="baseline"/>
          <w:rtl w:val="0"/>
        </w:rPr>
        <w:t xml:space="preserve">Descriptif du profil recherché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8310546875" w:line="240" w:lineRule="auto"/>
        <w:ind w:left="121.35360717773438"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Attention cet encadré doit comprendre au maximum 3 000 caractères</w:t>
      </w:r>
    </w:p>
    <w:tbl>
      <w:tblPr>
        <w:tblStyle w:val="Table9"/>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1583.91876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Vos compétences principales mises en œuvre </w:t>
            </w: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(listes déroulantes)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26.21109008789062"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Connaissances techniques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124.6199035644531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Connaître l'environnement professionnel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98876953125" w:line="240" w:lineRule="auto"/>
              <w:ind w:left="131.10000610351562"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niveau maîtrise</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DRH 2025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27001953125" w:line="240" w:lineRule="auto"/>
        <w:ind w:left="125.6999206542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à aquérir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033203125" w:line="240" w:lineRule="auto"/>
        <w:ind w:left="119.57992553710938"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Avoir des compétences juridiques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31.10000610351562"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niveau pratique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69.9800109863281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Avoir des compétences budgétaires et comptables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31.10000610351562"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niveau maîtrise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25.6999206542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à aquérir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19.57992553710938"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Avoir des compétences en informatique - bureautique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31.10000610351562"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niveau maîtrise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1259765625" w:line="240" w:lineRule="auto"/>
        <w:ind w:left="124.44473266601562"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Savoir-faire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587890625" w:line="240" w:lineRule="auto"/>
        <w:ind w:left="123.1799316406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Savoir rédiger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maîtrise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5517578125" w:line="240" w:lineRule="auto"/>
        <w:ind w:left="119.57992553710938"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Avoir l'esprit de synthèse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maîtrise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55175781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3.5800170898437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Savoir travailler en équipe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55175781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maîtrise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033203125" w:line="240" w:lineRule="auto"/>
        <w:ind w:left="123.1799316406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Savoir gérer un projet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maîtrise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25.6999206542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à aquérir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174.84481811523438" w:right="0" w:firstLine="0"/>
        <w:jc w:val="left"/>
        <w:rPr>
          <w:rFonts w:ascii="Calibri" w:cs="Calibri" w:eastAsia="Calibri" w:hAnsi="Calibri"/>
          <w:b w:val="1"/>
          <w:bCs w:val="1"/>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Savoir-être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24.079895019531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savoir communiquer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maîtrise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246582031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74.4799804687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savoir s'adapter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pratique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39916992187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4.4799804687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savoir s’organiser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niveau maîtrise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53857421875" w:line="240" w:lineRule="auto"/>
        <w:ind w:left="131.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requis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DRH 2025 </w:t>
      </w:r>
    </w:p>
    <w:tbl>
      <w:tblPr>
        <w:tblStyle w:val="Table10"/>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515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Calibri" w:cs="Calibri" w:eastAsia="Calibri" w:hAnsi="Calibri"/>
                <w:b w:val="0"/>
                <w:bCs w:val="0"/>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Vos perspectives </w:t>
            </w:r>
            <w:r w:rsidDel="00000000" w:rsidR="00000000" w:rsidRPr="00000000">
              <w:rPr>
                <w:rFonts w:ascii="Calibri" w:cs="Calibri" w:eastAsia="Calibri" w:hAnsi="Calibri"/>
                <w:b w:val="0"/>
                <w:bCs w:val="0"/>
                <w:i w:val="0"/>
                <w:iCs w:val="0"/>
                <w:smallCaps w:val="0"/>
                <w:strike w:val="0"/>
                <w:color w:val="323e4f"/>
                <w:sz w:val="22.079999923706055"/>
                <w:szCs w:val="22.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7001953125" w:line="242.83787727355957" w:lineRule="auto"/>
              <w:ind w:left="126.21109008789062" w:right="59.107666015625" w:hanging="1.7665100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Ce poste qui allie expertise financière, gestion de projets et animation de réseau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vous permettra  d’acquérir des compétences très recherchées par les employeurs publics et privés, ainsi que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polyvalence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nécessaire pour évoluer vers d’autres missions dans les services supports (budget,  marchés publics, contrôle interne…), dans la conduite de nombreuses politiques publiques et dans  l’ensemble des administrations (ministères, collectivités locales, établissements publics).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673828125" w:line="243.38141441345215" w:lineRule="auto"/>
              <w:ind w:left="127.5360107421875" w:right="58.44482421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 ailleurs, ce poste vous offrira une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vision complète de l'organisation du ministère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administration centrale et déconcentrée, ainsi qu'une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connaissance de la communauté financière  interministérielle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31.28952026367188" w:right="58.916015625" w:firstLine="4.85763549804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 compétences acquises et l’ouverture sur l’ensemble du ministère constituent un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atout dans la  préparation de concours ou d’examens professionnels.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92409324645996" w:lineRule="auto"/>
              <w:ind w:left="126.431884765625" w:right="60.013427734375" w:hanging="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vous souhaitez effectuer un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poste ultérieur à la DEPAFI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 nombreuses opportunités pourront  s’offrir à vous. Le bureau RH de la DEPAFI (BCRHM) pourra vous accompagner dans cette voie.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7138671875" w:line="240" w:lineRule="auto"/>
              <w:ind w:left="132.8350830078125" w:right="0" w:firstLine="0"/>
              <w:jc w:val="left"/>
              <w:rPr>
                <w:rFonts w:ascii="Calibri" w:cs="Calibri" w:eastAsia="Calibri" w:hAnsi="Calibri"/>
                <w:b w:val="0"/>
                <w:bCs w:val="0"/>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Durée attendue sur le poste </w:t>
            </w:r>
            <w:r w:rsidDel="00000000" w:rsidR="00000000" w:rsidRPr="00000000">
              <w:rPr>
                <w:rFonts w:ascii="Calibri" w:cs="Calibri" w:eastAsia="Calibri" w:hAnsi="Calibri"/>
                <w:b w:val="0"/>
                <w:bCs w:val="0"/>
                <w:i w:val="0"/>
                <w:iCs w:val="0"/>
                <w:smallCaps w:val="0"/>
                <w:strike w:val="0"/>
                <w:color w:val="323e4f"/>
                <w:sz w:val="22.079999923706055"/>
                <w:szCs w:val="22.079999923706055"/>
                <w:u w:val="none"/>
                <w:shd w:fill="auto" w:val="clear"/>
                <w:vertAlign w:val="baseline"/>
                <w:rtl w:val="0"/>
              </w:rPr>
              <w:t xml:space="preserve">: 3 ans</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1090087890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single"/>
          <w:shd w:fill="auto" w:val="clear"/>
          <w:vertAlign w:val="baseline"/>
          <w:rtl w:val="0"/>
        </w:rPr>
        <w:t xml:space="preserve">Conditions particulières d’exercice</w:t>
      </w: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1.35360717773438"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Attention cet encadré doit comprendre au maximum 1 500 caractères</w:t>
      </w:r>
    </w:p>
    <w:tbl>
      <w:tblPr>
        <w:tblStyle w:val="Table11"/>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7752.919158935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44732666015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Spécificités du poste / Contraintes / Sujétions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1.353607177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Vous présentez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5.32791137695312" w:right="60.4846191406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une appétence en matière de finances et de commande publiques, de gestion, de budget et de  comptabilité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5.1071166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 intérêt pour le contrôle de gestion et l’analyse de données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7427043914795" w:lineRule="auto"/>
              <w:ind w:left="134.16000366210938" w:right="59.359130859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solides qualités relationnelles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 vos fonctions s’exercent au sein d’une équipe et en lien avec de  nombreux services du ministère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3.38072776794434" w:lineRule="auto"/>
              <w:ind w:left="127.97760009765625" w:right="58.800048828125" w:hanging="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bonnes compétence rédactionnelles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pour la rédaction de notes, d’analyses, de fiches et de  documents de communication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5.1071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 attrait pour l'initiative, la gestion de projet et l'animation de réseau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127.5360107421875" w:right="58.560791015625" w:firstLine="8.390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Une connaissance de la chaîne de l’exécution de la dépense ministérielle sera à acquérir rapidement.  Pour ce faire, une formation vous sera proposée lors de votre prise de fonctions et vous serez  accompagné par vos supérieurs.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19873046875" w:line="243.38104248046875" w:lineRule="auto"/>
              <w:ind w:left="127.5360107421875" w:right="58.934326171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 fonctions peuvent être exercées en partie en télétravail, pour lequel vous disposerez du matériel  adéquat (ordinateur portable, casque, outils de vidéoconférence).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26.211090087890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Qui contacter ? Indiquer les coordonnées ou adresse mail des personnes à contacter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3.38104248046875" w:lineRule="auto"/>
              <w:ind w:left="119.1455078125" w:right="1674.1485595703125" w:firstLine="19.2095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chef du bureau du pilotage et de l'organisation financière : Matthieu BASSELIER Tél : 01 80 15 33 97 – Mel : matthieu.basselier@interieur.gouv.fr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38.3551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référent ressources humaines de la DEPAFI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Mel : depafi-recrutement@interieur.gouv.fr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32.8350830078125" w:right="0" w:firstLine="0"/>
              <w:jc w:val="left"/>
              <w:rPr>
                <w:rFonts w:ascii="Calibri" w:cs="Calibri" w:eastAsia="Calibri" w:hAnsi="Calibri"/>
                <w:b w:val="0"/>
                <w:bCs w:val="0"/>
                <w:i w:val="0"/>
                <w:iCs w:val="0"/>
                <w:smallCaps w:val="0"/>
                <w:strike w:val="0"/>
                <w:color w:val="323e4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2.079999923706055"/>
                <w:szCs w:val="22.079999923706055"/>
                <w:u w:val="none"/>
                <w:shd w:fill="auto" w:val="clear"/>
                <w:vertAlign w:val="baseline"/>
                <w:rtl w:val="0"/>
              </w:rPr>
              <w:t xml:space="preserve">Liste des pièces requises pour déposer une candidature </w:t>
            </w:r>
            <w:r w:rsidDel="00000000" w:rsidR="00000000" w:rsidRPr="00000000">
              <w:rPr>
                <w:rFonts w:ascii="Calibri" w:cs="Calibri" w:eastAsia="Calibri" w:hAnsi="Calibri"/>
                <w:b w:val="0"/>
                <w:bCs w:val="0"/>
                <w:i w:val="0"/>
                <w:iCs w:val="0"/>
                <w:smallCaps w:val="0"/>
                <w:strike w:val="0"/>
                <w:color w:val="323e4f"/>
                <w:sz w:val="22.079999923706055"/>
                <w:szCs w:val="22.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121.353607177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Voir le formulaire unique de demande de mobilité/recrutement disponible à ces adresses :</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DRH 2025 </w:t>
      </w:r>
    </w:p>
    <w:tbl>
      <w:tblPr>
        <w:tblStyle w:val="Table12"/>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21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Personnels du ministère de l'Intérieur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7001953125" w:line="240" w:lineRule="auto"/>
              <w:ind w:left="134.16000366210938"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http://ressources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136.14715576171875" w:right="185.908203125" w:hanging="1.987152099609375"/>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humaines.interieur.ader.gouv.fr/images/Mobilite_2022/Formulaire%20mobilit%C3%A9%20avec%20 PSA.docx</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772460937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Personnels externes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34.16000366210938" w:right="371.943359375" w:firstLine="0"/>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https://www.interieur.gouv.fr/content/download/130980/1041719/file/formulaire-mobilite-avec </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psa.docx</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55078125" w:right="0" w:firstLine="0"/>
        <w:jc w:val="left"/>
        <w:rPr>
          <w:rFonts w:ascii="Calibri" w:cs="Calibri" w:eastAsia="Calibri" w:hAnsi="Calibri"/>
          <w:b w:val="1"/>
          <w:bCs w:val="1"/>
          <w:i w:val="0"/>
          <w:iCs w:val="0"/>
          <w:smallCaps w:val="0"/>
          <w:strike w:val="0"/>
          <w:color w:val="17365d"/>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Temps plein : </w:t>
      </w:r>
      <w:r w:rsidDel="00000000" w:rsidR="00000000" w:rsidRPr="00000000">
        <w:rPr>
          <w:rFonts w:ascii="Calibri" w:cs="Calibri" w:eastAsia="Calibri" w:hAnsi="Calibri"/>
          <w:b w:val="1"/>
          <w:bCs w:val="1"/>
          <w:i w:val="0"/>
          <w:iCs w:val="0"/>
          <w:smallCaps w:val="0"/>
          <w:strike w:val="0"/>
          <w:color w:val="17365d"/>
          <w:sz w:val="22.079999923706055"/>
          <w:szCs w:val="22.079999923706055"/>
          <w:u w:val="none"/>
          <w:shd w:fill="auto" w:val="clear"/>
          <w:vertAlign w:val="baseline"/>
          <w:rtl w:val="0"/>
        </w:rPr>
        <w:t xml:space="preserve">Oui Non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32.8350830078125"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single"/>
          <w:shd w:fill="auto" w:val="clear"/>
          <w:vertAlign w:val="baseline"/>
          <w:rtl w:val="0"/>
        </w:rPr>
        <w:t xml:space="preserve">Informations complémentaires</w:t>
      </w: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 </w:t>
      </w:r>
    </w:p>
    <w:tbl>
      <w:tblPr>
        <w:tblStyle w:val="Table13"/>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8646.4004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Localisation administrative et géographique / Affectation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5.3279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Secrétariat général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141441345215" w:lineRule="auto"/>
              <w:ind w:left="125.32791137695312" w:right="603.653564453125" w:firstLine="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Direction de l’évaluation de la performance, de l’achat, des finances et de l’immobilier (DEPAFI)  Service des affaires financières ministériel (SAFM)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5.3279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Sous-direction de la performance financière (SDPF)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2.6783752441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avenue des Terroirs de France, 75012 PARIS.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Métro: Cour Saint Emilion (ligne 14) ou RER : Bibliothèque F. Mitterrand (ligne 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2.29425430297852" w:lineRule="auto"/>
              <w:ind w:left="129.08157348632812" w:right="58.0322265625" w:hanging="9.052886962890625"/>
              <w:jc w:val="both"/>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A compter du début de l’année 2027, la DEPAFI rejoindra de nouveaux locaux sur le site Universeine  (ancien village olympique) à Saint-Denis (93) accessible également par la ligne de métro 14, ainsi que  la ligne 13 et le RER 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5517578125" w:line="240" w:lineRule="auto"/>
              <w:ind w:left="132.8350830078125"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Emploi fonctionnel (codification RMFP pour publication)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353607177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Vous trouverez le référentiel RMFP sous le lien suivant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4.16000366210938" w:right="0" w:firstLine="0"/>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https://www.fonction-publique.gouv.fr/biep/repertoire-interministeriel-des-metiers-de-letat</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3.38072776794434" w:lineRule="auto"/>
              <w:ind w:left="124.44473266601562" w:right="377.621459960937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Code fiche de l’emploi type (RMFP)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FP2GBF008 Contrôleuse / Contrôleur de gestion </w:t>
            </w: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Si plusieurs emploi type, temps de travail sur emploi-type 1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Contrôleuse / Contrôleur de gestion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3.38072776794434" w:lineRule="auto"/>
              <w:ind w:left="121.35360717773438" w:right="1767.279052734375" w:firstLine="11.48147583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Emploi fonctionnel (codification REMI indispensable pour la prise d’acte dans D2)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Vous trouverez le référentiel REMI sous le lien suivant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34.16000366210938"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http://ressources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36.36795043945312" w:right="190.858154296875" w:hanging="2.20794677734375"/>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humaines.interieur.ader.gouv.fr/images/mgmrh/Page_mgmrh/Referentiel_des_emplois_version_20</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11_modifiee_12_fevrier_2015_copie.pdf</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126.211090087890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Code fiche de l’emploi type 1 (REMI)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4.444732666015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Si plusieurs emploi type, temps de travail sur emploi-type 1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26.211090087890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Code fiche de l’emploi-type 2 (REMI):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7822265625" w:line="240" w:lineRule="auto"/>
              <w:ind w:left="118.92471313476562" w:right="0" w:firstLine="0"/>
              <w:jc w:val="left"/>
              <w:rPr>
                <w:rFonts w:ascii="Calibri" w:cs="Calibri" w:eastAsia="Calibri" w:hAnsi="Calibri"/>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079999923706055"/>
                <w:szCs w:val="22.079999923706055"/>
                <w:u w:val="none"/>
                <w:shd w:fill="auto" w:val="clear"/>
                <w:vertAlign w:val="baseline"/>
                <w:rtl w:val="0"/>
              </w:rPr>
              <w:t xml:space="preserve">Temps de travail sur emploi-type 2 :</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55078125" w:right="0" w:firstLine="0"/>
        <w:jc w:val="left"/>
        <w:rPr>
          <w:rFonts w:ascii="Calibri" w:cs="Calibri" w:eastAsia="Calibri" w:hAnsi="Calibri"/>
          <w:b w:val="1"/>
          <w:bCs w:val="1"/>
          <w:i w:val="0"/>
          <w:iCs w:val="0"/>
          <w:smallCaps w:val="0"/>
          <w:strike w:val="0"/>
          <w:color w:val="17365d"/>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Télétravail possible : </w:t>
      </w:r>
      <w:r w:rsidDel="00000000" w:rsidR="00000000" w:rsidRPr="00000000">
        <w:rPr>
          <w:rFonts w:ascii="Calibri" w:cs="Calibri" w:eastAsia="Calibri" w:hAnsi="Calibri"/>
          <w:b w:val="1"/>
          <w:bCs w:val="1"/>
          <w:i w:val="0"/>
          <w:iCs w:val="0"/>
          <w:smallCaps w:val="0"/>
          <w:strike w:val="0"/>
          <w:color w:val="17365d"/>
          <w:sz w:val="22.079999923706055"/>
          <w:szCs w:val="22.079999923706055"/>
          <w:u w:val="none"/>
          <w:shd w:fill="auto" w:val="clear"/>
          <w:vertAlign w:val="baseline"/>
          <w:rtl w:val="0"/>
        </w:rPr>
        <w:t xml:space="preserve">Oui Non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7028808594" w:line="240" w:lineRule="auto"/>
        <w:ind w:left="136.14715576171875" w:right="0" w:firstLine="0"/>
        <w:jc w:val="left"/>
        <w:rPr>
          <w:rFonts w:ascii="Calibri" w:cs="Calibri" w:eastAsia="Calibri" w:hAnsi="Calibri"/>
          <w:b w:val="1"/>
          <w:bCs w:val="1"/>
          <w:i w:val="0"/>
          <w:iCs w:val="0"/>
          <w:smallCaps w:val="0"/>
          <w:strike w:val="0"/>
          <w:color w:val="17365d"/>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Management : </w:t>
      </w:r>
      <w:r w:rsidDel="00000000" w:rsidR="00000000" w:rsidRPr="00000000">
        <w:rPr>
          <w:rFonts w:ascii="Calibri" w:cs="Calibri" w:eastAsia="Calibri" w:hAnsi="Calibri"/>
          <w:b w:val="1"/>
          <w:bCs w:val="1"/>
          <w:i w:val="0"/>
          <w:iCs w:val="0"/>
          <w:smallCaps w:val="0"/>
          <w:strike w:val="0"/>
          <w:color w:val="17365d"/>
          <w:sz w:val="22.079999923706055"/>
          <w:szCs w:val="22.079999923706055"/>
          <w:u w:val="none"/>
          <w:shd w:fill="auto" w:val="clear"/>
          <w:vertAlign w:val="baseline"/>
          <w:rtl w:val="0"/>
        </w:rPr>
        <w:t xml:space="preserve">Oui Non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3439941406" w:line="240" w:lineRule="auto"/>
        <w:ind w:left="13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de mise à jour de la fiche de poste : 10/04/2025</w:t>
      </w:r>
    </w:p>
    <w:sectPr>
      <w:pgSz w:h="16820" w:w="11900" w:orient="portrait"/>
      <w:pgMar w:bottom="1430.8808898925781" w:top="695.999755859375" w:left="1298.8800048828125" w:right="593.20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