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99"/>
        <w:gridCol w:w="2677"/>
        <w:gridCol w:w="2568"/>
        <w:gridCol w:w="2693"/>
        <w:gridCol w:w="2307"/>
        <w:gridCol w:w="2444"/>
      </w:tblGrid>
      <w:tr w:rsidR="008071A6" w14:paraId="229138C1" w14:textId="107BBE50" w:rsidTr="008071A6">
        <w:tc>
          <w:tcPr>
            <w:tcW w:w="2699" w:type="dxa"/>
          </w:tcPr>
          <w:p w14:paraId="5E097018" w14:textId="2B1E1F43" w:rsidR="008071A6" w:rsidRDefault="008071A6">
            <w:r>
              <w:t xml:space="preserve">Cryo Sculpting stomach – </w:t>
            </w:r>
          </w:p>
          <w:p w14:paraId="76602C78" w14:textId="72E53404" w:rsidR="008071A6" w:rsidRDefault="008071A6">
            <w:r>
              <w:t>Cryo-</w:t>
            </w:r>
            <w:proofErr w:type="spellStart"/>
            <w:r>
              <w:t>lipolosis</w:t>
            </w:r>
            <w:proofErr w:type="spellEnd"/>
          </w:p>
        </w:tc>
        <w:tc>
          <w:tcPr>
            <w:tcW w:w="2677" w:type="dxa"/>
            <w:shd w:val="clear" w:color="auto" w:fill="5B9BD5" w:themeFill="accent5"/>
          </w:tcPr>
          <w:p w14:paraId="6296DEC5" w14:textId="4613F9A6" w:rsidR="008071A6" w:rsidRDefault="008071A6">
            <w:r>
              <w:t>Cool Sculpting</w:t>
            </w:r>
          </w:p>
        </w:tc>
        <w:tc>
          <w:tcPr>
            <w:tcW w:w="2568" w:type="dxa"/>
            <w:shd w:val="clear" w:color="auto" w:fill="7030A0"/>
          </w:tcPr>
          <w:p w14:paraId="50ED0A0D" w14:textId="25573459" w:rsidR="008071A6" w:rsidRDefault="008071A6">
            <w:r>
              <w:t xml:space="preserve">T Shock </w:t>
            </w:r>
          </w:p>
        </w:tc>
        <w:tc>
          <w:tcPr>
            <w:tcW w:w="2693" w:type="dxa"/>
            <w:shd w:val="clear" w:color="auto" w:fill="7B7B7B" w:themeFill="accent3" w:themeFillShade="BF"/>
          </w:tcPr>
          <w:p w14:paraId="30A77070" w14:textId="709AA3DA" w:rsidR="008071A6" w:rsidRDefault="008071A6">
            <w:r>
              <w:t>Cryo Skin 3.0</w:t>
            </w:r>
          </w:p>
        </w:tc>
        <w:tc>
          <w:tcPr>
            <w:tcW w:w="2307" w:type="dxa"/>
            <w:shd w:val="clear" w:color="auto" w:fill="4472C4" w:themeFill="accent1"/>
          </w:tcPr>
          <w:p w14:paraId="03899796" w14:textId="299299C0" w:rsidR="008071A6" w:rsidRDefault="008071A6">
            <w:r>
              <w:t>Penguin</w:t>
            </w:r>
          </w:p>
        </w:tc>
        <w:tc>
          <w:tcPr>
            <w:tcW w:w="2444" w:type="dxa"/>
            <w:shd w:val="clear" w:color="auto" w:fill="ED7D31" w:themeFill="accent2"/>
          </w:tcPr>
          <w:p w14:paraId="7640B869" w14:textId="1E2B708D" w:rsidR="008071A6" w:rsidRDefault="008071A6">
            <w:r>
              <w:t>Kaasen</w:t>
            </w:r>
          </w:p>
        </w:tc>
      </w:tr>
      <w:tr w:rsidR="008071A6" w14:paraId="2BD8983F" w14:textId="2BEF7A93" w:rsidTr="008071A6">
        <w:tc>
          <w:tcPr>
            <w:tcW w:w="2699" w:type="dxa"/>
          </w:tcPr>
          <w:p w14:paraId="383B0334" w14:textId="36B2730A" w:rsidR="008071A6" w:rsidRDefault="008071A6">
            <w:r>
              <w:t>Treatment time</w:t>
            </w:r>
          </w:p>
        </w:tc>
        <w:tc>
          <w:tcPr>
            <w:tcW w:w="2677" w:type="dxa"/>
            <w:shd w:val="clear" w:color="auto" w:fill="5B9BD5" w:themeFill="accent5"/>
          </w:tcPr>
          <w:p w14:paraId="4AF6B97B" w14:textId="2A7BB01B" w:rsidR="008071A6" w:rsidRDefault="008071A6">
            <w:r>
              <w:t>45 minutes</w:t>
            </w:r>
          </w:p>
        </w:tc>
        <w:tc>
          <w:tcPr>
            <w:tcW w:w="2568" w:type="dxa"/>
            <w:shd w:val="clear" w:color="auto" w:fill="7030A0"/>
          </w:tcPr>
          <w:p w14:paraId="76368A7B" w14:textId="661FD4AC" w:rsidR="008071A6" w:rsidRDefault="008071A6">
            <w:r>
              <w:t>28 minutes</w:t>
            </w:r>
          </w:p>
        </w:tc>
        <w:tc>
          <w:tcPr>
            <w:tcW w:w="2693" w:type="dxa"/>
            <w:shd w:val="clear" w:color="auto" w:fill="7B7B7B" w:themeFill="accent3" w:themeFillShade="BF"/>
          </w:tcPr>
          <w:p w14:paraId="256B98FB" w14:textId="1A5D1373" w:rsidR="008071A6" w:rsidRDefault="008071A6">
            <w:r>
              <w:t>28 minutes for a5 size area</w:t>
            </w:r>
          </w:p>
        </w:tc>
        <w:tc>
          <w:tcPr>
            <w:tcW w:w="2307" w:type="dxa"/>
            <w:shd w:val="clear" w:color="auto" w:fill="4472C4" w:themeFill="accent1"/>
          </w:tcPr>
          <w:p w14:paraId="31A320DD" w14:textId="2FC3E409" w:rsidR="00AD2445" w:rsidRDefault="00AD2445">
            <w:r>
              <w:t>-</w:t>
            </w:r>
          </w:p>
        </w:tc>
        <w:tc>
          <w:tcPr>
            <w:tcW w:w="2444" w:type="dxa"/>
            <w:shd w:val="clear" w:color="auto" w:fill="ED7D31" w:themeFill="accent2"/>
          </w:tcPr>
          <w:p w14:paraId="1D3E1892" w14:textId="5088F81C" w:rsidR="008071A6" w:rsidRDefault="008071A6">
            <w:r>
              <w:t>7 minutes for a5 size area</w:t>
            </w:r>
          </w:p>
        </w:tc>
      </w:tr>
      <w:tr w:rsidR="008071A6" w14:paraId="1822F201" w14:textId="7241513C" w:rsidTr="008071A6">
        <w:tc>
          <w:tcPr>
            <w:tcW w:w="2699" w:type="dxa"/>
          </w:tcPr>
          <w:p w14:paraId="2F55722B" w14:textId="0F980EF7" w:rsidR="008071A6" w:rsidRDefault="008071A6">
            <w:r>
              <w:t>Average price per area</w:t>
            </w:r>
          </w:p>
        </w:tc>
        <w:tc>
          <w:tcPr>
            <w:tcW w:w="2677" w:type="dxa"/>
            <w:shd w:val="clear" w:color="auto" w:fill="5B9BD5" w:themeFill="accent5"/>
          </w:tcPr>
          <w:p w14:paraId="7C09A7D2" w14:textId="663A16F3" w:rsidR="008071A6" w:rsidRDefault="008071A6">
            <w:r>
              <w:t>£400 - £750.00</w:t>
            </w:r>
          </w:p>
        </w:tc>
        <w:tc>
          <w:tcPr>
            <w:tcW w:w="2568" w:type="dxa"/>
            <w:shd w:val="clear" w:color="auto" w:fill="7030A0"/>
          </w:tcPr>
          <w:p w14:paraId="19781914" w14:textId="721A1EC4" w:rsidR="008071A6" w:rsidRDefault="008071A6">
            <w:r>
              <w:t>£200.00</w:t>
            </w:r>
          </w:p>
        </w:tc>
        <w:tc>
          <w:tcPr>
            <w:tcW w:w="2693" w:type="dxa"/>
            <w:shd w:val="clear" w:color="auto" w:fill="7B7B7B" w:themeFill="accent3" w:themeFillShade="BF"/>
          </w:tcPr>
          <w:p w14:paraId="2F66DC6C" w14:textId="473822F0" w:rsidR="008071A6" w:rsidRDefault="008071A6">
            <w:r>
              <w:t>£200.00.</w:t>
            </w:r>
          </w:p>
        </w:tc>
        <w:tc>
          <w:tcPr>
            <w:tcW w:w="2307" w:type="dxa"/>
            <w:shd w:val="clear" w:color="auto" w:fill="4472C4" w:themeFill="accent1"/>
          </w:tcPr>
          <w:p w14:paraId="1631AAD3" w14:textId="0910077D" w:rsidR="008071A6" w:rsidRDefault="00AD2445">
            <w:r>
              <w:t>-</w:t>
            </w:r>
          </w:p>
        </w:tc>
        <w:tc>
          <w:tcPr>
            <w:tcW w:w="2444" w:type="dxa"/>
            <w:shd w:val="clear" w:color="auto" w:fill="ED7D31" w:themeFill="accent2"/>
          </w:tcPr>
          <w:p w14:paraId="4ED64D7A" w14:textId="5A309E31" w:rsidR="008071A6" w:rsidRDefault="008071A6">
            <w:r>
              <w:t>£75.00</w:t>
            </w:r>
          </w:p>
        </w:tc>
      </w:tr>
      <w:tr w:rsidR="008071A6" w14:paraId="2F3C1495" w14:textId="0E6723B4" w:rsidTr="008071A6">
        <w:tc>
          <w:tcPr>
            <w:tcW w:w="2699" w:type="dxa"/>
          </w:tcPr>
          <w:p w14:paraId="0FAAD0E1" w14:textId="3BFDE6B6" w:rsidR="008071A6" w:rsidRDefault="008071A6">
            <w:r>
              <w:t>Number of treatments</w:t>
            </w:r>
          </w:p>
        </w:tc>
        <w:tc>
          <w:tcPr>
            <w:tcW w:w="2677" w:type="dxa"/>
            <w:shd w:val="clear" w:color="auto" w:fill="5B9BD5" w:themeFill="accent5"/>
          </w:tcPr>
          <w:p w14:paraId="271C0A47" w14:textId="342451A5" w:rsidR="008071A6" w:rsidRDefault="008071A6">
            <w:r>
              <w:t>1 or more</w:t>
            </w:r>
          </w:p>
        </w:tc>
        <w:tc>
          <w:tcPr>
            <w:tcW w:w="2568" w:type="dxa"/>
            <w:shd w:val="clear" w:color="auto" w:fill="7030A0"/>
          </w:tcPr>
          <w:p w14:paraId="79C304A8" w14:textId="574D1314" w:rsidR="008071A6" w:rsidRDefault="008071A6">
            <w:r>
              <w:t>5 or more</w:t>
            </w:r>
          </w:p>
        </w:tc>
        <w:tc>
          <w:tcPr>
            <w:tcW w:w="2693" w:type="dxa"/>
            <w:shd w:val="clear" w:color="auto" w:fill="7B7B7B" w:themeFill="accent3" w:themeFillShade="BF"/>
          </w:tcPr>
          <w:p w14:paraId="49968A15" w14:textId="2B354991" w:rsidR="008071A6" w:rsidRDefault="008071A6">
            <w:r>
              <w:t>5 or more</w:t>
            </w:r>
          </w:p>
        </w:tc>
        <w:tc>
          <w:tcPr>
            <w:tcW w:w="2307" w:type="dxa"/>
            <w:shd w:val="clear" w:color="auto" w:fill="4472C4" w:themeFill="accent1"/>
          </w:tcPr>
          <w:p w14:paraId="7D7E94A5" w14:textId="46FBEE32" w:rsidR="008071A6" w:rsidRDefault="00AD2445">
            <w:r>
              <w:t>-</w:t>
            </w:r>
          </w:p>
        </w:tc>
        <w:tc>
          <w:tcPr>
            <w:tcW w:w="2444" w:type="dxa"/>
            <w:shd w:val="clear" w:color="auto" w:fill="ED7D31" w:themeFill="accent2"/>
          </w:tcPr>
          <w:p w14:paraId="25D176D3" w14:textId="0A731F25" w:rsidR="008071A6" w:rsidRDefault="008071A6">
            <w:r>
              <w:t>5 or more</w:t>
            </w:r>
          </w:p>
        </w:tc>
      </w:tr>
      <w:tr w:rsidR="008071A6" w14:paraId="53761D31" w14:textId="6FC84C99" w:rsidTr="008071A6">
        <w:tc>
          <w:tcPr>
            <w:tcW w:w="2699" w:type="dxa"/>
          </w:tcPr>
          <w:p w14:paraId="2EEE6083" w14:textId="2827EECB" w:rsidR="008071A6" w:rsidRDefault="008071A6">
            <w:r>
              <w:t>Immediate result</w:t>
            </w:r>
          </w:p>
        </w:tc>
        <w:tc>
          <w:tcPr>
            <w:tcW w:w="2677" w:type="dxa"/>
            <w:shd w:val="clear" w:color="auto" w:fill="5B9BD5" w:themeFill="accent5"/>
          </w:tcPr>
          <w:p w14:paraId="09F946E7" w14:textId="50E30693" w:rsidR="008071A6" w:rsidRDefault="008071A6">
            <w:r>
              <w:t>Leaves bruising and swelling that will settle after a week</w:t>
            </w:r>
          </w:p>
        </w:tc>
        <w:tc>
          <w:tcPr>
            <w:tcW w:w="2568" w:type="dxa"/>
            <w:shd w:val="clear" w:color="auto" w:fill="7030A0"/>
          </w:tcPr>
          <w:p w14:paraId="3B21C012" w14:textId="777F3E5F" w:rsidR="008071A6" w:rsidRDefault="008071A6">
            <w:r>
              <w:t>Can be red after treatment.</w:t>
            </w:r>
          </w:p>
        </w:tc>
        <w:tc>
          <w:tcPr>
            <w:tcW w:w="2693" w:type="dxa"/>
            <w:shd w:val="clear" w:color="auto" w:fill="7B7B7B" w:themeFill="accent3" w:themeFillShade="BF"/>
          </w:tcPr>
          <w:p w14:paraId="18D23634" w14:textId="44B35192" w:rsidR="008071A6" w:rsidRDefault="008071A6">
            <w:r>
              <w:t>Goes red, settles 24 hours</w:t>
            </w:r>
          </w:p>
        </w:tc>
        <w:tc>
          <w:tcPr>
            <w:tcW w:w="2307" w:type="dxa"/>
            <w:shd w:val="clear" w:color="auto" w:fill="4472C4" w:themeFill="accent1"/>
          </w:tcPr>
          <w:p w14:paraId="7A2B760C" w14:textId="49EDDF50" w:rsidR="008071A6" w:rsidRDefault="00AD2445">
            <w:r>
              <w:t>-</w:t>
            </w:r>
          </w:p>
        </w:tc>
        <w:tc>
          <w:tcPr>
            <w:tcW w:w="2444" w:type="dxa"/>
            <w:shd w:val="clear" w:color="auto" w:fill="ED7D31" w:themeFill="accent2"/>
          </w:tcPr>
          <w:p w14:paraId="722F8283" w14:textId="7C1985B5" w:rsidR="008071A6" w:rsidRDefault="008071A6">
            <w:r>
              <w:t xml:space="preserve">Can be pink after treatment </w:t>
            </w:r>
          </w:p>
        </w:tc>
      </w:tr>
      <w:tr w:rsidR="008071A6" w14:paraId="20D22000" w14:textId="23AEE263" w:rsidTr="008071A6">
        <w:tc>
          <w:tcPr>
            <w:tcW w:w="2699" w:type="dxa"/>
          </w:tcPr>
          <w:p w14:paraId="754AB265" w14:textId="13BCAF30" w:rsidR="008071A6" w:rsidRDefault="00C65F26">
            <w:r>
              <w:t>Average t</w:t>
            </w:r>
            <w:r w:rsidR="008071A6">
              <w:t>otal treatment time</w:t>
            </w:r>
          </w:p>
        </w:tc>
        <w:tc>
          <w:tcPr>
            <w:tcW w:w="2677" w:type="dxa"/>
            <w:shd w:val="clear" w:color="auto" w:fill="5B9BD5" w:themeFill="accent5"/>
          </w:tcPr>
          <w:p w14:paraId="4DAAC57A" w14:textId="09A556A1" w:rsidR="008071A6" w:rsidRDefault="008071A6">
            <w:r>
              <w:t>1 hour one treatment</w:t>
            </w:r>
          </w:p>
        </w:tc>
        <w:tc>
          <w:tcPr>
            <w:tcW w:w="2568" w:type="dxa"/>
            <w:shd w:val="clear" w:color="auto" w:fill="7030A0"/>
          </w:tcPr>
          <w:p w14:paraId="2B66ABAB" w14:textId="392BCAA1" w:rsidR="008071A6" w:rsidRDefault="00DC6BF8">
            <w:r>
              <w:t>5 treatments = 2 hours 30 mins</w:t>
            </w:r>
          </w:p>
        </w:tc>
        <w:tc>
          <w:tcPr>
            <w:tcW w:w="2693" w:type="dxa"/>
            <w:shd w:val="clear" w:color="auto" w:fill="7B7B7B" w:themeFill="accent3" w:themeFillShade="BF"/>
          </w:tcPr>
          <w:p w14:paraId="1CD48A80" w14:textId="30D40F9E" w:rsidR="008071A6" w:rsidRDefault="008071A6">
            <w:r>
              <w:t>5 treatments = 2 hours 30 mins</w:t>
            </w:r>
          </w:p>
        </w:tc>
        <w:tc>
          <w:tcPr>
            <w:tcW w:w="2307" w:type="dxa"/>
            <w:shd w:val="clear" w:color="auto" w:fill="4472C4" w:themeFill="accent1"/>
          </w:tcPr>
          <w:p w14:paraId="2ED71EC0" w14:textId="459CD029" w:rsidR="008071A6" w:rsidRDefault="00AD2445">
            <w:r>
              <w:t>-</w:t>
            </w:r>
          </w:p>
        </w:tc>
        <w:tc>
          <w:tcPr>
            <w:tcW w:w="2444" w:type="dxa"/>
            <w:shd w:val="clear" w:color="auto" w:fill="ED7D31" w:themeFill="accent2"/>
          </w:tcPr>
          <w:p w14:paraId="072FC11E" w14:textId="705CAFF4" w:rsidR="008071A6" w:rsidRDefault="008071A6">
            <w:r>
              <w:t>5 treatments = 1 hour 15 mins</w:t>
            </w:r>
          </w:p>
        </w:tc>
      </w:tr>
      <w:tr w:rsidR="008071A6" w14:paraId="6E06FA75" w14:textId="4E104482" w:rsidTr="008071A6">
        <w:tc>
          <w:tcPr>
            <w:tcW w:w="2699" w:type="dxa"/>
          </w:tcPr>
          <w:p w14:paraId="38226F20" w14:textId="3C322045" w:rsidR="008071A6" w:rsidRDefault="008071A6">
            <w:r>
              <w:t>Space between treatments</w:t>
            </w:r>
          </w:p>
        </w:tc>
        <w:tc>
          <w:tcPr>
            <w:tcW w:w="2677" w:type="dxa"/>
            <w:shd w:val="clear" w:color="auto" w:fill="5B9BD5" w:themeFill="accent5"/>
          </w:tcPr>
          <w:p w14:paraId="1C0DF146" w14:textId="51071E5A" w:rsidR="008071A6" w:rsidRDefault="008071A6">
            <w:r>
              <w:t>6 weeks</w:t>
            </w:r>
          </w:p>
        </w:tc>
        <w:tc>
          <w:tcPr>
            <w:tcW w:w="2568" w:type="dxa"/>
            <w:shd w:val="clear" w:color="auto" w:fill="7030A0"/>
          </w:tcPr>
          <w:p w14:paraId="5DEDCB51" w14:textId="77991248" w:rsidR="008071A6" w:rsidRDefault="00DC6BF8">
            <w:r>
              <w:t>2 weeks to allow kidneys to process waste</w:t>
            </w:r>
          </w:p>
        </w:tc>
        <w:tc>
          <w:tcPr>
            <w:tcW w:w="2693" w:type="dxa"/>
            <w:shd w:val="clear" w:color="auto" w:fill="7B7B7B" w:themeFill="accent3" w:themeFillShade="BF"/>
          </w:tcPr>
          <w:p w14:paraId="069DC7CF" w14:textId="2C96A5ED" w:rsidR="008071A6" w:rsidRDefault="008071A6">
            <w:r>
              <w:t>2 weeks to allow kidneys to process waste</w:t>
            </w:r>
          </w:p>
        </w:tc>
        <w:tc>
          <w:tcPr>
            <w:tcW w:w="2307" w:type="dxa"/>
            <w:shd w:val="clear" w:color="auto" w:fill="4472C4" w:themeFill="accent1"/>
          </w:tcPr>
          <w:p w14:paraId="1DACE8C7" w14:textId="2BEA9567" w:rsidR="008071A6" w:rsidRDefault="00AD2445">
            <w:r>
              <w:t>-</w:t>
            </w:r>
          </w:p>
        </w:tc>
        <w:tc>
          <w:tcPr>
            <w:tcW w:w="2444" w:type="dxa"/>
            <w:shd w:val="clear" w:color="auto" w:fill="ED7D31" w:themeFill="accent2"/>
          </w:tcPr>
          <w:p w14:paraId="61211A4C" w14:textId="0DC37003" w:rsidR="008071A6" w:rsidRDefault="008071A6">
            <w:r>
              <w:t>3+ days</w:t>
            </w:r>
          </w:p>
        </w:tc>
      </w:tr>
      <w:tr w:rsidR="008071A6" w14:paraId="074D92E1" w14:textId="4DFAC51A" w:rsidTr="008071A6">
        <w:tc>
          <w:tcPr>
            <w:tcW w:w="2699" w:type="dxa"/>
          </w:tcPr>
          <w:p w14:paraId="1CC3456E" w14:textId="7AD9EF60" w:rsidR="008071A6" w:rsidRDefault="008071A6">
            <w:r>
              <w:t>Warming element needed</w:t>
            </w:r>
          </w:p>
        </w:tc>
        <w:tc>
          <w:tcPr>
            <w:tcW w:w="2677" w:type="dxa"/>
            <w:shd w:val="clear" w:color="auto" w:fill="5B9BD5" w:themeFill="accent5"/>
          </w:tcPr>
          <w:p w14:paraId="0A4B483C" w14:textId="7879F9A1" w:rsidR="008071A6" w:rsidRDefault="008071A6">
            <w:r>
              <w:t>No</w:t>
            </w:r>
          </w:p>
        </w:tc>
        <w:tc>
          <w:tcPr>
            <w:tcW w:w="2568" w:type="dxa"/>
            <w:shd w:val="clear" w:color="auto" w:fill="7030A0"/>
          </w:tcPr>
          <w:p w14:paraId="051ECCEA" w14:textId="19737B78" w:rsidR="008071A6" w:rsidRDefault="008071A6">
            <w:r>
              <w:t>yes</w:t>
            </w:r>
          </w:p>
        </w:tc>
        <w:tc>
          <w:tcPr>
            <w:tcW w:w="2693" w:type="dxa"/>
            <w:shd w:val="clear" w:color="auto" w:fill="7B7B7B" w:themeFill="accent3" w:themeFillShade="BF"/>
          </w:tcPr>
          <w:p w14:paraId="09A7D972" w14:textId="730009D1" w:rsidR="008071A6" w:rsidRDefault="008071A6">
            <w:r>
              <w:t>Yes</w:t>
            </w:r>
          </w:p>
        </w:tc>
        <w:tc>
          <w:tcPr>
            <w:tcW w:w="2307" w:type="dxa"/>
            <w:shd w:val="clear" w:color="auto" w:fill="4472C4" w:themeFill="accent1"/>
          </w:tcPr>
          <w:p w14:paraId="54F79527" w14:textId="348552BB" w:rsidR="008071A6" w:rsidRDefault="00AD2445">
            <w:r>
              <w:t>No</w:t>
            </w:r>
          </w:p>
        </w:tc>
        <w:tc>
          <w:tcPr>
            <w:tcW w:w="2444" w:type="dxa"/>
            <w:shd w:val="clear" w:color="auto" w:fill="ED7D31" w:themeFill="accent2"/>
          </w:tcPr>
          <w:p w14:paraId="28685B13" w14:textId="0D6ACAED" w:rsidR="008071A6" w:rsidRDefault="008071A6">
            <w:r>
              <w:t>No</w:t>
            </w:r>
          </w:p>
        </w:tc>
      </w:tr>
      <w:tr w:rsidR="008071A6" w14:paraId="5088208B" w14:textId="467ABF92" w:rsidTr="008071A6">
        <w:tc>
          <w:tcPr>
            <w:tcW w:w="2699" w:type="dxa"/>
          </w:tcPr>
          <w:p w14:paraId="729992FD" w14:textId="62F8D5D3" w:rsidR="008071A6" w:rsidRDefault="008071A6">
            <w:r>
              <w:t>Comfort of treatment</w:t>
            </w:r>
          </w:p>
        </w:tc>
        <w:tc>
          <w:tcPr>
            <w:tcW w:w="2677" w:type="dxa"/>
            <w:shd w:val="clear" w:color="auto" w:fill="5B9BD5" w:themeFill="accent5"/>
          </w:tcPr>
          <w:p w14:paraId="08A8D5FF" w14:textId="6DD451B3" w:rsidR="008071A6" w:rsidRDefault="008071A6">
            <w:r w:rsidRPr="00E41284">
              <w:t>During the procedure you may experience sensations of pulling, tugging, mild pinching, intense cold, tingling, stinging, aching, and cramping at the treatment site. These sensations may subside as the area becomes numb</w:t>
            </w:r>
          </w:p>
        </w:tc>
        <w:tc>
          <w:tcPr>
            <w:tcW w:w="2568" w:type="dxa"/>
            <w:shd w:val="clear" w:color="auto" w:fill="7030A0"/>
          </w:tcPr>
          <w:p w14:paraId="50264245" w14:textId="48DA6F26" w:rsidR="008071A6" w:rsidRDefault="008071A6">
            <w:r>
              <w:t>Comfortable</w:t>
            </w:r>
          </w:p>
        </w:tc>
        <w:tc>
          <w:tcPr>
            <w:tcW w:w="2693" w:type="dxa"/>
            <w:shd w:val="clear" w:color="auto" w:fill="7B7B7B" w:themeFill="accent3" w:themeFillShade="BF"/>
          </w:tcPr>
          <w:p w14:paraId="66C93877" w14:textId="6EE5A231" w:rsidR="008071A6" w:rsidRDefault="008071A6">
            <w:r>
              <w:t>Comfortable</w:t>
            </w:r>
          </w:p>
        </w:tc>
        <w:tc>
          <w:tcPr>
            <w:tcW w:w="2307" w:type="dxa"/>
            <w:shd w:val="clear" w:color="auto" w:fill="4472C4" w:themeFill="accent1"/>
          </w:tcPr>
          <w:p w14:paraId="621040BE" w14:textId="167CF34B" w:rsidR="008071A6" w:rsidRDefault="00AD2445">
            <w:r>
              <w:t>Comfortable</w:t>
            </w:r>
          </w:p>
        </w:tc>
        <w:tc>
          <w:tcPr>
            <w:tcW w:w="2444" w:type="dxa"/>
            <w:shd w:val="clear" w:color="auto" w:fill="ED7D31" w:themeFill="accent2"/>
          </w:tcPr>
          <w:p w14:paraId="6E140B71" w14:textId="3921D5B5" w:rsidR="008071A6" w:rsidRDefault="008071A6">
            <w:r>
              <w:t>Comfortable</w:t>
            </w:r>
          </w:p>
        </w:tc>
      </w:tr>
      <w:tr w:rsidR="008071A6" w14:paraId="5F5AE326" w14:textId="77777777" w:rsidTr="008071A6">
        <w:tc>
          <w:tcPr>
            <w:tcW w:w="2699" w:type="dxa"/>
          </w:tcPr>
          <w:p w14:paraId="0483777C" w14:textId="693B5C91" w:rsidR="008071A6" w:rsidRDefault="008071A6">
            <w:r>
              <w:t>Device RRP cost</w:t>
            </w:r>
          </w:p>
        </w:tc>
        <w:tc>
          <w:tcPr>
            <w:tcW w:w="2677" w:type="dxa"/>
            <w:shd w:val="clear" w:color="auto" w:fill="5B9BD5" w:themeFill="accent5"/>
          </w:tcPr>
          <w:p w14:paraId="428B8DB7" w14:textId="19CC3AA5" w:rsidR="008071A6" w:rsidRPr="00E41284" w:rsidRDefault="008071A6">
            <w:r>
              <w:t xml:space="preserve">£35,000.00+ </w:t>
            </w:r>
          </w:p>
        </w:tc>
        <w:tc>
          <w:tcPr>
            <w:tcW w:w="2568" w:type="dxa"/>
            <w:shd w:val="clear" w:color="auto" w:fill="7030A0"/>
          </w:tcPr>
          <w:p w14:paraId="7EC86BC2" w14:textId="4F977BE5" w:rsidR="008071A6" w:rsidRDefault="008071A6">
            <w:r>
              <w:t>£28,000.00</w:t>
            </w:r>
          </w:p>
        </w:tc>
        <w:tc>
          <w:tcPr>
            <w:tcW w:w="2693" w:type="dxa"/>
            <w:shd w:val="clear" w:color="auto" w:fill="7B7B7B" w:themeFill="accent3" w:themeFillShade="BF"/>
          </w:tcPr>
          <w:p w14:paraId="69DB0036" w14:textId="579C0D24" w:rsidR="008071A6" w:rsidRDefault="008071A6">
            <w:r>
              <w:t>£26,000 + vat</w:t>
            </w:r>
          </w:p>
        </w:tc>
        <w:tc>
          <w:tcPr>
            <w:tcW w:w="2307" w:type="dxa"/>
            <w:shd w:val="clear" w:color="auto" w:fill="4472C4" w:themeFill="accent1"/>
          </w:tcPr>
          <w:p w14:paraId="5A1131F0" w14:textId="5A05891D" w:rsidR="008071A6" w:rsidRDefault="00AD2445">
            <w:r>
              <w:t>£15,000 + vat</w:t>
            </w:r>
          </w:p>
        </w:tc>
        <w:tc>
          <w:tcPr>
            <w:tcW w:w="2444" w:type="dxa"/>
            <w:shd w:val="clear" w:color="auto" w:fill="ED7D31" w:themeFill="accent2"/>
          </w:tcPr>
          <w:p w14:paraId="11A418DF" w14:textId="24909783" w:rsidR="008071A6" w:rsidRDefault="008071A6">
            <w:r>
              <w:t>£12,500 +vat</w:t>
            </w:r>
          </w:p>
        </w:tc>
      </w:tr>
      <w:tr w:rsidR="008071A6" w14:paraId="159B648F" w14:textId="77777777" w:rsidTr="008071A6">
        <w:tc>
          <w:tcPr>
            <w:tcW w:w="2699" w:type="dxa"/>
          </w:tcPr>
          <w:p w14:paraId="3CC9153A" w14:textId="3BC4D4CF" w:rsidR="008071A6" w:rsidRDefault="008071A6">
            <w:r>
              <w:t>Treatment type</w:t>
            </w:r>
          </w:p>
        </w:tc>
        <w:tc>
          <w:tcPr>
            <w:tcW w:w="2677" w:type="dxa"/>
            <w:shd w:val="clear" w:color="auto" w:fill="5B9BD5" w:themeFill="accent5"/>
          </w:tcPr>
          <w:p w14:paraId="0940258B" w14:textId="53F5066F" w:rsidR="008071A6" w:rsidRPr="00E41284" w:rsidRDefault="008071A6">
            <w:r>
              <w:t>Suction cups and cold plates</w:t>
            </w:r>
          </w:p>
        </w:tc>
        <w:tc>
          <w:tcPr>
            <w:tcW w:w="2568" w:type="dxa"/>
            <w:shd w:val="clear" w:color="auto" w:fill="7030A0"/>
          </w:tcPr>
          <w:p w14:paraId="7CED064E" w14:textId="7CC43678" w:rsidR="008071A6" w:rsidRDefault="008071A6">
            <w:r>
              <w:t>Warm/ cold applicator</w:t>
            </w:r>
          </w:p>
        </w:tc>
        <w:tc>
          <w:tcPr>
            <w:tcW w:w="2693" w:type="dxa"/>
            <w:shd w:val="clear" w:color="auto" w:fill="7B7B7B" w:themeFill="accent3" w:themeFillShade="BF"/>
          </w:tcPr>
          <w:p w14:paraId="2C17E31C" w14:textId="3F1B82B8" w:rsidR="008071A6" w:rsidRDefault="008071A6">
            <w:r>
              <w:t xml:space="preserve">Warm/Cold </w:t>
            </w:r>
            <w:r w:rsidR="00AD2445">
              <w:t>applicator</w:t>
            </w:r>
          </w:p>
        </w:tc>
        <w:tc>
          <w:tcPr>
            <w:tcW w:w="2307" w:type="dxa"/>
            <w:shd w:val="clear" w:color="auto" w:fill="4472C4" w:themeFill="accent1"/>
          </w:tcPr>
          <w:p w14:paraId="345F2E7D" w14:textId="5790D53E" w:rsidR="008071A6" w:rsidRDefault="00AD2445">
            <w:r>
              <w:t>1 spray</w:t>
            </w:r>
          </w:p>
        </w:tc>
        <w:tc>
          <w:tcPr>
            <w:tcW w:w="2444" w:type="dxa"/>
            <w:shd w:val="clear" w:color="auto" w:fill="ED7D31" w:themeFill="accent2"/>
          </w:tcPr>
          <w:p w14:paraId="2B707DEB" w14:textId="4CF39E8F" w:rsidR="008071A6" w:rsidRDefault="008071A6">
            <w:r>
              <w:t xml:space="preserve">Different aperture </w:t>
            </w:r>
            <w:r w:rsidR="00DC6BF8">
              <w:t>s</w:t>
            </w:r>
            <w:r>
              <w:t>pray nozzles and cold massagers</w:t>
            </w:r>
          </w:p>
        </w:tc>
      </w:tr>
      <w:tr w:rsidR="008071A6" w14:paraId="2EEEEAE2" w14:textId="77777777" w:rsidTr="008071A6">
        <w:tc>
          <w:tcPr>
            <w:tcW w:w="2699" w:type="dxa"/>
          </w:tcPr>
          <w:p w14:paraId="056D80AB" w14:textId="22E70B73" w:rsidR="008071A6" w:rsidRDefault="008071A6">
            <w:r>
              <w:t>Areas it can do</w:t>
            </w:r>
          </w:p>
        </w:tc>
        <w:tc>
          <w:tcPr>
            <w:tcW w:w="2677" w:type="dxa"/>
            <w:shd w:val="clear" w:color="auto" w:fill="5B9BD5" w:themeFill="accent5"/>
          </w:tcPr>
          <w:p w14:paraId="54EDD4DF" w14:textId="3120EE69" w:rsidR="008071A6" w:rsidRPr="00E41284" w:rsidRDefault="008071A6">
            <w:r>
              <w:t>Depends on fat type</w:t>
            </w:r>
          </w:p>
        </w:tc>
        <w:tc>
          <w:tcPr>
            <w:tcW w:w="2568" w:type="dxa"/>
            <w:shd w:val="clear" w:color="auto" w:fill="7030A0"/>
          </w:tcPr>
          <w:p w14:paraId="430C440E" w14:textId="77777777" w:rsidR="008071A6" w:rsidRDefault="008071A6"/>
        </w:tc>
        <w:tc>
          <w:tcPr>
            <w:tcW w:w="2693" w:type="dxa"/>
            <w:shd w:val="clear" w:color="auto" w:fill="7B7B7B" w:themeFill="accent3" w:themeFillShade="BF"/>
          </w:tcPr>
          <w:p w14:paraId="489BAD25" w14:textId="77777777" w:rsidR="008071A6" w:rsidRDefault="008071A6"/>
        </w:tc>
        <w:tc>
          <w:tcPr>
            <w:tcW w:w="2307" w:type="dxa"/>
            <w:shd w:val="clear" w:color="auto" w:fill="4472C4" w:themeFill="accent1"/>
          </w:tcPr>
          <w:p w14:paraId="5B086BCD" w14:textId="77777777" w:rsidR="008071A6" w:rsidRDefault="008071A6"/>
        </w:tc>
        <w:tc>
          <w:tcPr>
            <w:tcW w:w="2444" w:type="dxa"/>
            <w:shd w:val="clear" w:color="auto" w:fill="ED7D31" w:themeFill="accent2"/>
          </w:tcPr>
          <w:p w14:paraId="174E390A" w14:textId="42874900" w:rsidR="008071A6" w:rsidRDefault="008071A6"/>
        </w:tc>
      </w:tr>
      <w:tr w:rsidR="008071A6" w14:paraId="0E4A38B3" w14:textId="77777777" w:rsidTr="008071A6">
        <w:tc>
          <w:tcPr>
            <w:tcW w:w="2699" w:type="dxa"/>
          </w:tcPr>
          <w:p w14:paraId="1EB5A710" w14:textId="12EC656F" w:rsidR="008071A6" w:rsidRDefault="008071A6">
            <w:r>
              <w:t>Manufactured in</w:t>
            </w:r>
          </w:p>
        </w:tc>
        <w:tc>
          <w:tcPr>
            <w:tcW w:w="2677" w:type="dxa"/>
            <w:shd w:val="clear" w:color="auto" w:fill="5B9BD5" w:themeFill="accent5"/>
          </w:tcPr>
          <w:p w14:paraId="39D6C4D0" w14:textId="262CE30C" w:rsidR="008071A6" w:rsidRPr="00E41284" w:rsidRDefault="00DC6BF8">
            <w:r>
              <w:t>California</w:t>
            </w:r>
          </w:p>
        </w:tc>
        <w:tc>
          <w:tcPr>
            <w:tcW w:w="2568" w:type="dxa"/>
            <w:shd w:val="clear" w:color="auto" w:fill="7030A0"/>
          </w:tcPr>
          <w:p w14:paraId="7F493BA5" w14:textId="6181AFF3" w:rsidR="008071A6" w:rsidRDefault="008071A6">
            <w:r>
              <w:t>Milan, Italy</w:t>
            </w:r>
          </w:p>
        </w:tc>
        <w:tc>
          <w:tcPr>
            <w:tcW w:w="2693" w:type="dxa"/>
            <w:shd w:val="clear" w:color="auto" w:fill="7B7B7B" w:themeFill="accent3" w:themeFillShade="BF"/>
          </w:tcPr>
          <w:p w14:paraId="37823236" w14:textId="17128625" w:rsidR="008071A6" w:rsidRDefault="008071A6">
            <w:proofErr w:type="spellStart"/>
            <w:r>
              <w:t>Pragani</w:t>
            </w:r>
            <w:proofErr w:type="spellEnd"/>
            <w:r>
              <w:t>, Paris, France</w:t>
            </w:r>
          </w:p>
        </w:tc>
        <w:tc>
          <w:tcPr>
            <w:tcW w:w="2307" w:type="dxa"/>
            <w:shd w:val="clear" w:color="auto" w:fill="4472C4" w:themeFill="accent1"/>
          </w:tcPr>
          <w:p w14:paraId="786A4DC4" w14:textId="296A1FC7" w:rsidR="008071A6" w:rsidRDefault="00DC6BF8">
            <w:r>
              <w:t>Poland</w:t>
            </w:r>
          </w:p>
        </w:tc>
        <w:tc>
          <w:tcPr>
            <w:tcW w:w="2444" w:type="dxa"/>
            <w:shd w:val="clear" w:color="auto" w:fill="ED7D31" w:themeFill="accent2"/>
          </w:tcPr>
          <w:p w14:paraId="18CD1278" w14:textId="6D1C7967" w:rsidR="008071A6" w:rsidRDefault="008071A6">
            <w:r>
              <w:t>Shrewsbury, England</w:t>
            </w:r>
          </w:p>
        </w:tc>
      </w:tr>
      <w:tr w:rsidR="008071A6" w14:paraId="766939F8" w14:textId="77777777" w:rsidTr="008071A6">
        <w:tc>
          <w:tcPr>
            <w:tcW w:w="2699" w:type="dxa"/>
          </w:tcPr>
          <w:p w14:paraId="506DD9DB" w14:textId="1BDBDAC1" w:rsidR="008071A6" w:rsidRDefault="008071A6">
            <w:r>
              <w:t>Recommend minimum sessions</w:t>
            </w:r>
          </w:p>
        </w:tc>
        <w:tc>
          <w:tcPr>
            <w:tcW w:w="2677" w:type="dxa"/>
            <w:shd w:val="clear" w:color="auto" w:fill="5B9BD5" w:themeFill="accent5"/>
          </w:tcPr>
          <w:p w14:paraId="214B948E" w14:textId="427B7287" w:rsidR="008071A6" w:rsidRPr="00E41284" w:rsidRDefault="00DC6BF8">
            <w:r>
              <w:t>1</w:t>
            </w:r>
            <w:r w:rsidR="008071A6">
              <w:t xml:space="preserve"> sessions</w:t>
            </w:r>
          </w:p>
        </w:tc>
        <w:tc>
          <w:tcPr>
            <w:tcW w:w="2568" w:type="dxa"/>
            <w:shd w:val="clear" w:color="auto" w:fill="7030A0"/>
          </w:tcPr>
          <w:p w14:paraId="6B8ED7EF" w14:textId="18647B1C" w:rsidR="008071A6" w:rsidRDefault="00DC6BF8">
            <w:r>
              <w:t>5 treatments</w:t>
            </w:r>
          </w:p>
        </w:tc>
        <w:tc>
          <w:tcPr>
            <w:tcW w:w="2693" w:type="dxa"/>
            <w:shd w:val="clear" w:color="auto" w:fill="7B7B7B" w:themeFill="accent3" w:themeFillShade="BF"/>
          </w:tcPr>
          <w:p w14:paraId="61FEEF8C" w14:textId="4F447F28" w:rsidR="008071A6" w:rsidRDefault="00DC6BF8">
            <w:r>
              <w:t>5 treatments</w:t>
            </w:r>
          </w:p>
        </w:tc>
        <w:tc>
          <w:tcPr>
            <w:tcW w:w="2307" w:type="dxa"/>
            <w:shd w:val="clear" w:color="auto" w:fill="4472C4" w:themeFill="accent1"/>
          </w:tcPr>
          <w:p w14:paraId="396987E1" w14:textId="6751CFE3" w:rsidR="008071A6" w:rsidRDefault="00DC6BF8">
            <w:r>
              <w:t>-</w:t>
            </w:r>
          </w:p>
        </w:tc>
        <w:tc>
          <w:tcPr>
            <w:tcW w:w="2444" w:type="dxa"/>
            <w:shd w:val="clear" w:color="auto" w:fill="ED7D31" w:themeFill="accent2"/>
          </w:tcPr>
          <w:p w14:paraId="0C38B44A" w14:textId="1F54F69F" w:rsidR="008071A6" w:rsidRDefault="00DC6BF8">
            <w:r>
              <w:t>1 treatment</w:t>
            </w:r>
          </w:p>
        </w:tc>
      </w:tr>
      <w:tr w:rsidR="008071A6" w14:paraId="23C07E8B" w14:textId="77777777" w:rsidTr="008071A6">
        <w:tc>
          <w:tcPr>
            <w:tcW w:w="2699" w:type="dxa"/>
          </w:tcPr>
          <w:p w14:paraId="3DE1DD0C" w14:textId="352CCF09" w:rsidR="008071A6" w:rsidRDefault="008071A6">
            <w:r>
              <w:t>Double chin</w:t>
            </w:r>
          </w:p>
        </w:tc>
        <w:tc>
          <w:tcPr>
            <w:tcW w:w="2677" w:type="dxa"/>
            <w:shd w:val="clear" w:color="auto" w:fill="5B9BD5" w:themeFill="accent5"/>
          </w:tcPr>
          <w:p w14:paraId="1CE9FC3D" w14:textId="04CE1D6F" w:rsidR="008071A6" w:rsidRPr="00E41284" w:rsidRDefault="008071A6">
            <w:r>
              <w:t>Yes extra cost for suction applicator</w:t>
            </w:r>
          </w:p>
        </w:tc>
        <w:tc>
          <w:tcPr>
            <w:tcW w:w="2568" w:type="dxa"/>
            <w:shd w:val="clear" w:color="auto" w:fill="7030A0"/>
          </w:tcPr>
          <w:p w14:paraId="577E72B2" w14:textId="678BF3DE" w:rsidR="008071A6" w:rsidRDefault="00DC6BF8">
            <w:r>
              <w:t>14 mins</w:t>
            </w:r>
          </w:p>
        </w:tc>
        <w:tc>
          <w:tcPr>
            <w:tcW w:w="2693" w:type="dxa"/>
            <w:shd w:val="clear" w:color="auto" w:fill="7B7B7B" w:themeFill="accent3" w:themeFillShade="BF"/>
          </w:tcPr>
          <w:p w14:paraId="2902FBE5" w14:textId="6C4F7017" w:rsidR="008071A6" w:rsidRDefault="008071A6">
            <w:r>
              <w:t>14 mins</w:t>
            </w:r>
          </w:p>
        </w:tc>
        <w:tc>
          <w:tcPr>
            <w:tcW w:w="2307" w:type="dxa"/>
            <w:shd w:val="clear" w:color="auto" w:fill="4472C4" w:themeFill="accent1"/>
          </w:tcPr>
          <w:p w14:paraId="184AE043" w14:textId="48A112F4" w:rsidR="008071A6" w:rsidRDefault="00DC6BF8">
            <w:r>
              <w:t>-</w:t>
            </w:r>
          </w:p>
        </w:tc>
        <w:tc>
          <w:tcPr>
            <w:tcW w:w="2444" w:type="dxa"/>
            <w:shd w:val="clear" w:color="auto" w:fill="ED7D31" w:themeFill="accent2"/>
          </w:tcPr>
          <w:p w14:paraId="728642E0" w14:textId="208E9084" w:rsidR="008071A6" w:rsidRDefault="008071A6">
            <w:r>
              <w:t>5 minutes</w:t>
            </w:r>
          </w:p>
        </w:tc>
      </w:tr>
      <w:tr w:rsidR="008071A6" w14:paraId="20359AE8" w14:textId="77777777" w:rsidTr="008071A6">
        <w:tc>
          <w:tcPr>
            <w:tcW w:w="2699" w:type="dxa"/>
          </w:tcPr>
          <w:p w14:paraId="5B973F29" w14:textId="788BAFC7" w:rsidR="008071A6" w:rsidRDefault="008071A6">
            <w:r>
              <w:t xml:space="preserve">Facial </w:t>
            </w:r>
          </w:p>
        </w:tc>
        <w:tc>
          <w:tcPr>
            <w:tcW w:w="2677" w:type="dxa"/>
            <w:shd w:val="clear" w:color="auto" w:fill="5B9BD5" w:themeFill="accent5"/>
          </w:tcPr>
          <w:p w14:paraId="545EE6C1" w14:textId="3910C53E" w:rsidR="008071A6" w:rsidRDefault="008071A6">
            <w:r>
              <w:t>No</w:t>
            </w:r>
          </w:p>
        </w:tc>
        <w:tc>
          <w:tcPr>
            <w:tcW w:w="2568" w:type="dxa"/>
            <w:shd w:val="clear" w:color="auto" w:fill="7030A0"/>
          </w:tcPr>
          <w:p w14:paraId="57C7524E" w14:textId="621D105E" w:rsidR="008071A6" w:rsidRDefault="008071A6">
            <w:r>
              <w:t>No</w:t>
            </w:r>
          </w:p>
        </w:tc>
        <w:tc>
          <w:tcPr>
            <w:tcW w:w="2693" w:type="dxa"/>
            <w:shd w:val="clear" w:color="auto" w:fill="7B7B7B" w:themeFill="accent3" w:themeFillShade="BF"/>
          </w:tcPr>
          <w:p w14:paraId="14AD4C29" w14:textId="61CC366F" w:rsidR="008071A6" w:rsidRDefault="008071A6">
            <w:r>
              <w:t>No</w:t>
            </w:r>
          </w:p>
        </w:tc>
        <w:tc>
          <w:tcPr>
            <w:tcW w:w="2307" w:type="dxa"/>
            <w:shd w:val="clear" w:color="auto" w:fill="4472C4" w:themeFill="accent1"/>
          </w:tcPr>
          <w:p w14:paraId="4E4779D8" w14:textId="0BC0C752" w:rsidR="008071A6" w:rsidRDefault="00AD2445">
            <w:r>
              <w:t>yes</w:t>
            </w:r>
          </w:p>
        </w:tc>
        <w:tc>
          <w:tcPr>
            <w:tcW w:w="2444" w:type="dxa"/>
            <w:shd w:val="clear" w:color="auto" w:fill="ED7D31" w:themeFill="accent2"/>
          </w:tcPr>
          <w:p w14:paraId="574F81DB" w14:textId="0B8A28AF" w:rsidR="008071A6" w:rsidRDefault="008071A6">
            <w:r>
              <w:t>No</w:t>
            </w:r>
          </w:p>
        </w:tc>
      </w:tr>
      <w:tr w:rsidR="008071A6" w14:paraId="57CBE20C" w14:textId="77777777" w:rsidTr="008071A6">
        <w:tc>
          <w:tcPr>
            <w:tcW w:w="2699" w:type="dxa"/>
          </w:tcPr>
          <w:p w14:paraId="6FDAEA5D" w14:textId="44E5DB85" w:rsidR="008071A6" w:rsidRDefault="00DC6BF8">
            <w:r>
              <w:t>Inflammatory</w:t>
            </w:r>
            <w:r w:rsidR="008071A6">
              <w:t xml:space="preserve"> skin conditions</w:t>
            </w:r>
          </w:p>
        </w:tc>
        <w:tc>
          <w:tcPr>
            <w:tcW w:w="2677" w:type="dxa"/>
            <w:shd w:val="clear" w:color="auto" w:fill="5B9BD5" w:themeFill="accent5"/>
          </w:tcPr>
          <w:p w14:paraId="3C5DD717" w14:textId="2227668B" w:rsidR="008071A6" w:rsidRDefault="008071A6">
            <w:r>
              <w:t>No</w:t>
            </w:r>
          </w:p>
        </w:tc>
        <w:tc>
          <w:tcPr>
            <w:tcW w:w="2568" w:type="dxa"/>
            <w:shd w:val="clear" w:color="auto" w:fill="7030A0"/>
          </w:tcPr>
          <w:p w14:paraId="77116E16" w14:textId="763C0E5C" w:rsidR="008071A6" w:rsidRDefault="008071A6">
            <w:r>
              <w:t>No</w:t>
            </w:r>
          </w:p>
        </w:tc>
        <w:tc>
          <w:tcPr>
            <w:tcW w:w="2693" w:type="dxa"/>
            <w:shd w:val="clear" w:color="auto" w:fill="7B7B7B" w:themeFill="accent3" w:themeFillShade="BF"/>
          </w:tcPr>
          <w:p w14:paraId="72B92EEF" w14:textId="0C1E8445" w:rsidR="008071A6" w:rsidRDefault="008071A6">
            <w:r>
              <w:t>No</w:t>
            </w:r>
          </w:p>
        </w:tc>
        <w:tc>
          <w:tcPr>
            <w:tcW w:w="2307" w:type="dxa"/>
            <w:shd w:val="clear" w:color="auto" w:fill="4472C4" w:themeFill="accent1"/>
          </w:tcPr>
          <w:p w14:paraId="34A78616" w14:textId="4AB06696" w:rsidR="008071A6" w:rsidRDefault="00DC6BF8">
            <w:r>
              <w:t>yes</w:t>
            </w:r>
          </w:p>
        </w:tc>
        <w:tc>
          <w:tcPr>
            <w:tcW w:w="2444" w:type="dxa"/>
            <w:shd w:val="clear" w:color="auto" w:fill="ED7D31" w:themeFill="accent2"/>
          </w:tcPr>
          <w:p w14:paraId="454A8B39" w14:textId="271A3D1F" w:rsidR="008071A6" w:rsidRDefault="008071A6">
            <w:r>
              <w:t>No</w:t>
            </w:r>
          </w:p>
        </w:tc>
      </w:tr>
      <w:tr w:rsidR="008071A6" w14:paraId="2F3891BB" w14:textId="77777777" w:rsidTr="008071A6">
        <w:tc>
          <w:tcPr>
            <w:tcW w:w="2699" w:type="dxa"/>
          </w:tcPr>
          <w:p w14:paraId="2AC35504" w14:textId="0C8DEE66" w:rsidR="008071A6" w:rsidRDefault="008071A6">
            <w:r>
              <w:t>Areas can</w:t>
            </w:r>
            <w:r w:rsidR="00DC6BF8">
              <w:t>’</w:t>
            </w:r>
            <w:r>
              <w:t>t do</w:t>
            </w:r>
          </w:p>
        </w:tc>
        <w:tc>
          <w:tcPr>
            <w:tcW w:w="2677" w:type="dxa"/>
            <w:shd w:val="clear" w:color="auto" w:fill="5B9BD5" w:themeFill="accent5"/>
          </w:tcPr>
          <w:p w14:paraId="22A14EF9" w14:textId="315BC948" w:rsidR="008071A6" w:rsidRPr="00E41284" w:rsidRDefault="008071A6">
            <w:r>
              <w:t>Depends on what applicators it has</w:t>
            </w:r>
          </w:p>
        </w:tc>
        <w:tc>
          <w:tcPr>
            <w:tcW w:w="2568" w:type="dxa"/>
            <w:shd w:val="clear" w:color="auto" w:fill="7030A0"/>
          </w:tcPr>
          <w:p w14:paraId="215F7C1A" w14:textId="44CEC98A" w:rsidR="008071A6" w:rsidRDefault="00DC6BF8">
            <w:r>
              <w:t>Face, chest, breast</w:t>
            </w:r>
          </w:p>
        </w:tc>
        <w:tc>
          <w:tcPr>
            <w:tcW w:w="2693" w:type="dxa"/>
            <w:shd w:val="clear" w:color="auto" w:fill="7B7B7B" w:themeFill="accent3" w:themeFillShade="BF"/>
          </w:tcPr>
          <w:p w14:paraId="6728BC85" w14:textId="389079C3" w:rsidR="008071A6" w:rsidRDefault="008071A6">
            <w:r>
              <w:t>Face, chest, breast</w:t>
            </w:r>
          </w:p>
        </w:tc>
        <w:tc>
          <w:tcPr>
            <w:tcW w:w="2307" w:type="dxa"/>
            <w:shd w:val="clear" w:color="auto" w:fill="4472C4" w:themeFill="accent1"/>
          </w:tcPr>
          <w:p w14:paraId="5118F0ED" w14:textId="0567A28D" w:rsidR="008071A6" w:rsidRDefault="00DC6BF8">
            <w:r>
              <w:t>Fat freezing treatments</w:t>
            </w:r>
          </w:p>
        </w:tc>
        <w:tc>
          <w:tcPr>
            <w:tcW w:w="2444" w:type="dxa"/>
            <w:shd w:val="clear" w:color="auto" w:fill="ED7D31" w:themeFill="accent2"/>
          </w:tcPr>
          <w:p w14:paraId="20D53AAC" w14:textId="19CFB9D5" w:rsidR="008071A6" w:rsidRDefault="008071A6"/>
        </w:tc>
      </w:tr>
      <w:tr w:rsidR="008071A6" w14:paraId="7E1C5F3C" w14:textId="77777777" w:rsidTr="008071A6">
        <w:tc>
          <w:tcPr>
            <w:tcW w:w="2699" w:type="dxa"/>
          </w:tcPr>
          <w:p w14:paraId="283B8415" w14:textId="77777777" w:rsidR="008071A6" w:rsidRDefault="008071A6"/>
        </w:tc>
        <w:tc>
          <w:tcPr>
            <w:tcW w:w="2677" w:type="dxa"/>
            <w:shd w:val="clear" w:color="auto" w:fill="5B9BD5" w:themeFill="accent5"/>
          </w:tcPr>
          <w:p w14:paraId="0E46E89B" w14:textId="77777777" w:rsidR="008071A6" w:rsidRPr="00E41284" w:rsidRDefault="008071A6"/>
        </w:tc>
        <w:tc>
          <w:tcPr>
            <w:tcW w:w="2568" w:type="dxa"/>
            <w:shd w:val="clear" w:color="auto" w:fill="7030A0"/>
          </w:tcPr>
          <w:p w14:paraId="51564704" w14:textId="77777777" w:rsidR="008071A6" w:rsidRDefault="008071A6"/>
        </w:tc>
        <w:tc>
          <w:tcPr>
            <w:tcW w:w="2693" w:type="dxa"/>
            <w:shd w:val="clear" w:color="auto" w:fill="7B7B7B" w:themeFill="accent3" w:themeFillShade="BF"/>
          </w:tcPr>
          <w:p w14:paraId="75EF53F2" w14:textId="77777777" w:rsidR="008071A6" w:rsidRDefault="008071A6"/>
        </w:tc>
        <w:tc>
          <w:tcPr>
            <w:tcW w:w="2307" w:type="dxa"/>
            <w:shd w:val="clear" w:color="auto" w:fill="4472C4" w:themeFill="accent1"/>
          </w:tcPr>
          <w:p w14:paraId="50D91066" w14:textId="77777777" w:rsidR="008071A6" w:rsidRDefault="008071A6"/>
        </w:tc>
        <w:tc>
          <w:tcPr>
            <w:tcW w:w="2444" w:type="dxa"/>
            <w:shd w:val="clear" w:color="auto" w:fill="ED7D31" w:themeFill="accent2"/>
          </w:tcPr>
          <w:p w14:paraId="79744F8A" w14:textId="44DF980D" w:rsidR="008071A6" w:rsidRDefault="008071A6"/>
        </w:tc>
      </w:tr>
      <w:tr w:rsidR="008071A6" w14:paraId="7E1E7F97" w14:textId="77777777" w:rsidTr="008071A6">
        <w:tc>
          <w:tcPr>
            <w:tcW w:w="2699" w:type="dxa"/>
          </w:tcPr>
          <w:p w14:paraId="217E759D" w14:textId="77777777" w:rsidR="008071A6" w:rsidRDefault="008071A6"/>
        </w:tc>
        <w:tc>
          <w:tcPr>
            <w:tcW w:w="2677" w:type="dxa"/>
            <w:shd w:val="clear" w:color="auto" w:fill="5B9BD5" w:themeFill="accent5"/>
          </w:tcPr>
          <w:p w14:paraId="0B72C268" w14:textId="77777777" w:rsidR="008071A6" w:rsidRPr="00E41284" w:rsidRDefault="008071A6"/>
        </w:tc>
        <w:tc>
          <w:tcPr>
            <w:tcW w:w="2568" w:type="dxa"/>
            <w:shd w:val="clear" w:color="auto" w:fill="7030A0"/>
          </w:tcPr>
          <w:p w14:paraId="4C98D65D" w14:textId="77777777" w:rsidR="008071A6" w:rsidRDefault="008071A6"/>
        </w:tc>
        <w:tc>
          <w:tcPr>
            <w:tcW w:w="2693" w:type="dxa"/>
            <w:shd w:val="clear" w:color="auto" w:fill="7B7B7B" w:themeFill="accent3" w:themeFillShade="BF"/>
          </w:tcPr>
          <w:p w14:paraId="1E648BAC" w14:textId="77777777" w:rsidR="008071A6" w:rsidRDefault="008071A6"/>
        </w:tc>
        <w:tc>
          <w:tcPr>
            <w:tcW w:w="2307" w:type="dxa"/>
            <w:shd w:val="clear" w:color="auto" w:fill="ED7D31" w:themeFill="accent2"/>
          </w:tcPr>
          <w:p w14:paraId="4F7CCCA9" w14:textId="77777777" w:rsidR="008071A6" w:rsidRDefault="008071A6"/>
        </w:tc>
        <w:tc>
          <w:tcPr>
            <w:tcW w:w="2444" w:type="dxa"/>
            <w:shd w:val="clear" w:color="auto" w:fill="ED7D31" w:themeFill="accent2"/>
          </w:tcPr>
          <w:p w14:paraId="124F0FD1" w14:textId="3257058D" w:rsidR="008071A6" w:rsidRDefault="008071A6"/>
        </w:tc>
      </w:tr>
    </w:tbl>
    <w:p w14:paraId="6055E5C7" w14:textId="3A762C7C" w:rsidR="00CB5309" w:rsidRDefault="00DC6BF8">
      <w:r>
        <w:rPr>
          <w:noProof/>
        </w:rPr>
        <w:drawing>
          <wp:inline distT="0" distB="0" distL="0" distR="0" wp14:anchorId="4FF172D4" wp14:editId="5ED1FD33">
            <wp:extent cx="5537440" cy="31146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sculpting.jpg"/>
                    <pic:cNvPicPr/>
                  </pic:nvPicPr>
                  <pic:blipFill>
                    <a:blip r:embed="rId4">
                      <a:extLst>
                        <a:ext uri="{28A0092B-C50C-407E-A947-70E740481C1C}">
                          <a14:useLocalDpi xmlns:a14="http://schemas.microsoft.com/office/drawing/2010/main" val="0"/>
                        </a:ext>
                      </a:extLst>
                    </a:blip>
                    <a:stretch>
                      <a:fillRect/>
                    </a:stretch>
                  </pic:blipFill>
                  <pic:spPr>
                    <a:xfrm>
                      <a:off x="0" y="0"/>
                      <a:ext cx="5543400" cy="3118028"/>
                    </a:xfrm>
                    <a:prstGeom prst="rect">
                      <a:avLst/>
                    </a:prstGeom>
                  </pic:spPr>
                </pic:pic>
              </a:graphicData>
            </a:graphic>
          </wp:inline>
        </w:drawing>
      </w:r>
      <w:r>
        <w:rPr>
          <w:noProof/>
        </w:rPr>
        <w:drawing>
          <wp:inline distT="0" distB="0" distL="0" distR="0" wp14:anchorId="6F032208" wp14:editId="4CA6F6D4">
            <wp:extent cx="4159123"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o-facial.jpg"/>
                    <pic:cNvPicPr/>
                  </pic:nvPicPr>
                  <pic:blipFill>
                    <a:blip r:embed="rId5">
                      <a:extLst>
                        <a:ext uri="{28A0092B-C50C-407E-A947-70E740481C1C}">
                          <a14:useLocalDpi xmlns:a14="http://schemas.microsoft.com/office/drawing/2010/main" val="0"/>
                        </a:ext>
                      </a:extLst>
                    </a:blip>
                    <a:stretch>
                      <a:fillRect/>
                    </a:stretch>
                  </pic:blipFill>
                  <pic:spPr>
                    <a:xfrm>
                      <a:off x="0" y="0"/>
                      <a:ext cx="4167273" cy="2204587"/>
                    </a:xfrm>
                    <a:prstGeom prst="rect">
                      <a:avLst/>
                    </a:prstGeom>
                  </pic:spPr>
                </pic:pic>
              </a:graphicData>
            </a:graphic>
          </wp:inline>
        </w:drawing>
      </w:r>
      <w:r>
        <w:rPr>
          <w:noProof/>
        </w:rPr>
        <w:drawing>
          <wp:inline distT="0" distB="0" distL="0" distR="0" wp14:anchorId="15405082" wp14:editId="621A5E38">
            <wp:extent cx="2514600" cy="2514600"/>
            <wp:effectExtent l="0" t="0" r="0" b="0"/>
            <wp:docPr id="3" name="Picture 3" descr="A picture containing person, woman, sitting,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oSkin-Slimm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r>
        <w:rPr>
          <w:noProof/>
        </w:rPr>
        <w:drawing>
          <wp:inline distT="0" distB="0" distL="0" distR="0" wp14:anchorId="62956052" wp14:editId="626BA236">
            <wp:extent cx="4690736" cy="2638425"/>
            <wp:effectExtent l="0" t="0" r="0" b="0"/>
            <wp:docPr id="4" name="Picture 4" descr="A picture containing person, indoor, woman, gir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6670" cy="2641763"/>
                    </a:xfrm>
                    <a:prstGeom prst="rect">
                      <a:avLst/>
                    </a:prstGeom>
                  </pic:spPr>
                </pic:pic>
              </a:graphicData>
            </a:graphic>
          </wp:inline>
        </w:drawing>
      </w:r>
    </w:p>
    <w:sectPr w:rsidR="00CB5309" w:rsidSect="008071A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ED"/>
    <w:rsid w:val="000878BA"/>
    <w:rsid w:val="000B78FB"/>
    <w:rsid w:val="001C53E2"/>
    <w:rsid w:val="00246BE5"/>
    <w:rsid w:val="00401E92"/>
    <w:rsid w:val="006B173A"/>
    <w:rsid w:val="006C62ED"/>
    <w:rsid w:val="006D7DC6"/>
    <w:rsid w:val="006E305A"/>
    <w:rsid w:val="00746995"/>
    <w:rsid w:val="008071A6"/>
    <w:rsid w:val="009020E0"/>
    <w:rsid w:val="009E486C"/>
    <w:rsid w:val="00AD2445"/>
    <w:rsid w:val="00B501AA"/>
    <w:rsid w:val="00C65F26"/>
    <w:rsid w:val="00CB5309"/>
    <w:rsid w:val="00D3702D"/>
    <w:rsid w:val="00D91C05"/>
    <w:rsid w:val="00DC6BF8"/>
    <w:rsid w:val="00E41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5C85"/>
  <w15:chartTrackingRefBased/>
  <w15:docId w15:val="{5715AAC3-40DC-4A26-A58A-39209DFA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Peters TruCryo</dc:creator>
  <cp:keywords/>
  <dc:description/>
  <cp:lastModifiedBy>Nick Peters TruCryo</cp:lastModifiedBy>
  <cp:revision>7</cp:revision>
  <dcterms:created xsi:type="dcterms:W3CDTF">2020-04-22T09:24:00Z</dcterms:created>
  <dcterms:modified xsi:type="dcterms:W3CDTF">2020-05-01T10:27:00Z</dcterms:modified>
</cp:coreProperties>
</file>