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830"/>
        <w:gridCol w:w="1935"/>
        <w:gridCol w:w="3255"/>
        <w:tblGridChange w:id="0">
          <w:tblGrid>
            <w:gridCol w:w="1770"/>
            <w:gridCol w:w="1830"/>
            <w:gridCol w:w="1935"/>
            <w:gridCol w:w="325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(OWASP 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zagrożenia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w kontekście PromptGuard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testu (PoC)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LLM01:2025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Prompt Injection</w:t>
            </w:r>
            <w:r w:rsidDel="00000000" w:rsidR="00000000" w:rsidRPr="00000000">
              <w:rPr>
                <w:rtl w:val="0"/>
              </w:rPr>
              <w:t xml:space="preserve"> (Jailbreaking)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Użytkownik próbuje bezpośrednio zmanipulować model przez interfejs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Secure Chat</w:t>
            </w:r>
            <w:r w:rsidDel="00000000" w:rsidR="00000000" w:rsidRPr="00000000">
              <w:rPr>
                <w:rtl w:val="0"/>
              </w:rPr>
              <w:t xml:space="preserve">, aby ominąć systemowe reguły lub klasyfikator.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Sprawdzenie, czy </w:t>
            </w:r>
            <w:r w:rsidDel="00000000" w:rsidR="00000000" w:rsidRPr="00000000">
              <w:rPr>
                <w:color w:val="188038"/>
                <w:rtl w:val="0"/>
              </w:rPr>
              <w:t xml:space="preserve">ML Classifier</w:t>
            </w:r>
            <w:r w:rsidDel="00000000" w:rsidR="00000000" w:rsidRPr="00000000">
              <w:rPr>
                <w:rtl w:val="0"/>
              </w:rPr>
              <w:t xml:space="preserve"> wychwyci zaawansowane techniki maskowania instrukcji.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LLM02:2025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Indirect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Atak następuje, gdy LLM przetwarza zewnętrzne, niezaaufane dane (np. zhakowaną stronę WWW lub dokument), które zawierają ukryte instrukcje.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Weryfikacja, czy proxy potrafi filtrować i analizować zapytania wychodzące/przychodzące zawierające dane z zewnętrznych źródeł.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LLM06:2025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Sensitive 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 LLM przypadkowo ujawnia poufne dane (klucze API, PII, tajemnice firmy) w odpowiedzi dla użytkownika.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Sprawdzenie, czy </w:t>
            </w:r>
            <w:r w:rsidDel="00000000" w:rsidR="00000000" w:rsidRPr="00000000">
              <w:rPr>
                <w:color w:val="188038"/>
                <w:rtl w:val="0"/>
              </w:rPr>
              <w:t xml:space="preserve">ML Classifier</w:t>
            </w:r>
            <w:r w:rsidDel="00000000" w:rsidR="00000000" w:rsidRPr="00000000">
              <w:rPr>
                <w:rtl w:val="0"/>
              </w:rPr>
              <w:t xml:space="preserve"> lub reguły na bramie skutecznie blokują odpowiedzi zawierające wzorce wrażliwych danych.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MITRE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AML.T0015: Evading 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Atakujący modyfikuje złośliwy prompt (np. dodając szum, synonimy, znaki specjalne), aby oszukać Wasz model klasyfikacyjny PyTorch.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odporności i skuteczności samego modelu klasyfikatora na techniki zaciemniania tekstu (Obfuscation).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