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1B" w:rsidRDefault="007C5B1B" w:rsidP="0098196B">
      <w:pPr>
        <w:pStyle w:val="NormalWeb"/>
        <w:shd w:val="clear" w:color="auto" w:fill="FFFFFF"/>
        <w:spacing w:before="0" w:beforeAutospacing="0" w:after="0" w:afterAutospacing="0"/>
        <w:jc w:val="center"/>
        <w:textAlignment w:val="baseline"/>
        <w:rPr>
          <w:rFonts w:ascii="Helvetica" w:hAnsi="Helvetica" w:cs="Helvetica"/>
          <w:b/>
          <w:color w:val="000000"/>
          <w:sz w:val="28"/>
          <w:szCs w:val="28"/>
        </w:rPr>
      </w:pPr>
      <w:r w:rsidRPr="0098196B">
        <w:rPr>
          <w:rFonts w:ascii="Helvetica" w:hAnsi="Helvetica" w:cs="Helvetica"/>
          <w:b/>
          <w:color w:val="000000"/>
          <w:sz w:val="28"/>
          <w:szCs w:val="28"/>
        </w:rPr>
        <w:t>The Ultimate Hr Compliance Calendar</w:t>
      </w:r>
    </w:p>
    <w:p w:rsidR="00E07D2D" w:rsidRPr="0098196B" w:rsidRDefault="00E07D2D" w:rsidP="0098196B">
      <w:pPr>
        <w:pStyle w:val="NormalWeb"/>
        <w:shd w:val="clear" w:color="auto" w:fill="FFFFFF"/>
        <w:spacing w:before="0" w:beforeAutospacing="0" w:after="0" w:afterAutospacing="0"/>
        <w:jc w:val="center"/>
        <w:textAlignment w:val="baseline"/>
        <w:rPr>
          <w:rFonts w:ascii="Helvetica" w:hAnsi="Helvetica" w:cs="Helvetica"/>
          <w:b/>
          <w:color w:val="000000"/>
          <w:sz w:val="28"/>
          <w:szCs w:val="28"/>
        </w:rPr>
      </w:pP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Prepare for the upcoming year with our HR Compliance Calendar for 2024.</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For any HR team or employer, maintaining compliance is imperative. The multitude of dates, deadlines, holidays, and various events to keep track of becomes even more challenging as your team expands, adding complexity to employment, payroll, and documentation processes.</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Compliance remains a paramount focus for every human resources team. As an HR professional, staying informed about all state, federal, and national laws is essential to ensure your company adheres to standards and meets legal obligations.</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xml:space="preserve">This article provides a comprehensive overview of the critical compliance deadlines and dates for HR in 2024. Utilize </w:t>
      </w:r>
      <w:hyperlink r:id="rId6" w:history="1">
        <w:r w:rsidRPr="00CD1EB2">
          <w:rPr>
            <w:rStyle w:val="Hyperlink"/>
            <w:rFonts w:ascii="Helvetica" w:hAnsi="Helvetica" w:cs="Helvetica"/>
          </w:rPr>
          <w:t>prompt personnel</w:t>
        </w:r>
      </w:hyperlink>
      <w:r>
        <w:rPr>
          <w:rFonts w:ascii="Helvetica" w:hAnsi="Helvetica" w:cs="Helvetica"/>
          <w:color w:val="000000"/>
        </w:rPr>
        <w:t xml:space="preserve"> as your guide for navigating HR compliance in 2024. Additionally, for businesses operating in India, consider engaging with reputable compliance companies in India. Prompt Personnel specialize in the intricacies of Indian labour laws and regulations, offering tailored solutions to ensure your organization remains compliant in the dynamic and evolving regulatory landscape of the country.</w:t>
      </w:r>
    </w:p>
    <w:p w:rsidR="005A667E" w:rsidRDefault="005A667E" w:rsidP="005A667E">
      <w:pPr>
        <w:pStyle w:val="nitro-lazy-render"/>
        <w:shd w:val="clear" w:color="auto" w:fill="FFFFFF"/>
        <w:spacing w:before="0" w:beforeAutospacing="0" w:after="0" w:afterAutospacing="0"/>
        <w:textAlignment w:val="baseline"/>
        <w:rPr>
          <w:rFonts w:ascii="Helvetica" w:hAnsi="Helvetica" w:cs="Helvetica"/>
          <w:color w:val="000000"/>
          <w:sz w:val="22"/>
          <w:szCs w:val="22"/>
        </w:rPr>
      </w:pPr>
    </w:p>
    <w:p w:rsidR="005A667E" w:rsidRDefault="005A667E" w:rsidP="005A667E">
      <w:pPr>
        <w:pStyle w:val="Heading2"/>
        <w:shd w:val="clear" w:color="auto" w:fill="FFFFFF"/>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t>What is HR Compliance?</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HR compliance refers to the alignment of human resources practices with applicable laws and regulations, such as HR compliance laws in various jurisdictions. It encompasses various areas such as tax obligations, Affordable Care Act (ACA) compliance, employee reporting, and adherence to specific deadlines. Complying with HR regulations is crucial for avoiding legal repercussions and fostering a fair and ethical work environment.</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bdr w:val="none" w:sz="0" w:space="0" w:color="auto" w:frame="1"/>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bdr w:val="none" w:sz="0" w:space="0" w:color="auto" w:frame="1"/>
        </w:rPr>
        <w:t> </w:t>
      </w:r>
    </w:p>
    <w:p w:rsidR="005A667E" w:rsidRDefault="005A667E" w:rsidP="005A667E">
      <w:pPr>
        <w:pStyle w:val="Heading2"/>
        <w:shd w:val="clear" w:color="auto" w:fill="FFFFFF"/>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t>What is the Role of HR Compliance?</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The role of HR compliance is multifaceted. It involves creating and implementing policies that align with legal requirements, conducting regular audits to ensure adherence, and providing guidance to employees and management on compliance matters. HR compliance management is particularly crucial for small businesses, and HR compliance services from consulting firms can offer tailored solutions to navigate the complexities effectively.</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bdr w:val="none" w:sz="0" w:space="0" w:color="auto" w:frame="1"/>
        </w:rPr>
        <w:t> </w:t>
      </w:r>
    </w:p>
    <w:p w:rsidR="005A667E" w:rsidRDefault="005A667E" w:rsidP="005A667E">
      <w:pPr>
        <w:pStyle w:val="Heading2"/>
        <w:shd w:val="clear" w:color="auto" w:fill="FFFFFF"/>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t>Importance of HR Compliance</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Ensuring HR compliance is of utmost importance for several reasons, especially for small businesses in India. It helps mitigate legal risks, safeguard employee rights, and maintain a positive organizational reputation. Non-compliance can lead to penalties, legal actions, and damage to the employer brand. Moreover, compliance fosters a work environment based on trust and fairness, contributing to employee satisfaction and retention.</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Default="005A667E" w:rsidP="005A667E">
      <w:pPr>
        <w:pStyle w:val="Heading2"/>
        <w:shd w:val="clear" w:color="auto" w:fill="FFFFFF"/>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t>HR Compliance Calendar for 2024 and Checklist</w:t>
      </w:r>
    </w:p>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FE3AAD" w:rsidRDefault="005A667E" w:rsidP="00FE3AA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lastRenderedPageBreak/>
        <w:t xml:space="preserve">Our HR Compliance Calendar for 2024 serves as a comprehensive tool to streamline HR compliance efforts, including HR compliance audits. It includes crucial dates for tax filings, ACA compliance, and other essential events in India and other regions. Easily downloadable and </w:t>
      </w:r>
      <w:proofErr w:type="spellStart"/>
      <w:r>
        <w:rPr>
          <w:rFonts w:ascii="Helvetica" w:hAnsi="Helvetica" w:cs="Helvetica"/>
          <w:color w:val="000000"/>
        </w:rPr>
        <w:t>integrable</w:t>
      </w:r>
      <w:proofErr w:type="spellEnd"/>
      <w:r>
        <w:rPr>
          <w:rFonts w:ascii="Helvetica" w:hAnsi="Helvetica" w:cs="Helvetica"/>
          <w:color w:val="000000"/>
        </w:rPr>
        <w:t xml:space="preserve">, this calendar is designed to assist HR </w:t>
      </w:r>
      <w:r w:rsidR="00FE3AAD">
        <w:rPr>
          <w:rFonts w:ascii="Helvetica" w:hAnsi="Helvetica" w:cs="Helvetica"/>
          <w:color w:val="000000"/>
        </w:rPr>
        <w:t>professionals in staying organized and meeting compliance deadlines. Utilize our HR Compliance Checklist, incorporating best practices and essential tasks for HR compliance issues management.</w:t>
      </w:r>
    </w:p>
    <w:p w:rsidR="00FE3AAD" w:rsidRDefault="00FE3AAD" w:rsidP="00FE3AAD">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BF68AE" w:rsidRDefault="00BF68AE" w:rsidP="00BF68AE">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Here are month-wise details for HR Compliance you need to know.</w:t>
      </w:r>
    </w:p>
    <w:p w:rsidR="007C5B1B" w:rsidRDefault="007C5B1B" w:rsidP="00BF68AE">
      <w:pPr>
        <w:pStyle w:val="NormalWeb"/>
        <w:shd w:val="clear" w:color="auto" w:fill="FFFFFF"/>
        <w:spacing w:before="0" w:beforeAutospacing="0" w:after="0" w:afterAutospacing="0"/>
        <w:jc w:val="both"/>
        <w:textAlignment w:val="baseline"/>
        <w:rPr>
          <w:rFonts w:ascii="Helvetica" w:hAnsi="Helvetica" w:cs="Helvetica"/>
          <w:color w:val="000000"/>
        </w:rPr>
      </w:pPr>
    </w:p>
    <w:p w:rsidR="00BF68AE" w:rsidRDefault="00BF68AE" w:rsidP="00BF68AE">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bdr w:val="none" w:sz="0" w:space="0" w:color="auto" w:frame="1"/>
        </w:rPr>
        <w:t> </w:t>
      </w:r>
    </w:p>
    <w:tbl>
      <w:tblPr>
        <w:tblW w:w="1353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891"/>
        <w:gridCol w:w="3023"/>
        <w:gridCol w:w="7622"/>
      </w:tblGrid>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Style w:val="Strong"/>
                <w:rFonts w:ascii="Helvetica" w:hAnsi="Helvetica" w:cs="Helvetica"/>
                <w:color w:val="000000"/>
                <w:bdr w:val="none" w:sz="0" w:space="0" w:color="auto" w:frame="1"/>
              </w:rPr>
              <w:t>Date</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Style w:val="Strong"/>
                <w:rFonts w:ascii="Helvetica" w:hAnsi="Helvetica" w:cs="Helvetica"/>
                <w:color w:val="000000"/>
                <w:bdr w:val="none" w:sz="0" w:space="0" w:color="auto" w:frame="1"/>
              </w:rPr>
              <w:t>State</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Style w:val="Strong"/>
                <w:rFonts w:ascii="Helvetica" w:hAnsi="Helvetica" w:cs="Helvetica"/>
                <w:color w:val="000000"/>
                <w:bdr w:val="none" w:sz="0" w:space="0" w:color="auto" w:frame="1"/>
              </w:rPr>
              <w:t>Notifications</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Kerala Shop &amp; Commercial Establishment </w:t>
            </w:r>
          </w:p>
          <w:p w:rsidR="00BF68AE" w:rsidRDefault="00BF68AE">
            <w:pPr>
              <w:rPr>
                <w:rFonts w:ascii="Helvetica" w:hAnsi="Helvetica" w:cs="Helvetica"/>
                <w:color w:val="000000"/>
              </w:rPr>
            </w:pPr>
            <w:r>
              <w:rPr>
                <w:rFonts w:ascii="Helvetica" w:hAnsi="Helvetica" w:cs="Helvetica"/>
                <w:color w:val="000000"/>
              </w:rPr>
              <w:t xml:space="preserve">Welfare Fund Act – Monthly Contribution </w:t>
            </w:r>
          </w:p>
          <w:p w:rsidR="00BF68AE" w:rsidRDefault="00BF68AE">
            <w:pPr>
              <w:rPr>
                <w:rFonts w:ascii="Helvetica" w:hAnsi="Helvetica" w:cs="Helvetica"/>
                <w:color w:val="000000"/>
              </w:rPr>
            </w:pPr>
            <w:r>
              <w:rPr>
                <w:rFonts w:ascii="Helvetica" w:hAnsi="Helvetica" w:cs="Helvetica"/>
                <w:color w:val="000000"/>
              </w:rPr>
              <w:t>Remittance</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9th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Kerala Commercial Establishment Act – </w:t>
            </w:r>
          </w:p>
          <w:p w:rsidR="00BF68AE" w:rsidRDefault="00BF68AE">
            <w:pPr>
              <w:rPr>
                <w:rFonts w:ascii="Helvetica" w:hAnsi="Helvetica" w:cs="Helvetica"/>
                <w:color w:val="000000"/>
              </w:rPr>
            </w:pPr>
            <w:r>
              <w:rPr>
                <w:rFonts w:ascii="Helvetica" w:hAnsi="Helvetica" w:cs="Helvetica"/>
                <w:color w:val="000000"/>
              </w:rPr>
              <w:t>Quarterly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9th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Andhra Pradesh</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Andhra Pradesh PT Act – Monthly </w:t>
            </w:r>
          </w:p>
          <w:p w:rsidR="00BF68AE" w:rsidRDefault="00BF68AE">
            <w:pPr>
              <w:rPr>
                <w:rFonts w:ascii="Helvetica" w:hAnsi="Helvetica" w:cs="Helvetica"/>
                <w:color w:val="000000"/>
              </w:rPr>
            </w:pPr>
            <w:r>
              <w:rPr>
                <w:rFonts w:ascii="Helvetica" w:hAnsi="Helvetica" w:cs="Helvetica"/>
                <w:color w:val="000000"/>
              </w:rPr>
              <w:t>Remittance cum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Maharashtra Factories Rules, </w:t>
            </w:r>
          </w:p>
          <w:p w:rsidR="00BF68AE" w:rsidRDefault="00BF68AE">
            <w:pPr>
              <w:rPr>
                <w:rFonts w:ascii="Helvetica" w:hAnsi="Helvetica" w:cs="Helvetica"/>
                <w:color w:val="000000"/>
              </w:rPr>
            </w:pPr>
            <w:r>
              <w:rPr>
                <w:rFonts w:ascii="Helvetica" w:hAnsi="Helvetica" w:cs="Helvetica"/>
                <w:color w:val="000000"/>
              </w:rPr>
              <w:t>1963 Monthly &amp; Annual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LABOUR WELFARE FUND Remittance </w:t>
            </w:r>
          </w:p>
          <w:p w:rsidR="00BF68AE" w:rsidRDefault="00BF68AE">
            <w:pPr>
              <w:rPr>
                <w:rFonts w:ascii="Helvetica" w:hAnsi="Helvetica" w:cs="Helvetica"/>
                <w:color w:val="000000"/>
              </w:rPr>
            </w:pPr>
            <w:r>
              <w:rPr>
                <w:rFonts w:ascii="Helvetica" w:hAnsi="Helvetica" w:cs="Helvetica"/>
                <w:color w:val="000000"/>
              </w:rPr>
              <w:t xml:space="preserve">cum Half Yearly Return And Kerala </w:t>
            </w:r>
          </w:p>
          <w:p w:rsidR="00BF68AE" w:rsidRDefault="00BF68AE">
            <w:pPr>
              <w:rPr>
                <w:rFonts w:ascii="Helvetica" w:hAnsi="Helvetica" w:cs="Helvetica"/>
                <w:color w:val="000000"/>
              </w:rPr>
            </w:pPr>
            <w:r>
              <w:rPr>
                <w:rFonts w:ascii="Helvetica" w:hAnsi="Helvetica" w:cs="Helvetica"/>
                <w:color w:val="000000"/>
              </w:rPr>
              <w:t xml:space="preserve">Contract Labour (Regulation AND Abolition) </w:t>
            </w:r>
          </w:p>
          <w:p w:rsidR="00BF68AE" w:rsidRDefault="00BF68AE">
            <w:pPr>
              <w:rPr>
                <w:rFonts w:ascii="Helvetica" w:hAnsi="Helvetica" w:cs="Helvetica"/>
                <w:color w:val="000000"/>
              </w:rPr>
            </w:pPr>
            <w:r>
              <w:rPr>
                <w:rFonts w:ascii="Helvetica" w:hAnsi="Helvetica" w:cs="Helvetica"/>
                <w:color w:val="000000"/>
              </w:rPr>
              <w:t>Rules Annual Return by Principal Employer</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Bihar</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Bihar Factories act &amp; </w:t>
            </w:r>
            <w:proofErr w:type="spellStart"/>
            <w:r>
              <w:rPr>
                <w:rFonts w:ascii="Helvetica" w:hAnsi="Helvetica" w:cs="Helvetica"/>
                <w:color w:val="000000"/>
              </w:rPr>
              <w:t>rulesAnnual</w:t>
            </w:r>
            <w:proofErr w:type="spellEnd"/>
            <w:r>
              <w:rPr>
                <w:rFonts w:ascii="Helvetica" w:hAnsi="Helvetica" w:cs="Helvetica"/>
                <w:color w:val="000000"/>
              </w:rPr>
              <w:t xml:space="preserve">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lastRenderedPageBreak/>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West </w:t>
            </w:r>
            <w:proofErr w:type="spellStart"/>
            <w:r>
              <w:rPr>
                <w:rFonts w:ascii="Helvetica" w:hAnsi="Helvetica" w:cs="Helvetica"/>
                <w:color w:val="000000"/>
              </w:rPr>
              <w:t>Bangal</w:t>
            </w:r>
            <w:proofErr w:type="spellEnd"/>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98196B" w:rsidRDefault="00BF68AE">
            <w:pPr>
              <w:rPr>
                <w:rFonts w:ascii="Helvetica" w:hAnsi="Helvetica" w:cs="Helvetica"/>
                <w:color w:val="000000"/>
              </w:rPr>
            </w:pPr>
            <w:r>
              <w:rPr>
                <w:rFonts w:ascii="Helvetica" w:hAnsi="Helvetica" w:cs="Helvetica"/>
                <w:color w:val="000000"/>
              </w:rPr>
              <w:t xml:space="preserve">West Bengal Factories act &amp; rules </w:t>
            </w:r>
          </w:p>
          <w:p w:rsidR="00BF68AE" w:rsidRDefault="00BF68AE">
            <w:pPr>
              <w:rPr>
                <w:rFonts w:ascii="Helvetica" w:hAnsi="Helvetica" w:cs="Helvetica"/>
                <w:color w:val="000000"/>
              </w:rPr>
            </w:pPr>
            <w:r>
              <w:rPr>
                <w:rFonts w:ascii="Helvetica" w:hAnsi="Helvetica" w:cs="Helvetica"/>
                <w:color w:val="000000"/>
              </w:rPr>
              <w:t>Quarterly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West </w:t>
            </w:r>
            <w:proofErr w:type="spellStart"/>
            <w:r>
              <w:rPr>
                <w:rFonts w:ascii="Helvetica" w:hAnsi="Helvetica" w:cs="Helvetica"/>
                <w:color w:val="000000"/>
              </w:rPr>
              <w:t>Bangal</w:t>
            </w:r>
            <w:proofErr w:type="spellEnd"/>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98196B" w:rsidRDefault="00BF68AE">
            <w:pPr>
              <w:rPr>
                <w:rFonts w:ascii="Helvetica" w:hAnsi="Helvetica" w:cs="Helvetica"/>
                <w:color w:val="000000"/>
              </w:rPr>
            </w:pPr>
            <w:r>
              <w:rPr>
                <w:rFonts w:ascii="Helvetica" w:hAnsi="Helvetica" w:cs="Helvetica"/>
                <w:color w:val="000000"/>
              </w:rPr>
              <w:t xml:space="preserve">West Bengal Factories act &amp; rules </w:t>
            </w:r>
          </w:p>
          <w:p w:rsidR="00BF68AE" w:rsidRDefault="00BF68AE">
            <w:pPr>
              <w:rPr>
                <w:rFonts w:ascii="Helvetica" w:hAnsi="Helvetica" w:cs="Helvetica"/>
                <w:color w:val="000000"/>
              </w:rPr>
            </w:pPr>
            <w:r>
              <w:rPr>
                <w:rFonts w:ascii="Helvetica" w:hAnsi="Helvetica" w:cs="Helvetica"/>
                <w:color w:val="000000"/>
              </w:rPr>
              <w:t>Quarterly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 xml:space="preserve">Maharashtra Maternity Benefits Rules, </w:t>
            </w:r>
          </w:p>
          <w:p w:rsidR="00BF68AE" w:rsidRDefault="00BF68AE">
            <w:pPr>
              <w:rPr>
                <w:rFonts w:ascii="Helvetica" w:hAnsi="Helvetica" w:cs="Helvetica"/>
                <w:color w:val="000000"/>
              </w:rPr>
            </w:pPr>
            <w:r>
              <w:rPr>
                <w:rFonts w:ascii="Helvetica" w:hAnsi="Helvetica" w:cs="Helvetica"/>
                <w:color w:val="000000"/>
              </w:rPr>
              <w:t>Annual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14th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Tamil Nadu</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Minimum Wages (Tamil Nadu) Rules Jan </w:t>
            </w:r>
          </w:p>
          <w:p w:rsidR="00BF68AE" w:rsidRDefault="00BF68AE">
            <w:pPr>
              <w:rPr>
                <w:rFonts w:ascii="Helvetica" w:hAnsi="Helvetica" w:cs="Helvetica"/>
                <w:color w:val="000000"/>
              </w:rPr>
            </w:pPr>
            <w:r>
              <w:rPr>
                <w:rFonts w:ascii="Helvetica" w:hAnsi="Helvetica" w:cs="Helvetica"/>
                <w:color w:val="000000"/>
              </w:rPr>
              <w:t>Annual Return</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20th Jan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West Bengal</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West Bengal PT Act Monthly Remittance </w:t>
            </w:r>
          </w:p>
          <w:p w:rsidR="00BF68AE" w:rsidRDefault="00BF68AE">
            <w:pPr>
              <w:rPr>
                <w:rFonts w:ascii="Helvetica" w:hAnsi="Helvetica" w:cs="Helvetica"/>
                <w:color w:val="000000"/>
              </w:rPr>
            </w:pPr>
            <w:r>
              <w:rPr>
                <w:rFonts w:ascii="Helvetica" w:hAnsi="Helvetica" w:cs="Helvetica"/>
                <w:color w:val="000000"/>
              </w:rPr>
              <w:t>and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21st Jan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 Tax on Profession Challan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31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29th Jan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Kerala Contract Labour (Regulation And </w:t>
            </w:r>
          </w:p>
          <w:p w:rsidR="00DA5DC2" w:rsidRDefault="00BF68AE">
            <w:pPr>
              <w:rPr>
                <w:rFonts w:ascii="Helvetica" w:hAnsi="Helvetica" w:cs="Helvetica"/>
                <w:color w:val="000000"/>
              </w:rPr>
            </w:pPr>
            <w:r>
              <w:rPr>
                <w:rFonts w:ascii="Helvetica" w:hAnsi="Helvetica" w:cs="Helvetica"/>
                <w:color w:val="000000"/>
              </w:rPr>
              <w:t xml:space="preserve">Abolition) Rules Half Yearly Return by </w:t>
            </w:r>
          </w:p>
          <w:p w:rsidR="00BF68AE" w:rsidRDefault="00BF68AE">
            <w:pPr>
              <w:rPr>
                <w:rFonts w:ascii="Helvetica" w:hAnsi="Helvetica" w:cs="Helvetica"/>
                <w:color w:val="000000"/>
              </w:rPr>
            </w:pPr>
            <w:r>
              <w:rPr>
                <w:rFonts w:ascii="Helvetica" w:hAnsi="Helvetica" w:cs="Helvetica"/>
                <w:color w:val="000000"/>
              </w:rPr>
              <w:t>Contractor</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bl>
    <w:p w:rsidR="00BF68AE" w:rsidRDefault="00BF68AE" w:rsidP="00BF68AE">
      <w:pPr>
        <w:rPr>
          <w:vanish/>
        </w:rPr>
      </w:pPr>
    </w:p>
    <w:tbl>
      <w:tblPr>
        <w:tblW w:w="1353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847"/>
        <w:gridCol w:w="3035"/>
        <w:gridCol w:w="7654"/>
      </w:tblGrid>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spacing w:after="225"/>
              <w:rPr>
                <w:rFonts w:ascii="Helvetica" w:hAnsi="Helvetica" w:cs="Helvetica"/>
                <w:color w:val="000000"/>
              </w:rPr>
            </w:pPr>
            <w:r>
              <w:rPr>
                <w:rFonts w:ascii="Helvetica" w:hAnsi="Helvetica" w:cs="Helvetica"/>
                <w:color w:val="000000"/>
              </w:rPr>
              <w:t>29th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DE7998" w:rsidRDefault="00BF68AE">
            <w:pPr>
              <w:pStyle w:val="Heading3"/>
              <w:spacing w:before="0" w:line="240" w:lineRule="atLeast"/>
              <w:textAlignment w:val="baseline"/>
              <w:rPr>
                <w:rFonts w:ascii="Helvetica" w:hAnsi="Helvetica" w:cs="Helvetica"/>
                <w:color w:val="000000"/>
              </w:rPr>
            </w:pPr>
            <w:r w:rsidRPr="00DE7998">
              <w:rPr>
                <w:rFonts w:ascii="Helvetica" w:hAnsi="Helvetica" w:cs="Helvetica"/>
                <w:bCs/>
                <w:color w:val="000000"/>
              </w:rPr>
              <w:t>Bihar</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Bihar Shops And Establishments Act, </w:t>
            </w:r>
          </w:p>
          <w:p w:rsidR="00BF68AE" w:rsidRDefault="00BF68AE">
            <w:pPr>
              <w:rPr>
                <w:rFonts w:ascii="Helvetica" w:hAnsi="Helvetica" w:cs="Helvetica"/>
                <w:color w:val="000000"/>
                <w:sz w:val="24"/>
                <w:szCs w:val="24"/>
              </w:rPr>
            </w:pPr>
            <w:r>
              <w:rPr>
                <w:rFonts w:ascii="Helvetica" w:hAnsi="Helvetica" w:cs="Helvetica"/>
                <w:color w:val="000000"/>
              </w:rPr>
              <w:t>1953 Quarterly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DE7998" w:rsidRDefault="00BF68AE">
            <w:pPr>
              <w:pStyle w:val="Heading3"/>
              <w:spacing w:before="0" w:line="240" w:lineRule="atLeast"/>
              <w:textAlignment w:val="baseline"/>
              <w:rPr>
                <w:rFonts w:ascii="Helvetica" w:hAnsi="Helvetica" w:cs="Helvetica"/>
                <w:color w:val="000000"/>
              </w:rPr>
            </w:pPr>
            <w:r w:rsidRPr="00DE7998">
              <w:rPr>
                <w:rFonts w:ascii="Helvetica" w:hAnsi="Helvetica" w:cs="Helvetica"/>
                <w:bCs/>
                <w:color w:val="000000"/>
              </w:rPr>
              <w:t>Karnataka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Karnataka Shops &amp; Establishments Act, </w:t>
            </w:r>
          </w:p>
          <w:p w:rsidR="00DA5DC2" w:rsidRDefault="00BF68AE">
            <w:pPr>
              <w:rPr>
                <w:rFonts w:ascii="Helvetica" w:hAnsi="Helvetica" w:cs="Helvetica"/>
                <w:color w:val="000000"/>
              </w:rPr>
            </w:pPr>
            <w:r>
              <w:rPr>
                <w:rFonts w:ascii="Helvetica" w:hAnsi="Helvetica" w:cs="Helvetica"/>
                <w:color w:val="000000"/>
              </w:rPr>
              <w:t xml:space="preserve">Minimum Wages Rules and Payment of </w:t>
            </w:r>
          </w:p>
          <w:p w:rsidR="00BF68AE" w:rsidRDefault="00BF68AE">
            <w:pPr>
              <w:rPr>
                <w:rFonts w:ascii="Helvetica" w:hAnsi="Helvetica" w:cs="Helvetica"/>
                <w:color w:val="000000"/>
                <w:sz w:val="24"/>
                <w:szCs w:val="24"/>
              </w:rPr>
            </w:pPr>
            <w:r>
              <w:rPr>
                <w:rFonts w:ascii="Helvetica" w:hAnsi="Helvetica" w:cs="Helvetica"/>
                <w:color w:val="000000"/>
              </w:rPr>
              <w:t>Wages Rules, 1963 Annual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30th Jan 2024</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lastRenderedPageBreak/>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Kerala National And Festival Holidays </w:t>
            </w:r>
          </w:p>
          <w:p w:rsidR="00DA5DC2" w:rsidRDefault="00BF68AE">
            <w:pPr>
              <w:rPr>
                <w:rFonts w:ascii="Helvetica" w:hAnsi="Helvetica" w:cs="Helvetica"/>
                <w:color w:val="000000"/>
              </w:rPr>
            </w:pPr>
            <w:r>
              <w:rPr>
                <w:rFonts w:ascii="Helvetica" w:hAnsi="Helvetica" w:cs="Helvetica"/>
                <w:color w:val="000000"/>
              </w:rPr>
              <w:t xml:space="preserve">Act 1958, Minimum Wages Rules, 1958, </w:t>
            </w:r>
          </w:p>
          <w:p w:rsidR="00DA5DC2" w:rsidRDefault="00BF68AE">
            <w:pPr>
              <w:rPr>
                <w:rFonts w:ascii="Helvetica" w:hAnsi="Helvetica" w:cs="Helvetica"/>
                <w:color w:val="000000"/>
              </w:rPr>
            </w:pPr>
            <w:r>
              <w:rPr>
                <w:rFonts w:ascii="Helvetica" w:hAnsi="Helvetica" w:cs="Helvetica"/>
                <w:color w:val="000000"/>
              </w:rPr>
              <w:t xml:space="preserve">Maternity Benefits Rules and Factories Act </w:t>
            </w:r>
          </w:p>
          <w:p w:rsidR="00BF68AE" w:rsidRDefault="00BF68AE">
            <w:pPr>
              <w:rPr>
                <w:rFonts w:ascii="Helvetica" w:hAnsi="Helvetica" w:cs="Helvetica"/>
                <w:color w:val="000000"/>
                <w:sz w:val="24"/>
                <w:szCs w:val="24"/>
              </w:rPr>
            </w:pPr>
            <w:r>
              <w:rPr>
                <w:rFonts w:ascii="Helvetica" w:hAnsi="Helvetica" w:cs="Helvetica"/>
                <w:color w:val="000000"/>
              </w:rPr>
              <w:t>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Andhra Pradesh</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Andhra Pradesh Labour Welfare Fund </w:t>
            </w:r>
          </w:p>
          <w:p w:rsidR="00BF68AE" w:rsidRDefault="00BF68AE">
            <w:pPr>
              <w:rPr>
                <w:rFonts w:ascii="Helvetica" w:hAnsi="Helvetica" w:cs="Helvetica"/>
                <w:color w:val="000000"/>
                <w:sz w:val="24"/>
                <w:szCs w:val="24"/>
              </w:rPr>
            </w:pPr>
            <w:r>
              <w:rPr>
                <w:rFonts w:ascii="Helvetica" w:hAnsi="Helvetica" w:cs="Helvetica"/>
                <w:color w:val="000000"/>
              </w:rPr>
              <w:t>Annual LWF Remittance cum Return</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Minimum Wages Rules, 1960, Payment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of Wages Rules, Factories Rules Annual </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West Bengal</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West Bengal Payment OF Wages Rules, </w:t>
            </w:r>
          </w:p>
          <w:p w:rsidR="00DA5DC2" w:rsidRDefault="00BF68AE">
            <w:pPr>
              <w:rPr>
                <w:rFonts w:ascii="Helvetica" w:hAnsi="Helvetica" w:cs="Helvetica"/>
                <w:color w:val="000000"/>
              </w:rPr>
            </w:pPr>
            <w:r>
              <w:rPr>
                <w:rFonts w:ascii="Helvetica" w:hAnsi="Helvetica" w:cs="Helvetica"/>
                <w:color w:val="000000"/>
              </w:rPr>
              <w:t xml:space="preserve">Factories Rules &amp; Act, Minimum Wages </w:t>
            </w:r>
          </w:p>
          <w:p w:rsidR="00BF68AE" w:rsidRDefault="00BF68AE">
            <w:pPr>
              <w:rPr>
                <w:rFonts w:ascii="Helvetica" w:hAnsi="Helvetica" w:cs="Helvetica"/>
                <w:color w:val="000000"/>
                <w:sz w:val="24"/>
                <w:szCs w:val="24"/>
              </w:rPr>
            </w:pPr>
            <w:r>
              <w:rPr>
                <w:rFonts w:ascii="Helvetica" w:hAnsi="Helvetica" w:cs="Helvetica"/>
                <w:color w:val="000000"/>
              </w:rPr>
              <w:t>Rules 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sz w:val="24"/>
                <w:szCs w:val="24"/>
              </w:rPr>
            </w:pPr>
            <w:r>
              <w:rPr>
                <w:rFonts w:ascii="Helvetica" w:hAnsi="Helvetica" w:cs="Helvetica"/>
                <w:color w:val="000000"/>
              </w:rPr>
              <w:t>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Maharashtra Shops And Establishments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Act, PT, Minimum Wages Rules, 1963 </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Punjab</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sz w:val="24"/>
                <w:szCs w:val="24"/>
              </w:rPr>
            </w:pPr>
            <w:r>
              <w:rPr>
                <w:rFonts w:ascii="Helvetica" w:hAnsi="Helvetica" w:cs="Helvetica"/>
                <w:color w:val="000000"/>
              </w:rPr>
              <w:t>Punjab Factories Rules, 1952 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9D370C" w:rsidRDefault="00BF68AE">
            <w:pPr>
              <w:pStyle w:val="Heading3"/>
              <w:spacing w:before="0" w:line="240" w:lineRule="atLeast"/>
              <w:textAlignment w:val="baseline"/>
              <w:rPr>
                <w:rFonts w:ascii="Helvetica" w:hAnsi="Helvetica" w:cs="Helvetica"/>
                <w:color w:val="000000"/>
              </w:rPr>
            </w:pPr>
            <w:r w:rsidRPr="009D370C">
              <w:rPr>
                <w:rFonts w:ascii="Helvetica" w:hAnsi="Helvetica" w:cs="Helvetica"/>
                <w:bCs/>
                <w:color w:val="000000"/>
              </w:rPr>
              <w:t>Tami Nadu</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sz w:val="24"/>
                <w:szCs w:val="24"/>
              </w:rPr>
            </w:pPr>
            <w:r>
              <w:rPr>
                <w:rFonts w:ascii="Helvetica" w:hAnsi="Helvetica" w:cs="Helvetica"/>
                <w:color w:val="000000"/>
              </w:rPr>
              <w:t>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Tamil Nadu Labour Welfare Fund,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Annual Remittance cum Return Factories</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 Rules, 1950 Combined Annual Return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Payment of Wages Rules, Minimum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Wages Rules, Payment Of Gratuity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Rules &amp; Shops &amp; Commercial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Establishments </w:t>
            </w:r>
            <w:proofErr w:type="spellStart"/>
            <w:r>
              <w:rPr>
                <w:rFonts w:ascii="Helvetica" w:hAnsi="Helvetica" w:cs="Helvetica"/>
                <w:color w:val="000000"/>
              </w:rPr>
              <w:t>Actm</w:t>
            </w:r>
            <w:proofErr w:type="spellEnd"/>
            <w:r>
              <w:rPr>
                <w:rFonts w:ascii="Helvetica" w:hAnsi="Helvetica" w:cs="Helvetica"/>
                <w:color w:val="000000"/>
              </w:rPr>
              <w:t xml:space="preserve"> Self-Certification </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by IT/</w:t>
            </w:r>
            <w:proofErr w:type="spellStart"/>
            <w:r>
              <w:rPr>
                <w:rFonts w:ascii="Helvetica" w:hAnsi="Helvetica" w:cs="Helvetica"/>
                <w:color w:val="000000"/>
              </w:rPr>
              <w:t>ITeS</w:t>
            </w:r>
            <w:proofErr w:type="spellEnd"/>
            <w:r>
              <w:rPr>
                <w:rFonts w:ascii="Helvetica" w:hAnsi="Helvetica" w:cs="Helvetica"/>
                <w:color w:val="000000"/>
              </w:rPr>
              <w:t xml:space="preserve"> Establishments</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West Bengal</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West Bengal Payment OF Wages Rules, </w:t>
            </w:r>
          </w:p>
          <w:p w:rsidR="00DA5DC2" w:rsidRDefault="00BF68AE">
            <w:pPr>
              <w:rPr>
                <w:rFonts w:ascii="Helvetica" w:hAnsi="Helvetica" w:cs="Helvetica"/>
                <w:color w:val="000000"/>
              </w:rPr>
            </w:pPr>
            <w:r>
              <w:rPr>
                <w:rFonts w:ascii="Helvetica" w:hAnsi="Helvetica" w:cs="Helvetica"/>
                <w:color w:val="000000"/>
              </w:rPr>
              <w:t xml:space="preserve">Factories Rules &amp; Act, Minimum Wages </w:t>
            </w:r>
          </w:p>
          <w:p w:rsidR="00BF68AE" w:rsidRDefault="00BF68AE">
            <w:pPr>
              <w:rPr>
                <w:rFonts w:ascii="Helvetica" w:hAnsi="Helvetica" w:cs="Helvetica"/>
                <w:color w:val="000000"/>
                <w:sz w:val="24"/>
                <w:szCs w:val="24"/>
              </w:rPr>
            </w:pPr>
            <w:r>
              <w:rPr>
                <w:rFonts w:ascii="Helvetica" w:hAnsi="Helvetica" w:cs="Helvetica"/>
                <w:color w:val="000000"/>
              </w:rPr>
              <w:t>Rules 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lastRenderedPageBreak/>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sz w:val="24"/>
                <w:szCs w:val="24"/>
              </w:rPr>
            </w:pPr>
            <w:r>
              <w:rPr>
                <w:rFonts w:ascii="Helvetica" w:hAnsi="Helvetica" w:cs="Helvetica"/>
                <w:color w:val="000000"/>
              </w:rPr>
              <w:t>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Maharashtra Shops And Establishments </w:t>
            </w:r>
          </w:p>
          <w:p w:rsidR="00DA5DC2"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Act, PT, Minimum Wages Rules, 1963 </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Punjab</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sz w:val="24"/>
                <w:szCs w:val="24"/>
              </w:rPr>
            </w:pPr>
            <w:r>
              <w:rPr>
                <w:rFonts w:ascii="Helvetica" w:hAnsi="Helvetica" w:cs="Helvetica"/>
                <w:color w:val="000000"/>
              </w:rPr>
              <w:t>Punjab Factories Rules, 1952 Annual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Jan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Tamil Nadu</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Tamil Nadu Labour Welfare Fund, Annual </w:t>
            </w:r>
          </w:p>
          <w:p w:rsidR="00DA5DC2" w:rsidRDefault="00BF68AE">
            <w:pPr>
              <w:rPr>
                <w:rFonts w:ascii="Helvetica" w:hAnsi="Helvetica" w:cs="Helvetica"/>
                <w:color w:val="000000"/>
              </w:rPr>
            </w:pPr>
            <w:r>
              <w:rPr>
                <w:rFonts w:ascii="Helvetica" w:hAnsi="Helvetica" w:cs="Helvetica"/>
                <w:color w:val="000000"/>
              </w:rPr>
              <w:t xml:space="preserve">Remittance cum Return Factories Rules, </w:t>
            </w:r>
          </w:p>
          <w:p w:rsidR="00DA5DC2" w:rsidRDefault="00BF68AE">
            <w:pPr>
              <w:rPr>
                <w:rFonts w:ascii="Helvetica" w:hAnsi="Helvetica" w:cs="Helvetica"/>
                <w:color w:val="000000"/>
              </w:rPr>
            </w:pPr>
            <w:r>
              <w:rPr>
                <w:rFonts w:ascii="Helvetica" w:hAnsi="Helvetica" w:cs="Helvetica"/>
                <w:color w:val="000000"/>
              </w:rPr>
              <w:t xml:space="preserve">1950 Combined Annual Return Payment of </w:t>
            </w:r>
          </w:p>
          <w:p w:rsidR="00DA5DC2" w:rsidRDefault="00BF68AE">
            <w:pPr>
              <w:rPr>
                <w:rFonts w:ascii="Helvetica" w:hAnsi="Helvetica" w:cs="Helvetica"/>
                <w:color w:val="000000"/>
              </w:rPr>
            </w:pPr>
            <w:r>
              <w:rPr>
                <w:rFonts w:ascii="Helvetica" w:hAnsi="Helvetica" w:cs="Helvetica"/>
                <w:color w:val="000000"/>
              </w:rPr>
              <w:t xml:space="preserve">Wages Rules, Minimum Wages Rules, </w:t>
            </w:r>
          </w:p>
          <w:p w:rsidR="00DA5DC2" w:rsidRDefault="00BF68AE">
            <w:pPr>
              <w:rPr>
                <w:rFonts w:ascii="Helvetica" w:hAnsi="Helvetica" w:cs="Helvetica"/>
                <w:color w:val="000000"/>
              </w:rPr>
            </w:pPr>
            <w:r>
              <w:rPr>
                <w:rFonts w:ascii="Helvetica" w:hAnsi="Helvetica" w:cs="Helvetica"/>
                <w:color w:val="000000"/>
              </w:rPr>
              <w:t xml:space="preserve">Payment Of Gratuity Rules &amp; Shops &amp; </w:t>
            </w:r>
          </w:p>
          <w:p w:rsidR="00DA5DC2" w:rsidRDefault="00BF68AE">
            <w:pPr>
              <w:rPr>
                <w:rFonts w:ascii="Helvetica" w:hAnsi="Helvetica" w:cs="Helvetica"/>
                <w:color w:val="000000"/>
              </w:rPr>
            </w:pPr>
            <w:r>
              <w:rPr>
                <w:rFonts w:ascii="Helvetica" w:hAnsi="Helvetica" w:cs="Helvetica"/>
                <w:color w:val="000000"/>
              </w:rPr>
              <w:t xml:space="preserve">Commercial Establishments Act </w:t>
            </w:r>
          </w:p>
          <w:p w:rsidR="00BF68AE" w:rsidRDefault="00BF68AE">
            <w:pPr>
              <w:rPr>
                <w:rFonts w:ascii="Helvetica" w:hAnsi="Helvetica" w:cs="Helvetica"/>
                <w:color w:val="000000"/>
                <w:sz w:val="24"/>
                <w:szCs w:val="24"/>
              </w:rPr>
            </w:pPr>
            <w:r>
              <w:rPr>
                <w:rFonts w:ascii="Helvetica" w:hAnsi="Helvetica" w:cs="Helvetica"/>
                <w:color w:val="000000"/>
              </w:rPr>
              <w:t>Self-Certification by IT/</w:t>
            </w:r>
            <w:proofErr w:type="spellStart"/>
            <w:r>
              <w:rPr>
                <w:rFonts w:ascii="Helvetica" w:hAnsi="Helvetica" w:cs="Helvetica"/>
                <w:color w:val="000000"/>
              </w:rPr>
              <w:t>ITeS</w:t>
            </w:r>
            <w:proofErr w:type="spellEnd"/>
            <w:r>
              <w:rPr>
                <w:rFonts w:ascii="Helvetica" w:hAnsi="Helvetica" w:cs="Helvetica"/>
                <w:color w:val="000000"/>
              </w:rPr>
              <w:t xml:space="preserve"> Establishments</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1st Feb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Maharashtra</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Maharashtra Professional Tax Monthly </w:t>
            </w:r>
          </w:p>
          <w:p w:rsidR="00BF68AE" w:rsidRDefault="00BF68AE">
            <w:pPr>
              <w:rPr>
                <w:rFonts w:ascii="Helvetica" w:hAnsi="Helvetica" w:cs="Helvetica"/>
                <w:color w:val="000000"/>
              </w:rPr>
            </w:pPr>
            <w:r>
              <w:rPr>
                <w:rFonts w:ascii="Helvetica" w:hAnsi="Helvetica" w:cs="Helvetica"/>
                <w:color w:val="000000"/>
              </w:rPr>
              <w:t>Remittance cum Return</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4th Feb 2024</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Pr="007C5B1B" w:rsidRDefault="00BF68AE">
            <w:pPr>
              <w:pStyle w:val="Heading3"/>
              <w:spacing w:before="0" w:line="240" w:lineRule="atLeast"/>
              <w:textAlignment w:val="baseline"/>
              <w:rPr>
                <w:rFonts w:ascii="Helvetica" w:hAnsi="Helvetica" w:cs="Helvetica"/>
                <w:color w:val="000000"/>
              </w:rPr>
            </w:pPr>
            <w:r w:rsidRPr="007C5B1B">
              <w:rPr>
                <w:rFonts w:ascii="Helvetica" w:hAnsi="Helvetica" w:cs="Helvetica"/>
                <w:bCs/>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Kerala Shop &amp; Commercial Establishment </w:t>
            </w:r>
          </w:p>
          <w:p w:rsidR="00DA5DC2" w:rsidRDefault="00BF68AE">
            <w:pPr>
              <w:rPr>
                <w:rFonts w:ascii="Helvetica" w:hAnsi="Helvetica" w:cs="Helvetica"/>
                <w:color w:val="000000"/>
              </w:rPr>
            </w:pPr>
            <w:r>
              <w:rPr>
                <w:rFonts w:ascii="Helvetica" w:hAnsi="Helvetica" w:cs="Helvetica"/>
                <w:color w:val="000000"/>
              </w:rPr>
              <w:t xml:space="preserve">Welfare Fund Act -Monthly Contribution </w:t>
            </w:r>
          </w:p>
          <w:p w:rsidR="00BF68AE" w:rsidRDefault="00BF68AE">
            <w:pPr>
              <w:rPr>
                <w:rFonts w:ascii="Helvetica" w:hAnsi="Helvetica" w:cs="Helvetica"/>
                <w:color w:val="000000"/>
                <w:sz w:val="24"/>
                <w:szCs w:val="24"/>
              </w:rPr>
            </w:pPr>
            <w:r>
              <w:rPr>
                <w:rFonts w:ascii="Helvetica" w:hAnsi="Helvetica" w:cs="Helvetica"/>
                <w:color w:val="000000"/>
              </w:rPr>
              <w:t>Remittance</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9th Feb 2023</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Andhra Pradesh</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ANDHRA PRADESH PT ACT Monthly </w:t>
            </w:r>
          </w:p>
          <w:p w:rsidR="00BF68AE" w:rsidRDefault="00BF68AE">
            <w:pPr>
              <w:rPr>
                <w:rFonts w:ascii="Helvetica" w:hAnsi="Helvetica" w:cs="Helvetica"/>
                <w:color w:val="000000"/>
              </w:rPr>
            </w:pPr>
            <w:r>
              <w:rPr>
                <w:rFonts w:ascii="Helvetica" w:hAnsi="Helvetica" w:cs="Helvetica"/>
                <w:color w:val="000000"/>
              </w:rPr>
              <w:t>Remittance cum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10th Feb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Maharashtra Factories Rules, 1963 </w:t>
            </w:r>
          </w:p>
          <w:p w:rsidR="00BF68AE" w:rsidRDefault="00BF68AE">
            <w:pPr>
              <w:rPr>
                <w:rFonts w:ascii="Helvetica" w:hAnsi="Helvetica" w:cs="Helvetica"/>
                <w:color w:val="000000"/>
              </w:rPr>
            </w:pPr>
            <w:r>
              <w:rPr>
                <w:rFonts w:ascii="Helvetica" w:hAnsi="Helvetica" w:cs="Helvetica"/>
                <w:color w:val="000000"/>
              </w:rPr>
              <w:t>Monthly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20th Feb 2023</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West Bengal</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West Bengal PT Act Monthly Remittance </w:t>
            </w:r>
          </w:p>
          <w:p w:rsidR="00BF68AE" w:rsidRDefault="00BF68AE">
            <w:pPr>
              <w:rPr>
                <w:rFonts w:ascii="Helvetica" w:hAnsi="Helvetica" w:cs="Helvetica"/>
                <w:color w:val="000000"/>
              </w:rPr>
            </w:pPr>
            <w:r>
              <w:rPr>
                <w:rFonts w:ascii="Helvetica" w:hAnsi="Helvetica" w:cs="Helvetica"/>
                <w:color w:val="000000"/>
              </w:rPr>
              <w:t>and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lastRenderedPageBreak/>
              <w:t>21st Feb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 PT Challan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28th Feb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Kerala Professional Tax Act Remittance </w:t>
            </w:r>
          </w:p>
          <w:p w:rsidR="00BF68AE" w:rsidRDefault="00BF68AE">
            <w:pPr>
              <w:rPr>
                <w:rFonts w:ascii="Helvetica" w:hAnsi="Helvetica" w:cs="Helvetica"/>
                <w:color w:val="000000"/>
              </w:rPr>
            </w:pPr>
            <w:r>
              <w:rPr>
                <w:rFonts w:ascii="Helvetica" w:hAnsi="Helvetica" w:cs="Helvetica"/>
                <w:color w:val="000000"/>
              </w:rPr>
              <w:t>cum Half Yearly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4th Mar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Kerala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Kerala Shop &amp; Commercial Establishment </w:t>
            </w:r>
          </w:p>
          <w:p w:rsidR="00DA5DC2" w:rsidRDefault="00BF68AE">
            <w:pPr>
              <w:rPr>
                <w:rFonts w:ascii="Helvetica" w:hAnsi="Helvetica" w:cs="Helvetica"/>
                <w:color w:val="000000"/>
              </w:rPr>
            </w:pPr>
            <w:r>
              <w:rPr>
                <w:rFonts w:ascii="Helvetica" w:hAnsi="Helvetica" w:cs="Helvetica"/>
                <w:color w:val="000000"/>
              </w:rPr>
              <w:t xml:space="preserve">Welfare Fund Act – Monthly Contribution </w:t>
            </w:r>
          </w:p>
          <w:p w:rsidR="00BF68AE" w:rsidRDefault="00BF68AE">
            <w:pPr>
              <w:rPr>
                <w:rFonts w:ascii="Helvetica" w:hAnsi="Helvetica" w:cs="Helvetica"/>
                <w:color w:val="000000"/>
              </w:rPr>
            </w:pPr>
            <w:r>
              <w:rPr>
                <w:rFonts w:ascii="Helvetica" w:hAnsi="Helvetica" w:cs="Helvetica"/>
                <w:color w:val="000000"/>
              </w:rPr>
              <w:t>Remittance</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9th Mar 2023</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Andhra Pradesh</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DA5DC2" w:rsidRDefault="00BF68AE">
            <w:pPr>
              <w:rPr>
                <w:rFonts w:ascii="Helvetica" w:hAnsi="Helvetica" w:cs="Helvetica"/>
                <w:color w:val="000000"/>
              </w:rPr>
            </w:pPr>
            <w:r>
              <w:rPr>
                <w:rFonts w:ascii="Helvetica" w:hAnsi="Helvetica" w:cs="Helvetica"/>
                <w:color w:val="000000"/>
              </w:rPr>
              <w:t xml:space="preserve">ANDHRA PRADESH PT ACT Monthly </w:t>
            </w:r>
          </w:p>
          <w:p w:rsidR="00BF68AE" w:rsidRDefault="00BF68AE">
            <w:pPr>
              <w:rPr>
                <w:rFonts w:ascii="Helvetica" w:hAnsi="Helvetica" w:cs="Helvetica"/>
                <w:color w:val="000000"/>
              </w:rPr>
            </w:pPr>
            <w:r>
              <w:rPr>
                <w:rFonts w:ascii="Helvetica" w:hAnsi="Helvetica" w:cs="Helvetica"/>
                <w:color w:val="000000"/>
              </w:rPr>
              <w:t>Remittance cum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20th Mar 2023</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West Bengal</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7C5B1B" w:rsidRDefault="00BF68AE">
            <w:pPr>
              <w:rPr>
                <w:rFonts w:ascii="Helvetica" w:hAnsi="Helvetica" w:cs="Helvetica"/>
                <w:color w:val="000000"/>
              </w:rPr>
            </w:pPr>
            <w:r>
              <w:rPr>
                <w:rFonts w:ascii="Helvetica" w:hAnsi="Helvetica" w:cs="Helvetica"/>
                <w:color w:val="000000"/>
              </w:rPr>
              <w:t xml:space="preserve">West Bengal PT Act Monthly Remittance </w:t>
            </w:r>
          </w:p>
          <w:p w:rsidR="00BF68AE" w:rsidRDefault="00BF68AE">
            <w:pPr>
              <w:rPr>
                <w:rFonts w:ascii="Helvetica" w:hAnsi="Helvetica" w:cs="Helvetica"/>
                <w:color w:val="000000"/>
              </w:rPr>
            </w:pPr>
            <w:r>
              <w:rPr>
                <w:rFonts w:ascii="Helvetica" w:hAnsi="Helvetica" w:cs="Helvetica"/>
                <w:color w:val="000000"/>
              </w:rPr>
              <w:t>and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21st Mar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Karnataka PT Challan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r w:rsidR="00BF68AE" w:rsidTr="00BF68AE">
        <w:tc>
          <w:tcPr>
            <w:tcW w:w="226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30th Mar 2024</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c>
          <w:tcPr>
            <w:tcW w:w="2415" w:type="dxa"/>
            <w:tcBorders>
              <w:top w:val="single" w:sz="6" w:space="0" w:color="EEEEEE"/>
            </w:tcBorders>
            <w:shd w:val="clear" w:color="auto" w:fill="FFFFFF"/>
            <w:tcMar>
              <w:top w:w="206" w:type="dxa"/>
              <w:left w:w="141" w:type="dxa"/>
              <w:bottom w:w="206" w:type="dxa"/>
              <w:right w:w="141" w:type="dxa"/>
            </w:tcMar>
            <w:vAlign w:val="center"/>
            <w:hideMark/>
          </w:tcPr>
          <w:p w:rsidR="00BF68AE" w:rsidRDefault="00BF68AE">
            <w:pPr>
              <w:rPr>
                <w:rFonts w:ascii="Helvetica" w:hAnsi="Helvetica" w:cs="Helvetica"/>
                <w:color w:val="000000"/>
              </w:rPr>
            </w:pPr>
            <w:r>
              <w:rPr>
                <w:rFonts w:ascii="Helvetica" w:hAnsi="Helvetica" w:cs="Helvetica"/>
                <w:color w:val="000000"/>
              </w:rPr>
              <w:t>Maharashtra</w:t>
            </w:r>
          </w:p>
        </w:tc>
        <w:tc>
          <w:tcPr>
            <w:tcW w:w="6090" w:type="dxa"/>
            <w:tcBorders>
              <w:top w:val="single" w:sz="6" w:space="0" w:color="EEEEEE"/>
            </w:tcBorders>
            <w:shd w:val="clear" w:color="auto" w:fill="FFFFFF"/>
            <w:tcMar>
              <w:top w:w="206" w:type="dxa"/>
              <w:left w:w="141" w:type="dxa"/>
              <w:bottom w:w="206" w:type="dxa"/>
              <w:right w:w="141" w:type="dxa"/>
            </w:tcMar>
            <w:vAlign w:val="center"/>
            <w:hideMark/>
          </w:tcPr>
          <w:p w:rsidR="007C5B1B" w:rsidRDefault="00BF68AE">
            <w:pPr>
              <w:rPr>
                <w:rFonts w:ascii="Helvetica" w:hAnsi="Helvetica" w:cs="Helvetica"/>
                <w:color w:val="000000"/>
              </w:rPr>
            </w:pPr>
            <w:r>
              <w:rPr>
                <w:rFonts w:ascii="Helvetica" w:hAnsi="Helvetica" w:cs="Helvetica"/>
                <w:color w:val="000000"/>
              </w:rPr>
              <w:t xml:space="preserve">Maharashtra PT, Monthly &amp; Annual </w:t>
            </w:r>
          </w:p>
          <w:p w:rsidR="00BF68AE" w:rsidRDefault="00BF68AE">
            <w:pPr>
              <w:rPr>
                <w:rFonts w:ascii="Helvetica" w:hAnsi="Helvetica" w:cs="Helvetica"/>
                <w:color w:val="000000"/>
              </w:rPr>
            </w:pPr>
            <w:r>
              <w:rPr>
                <w:rFonts w:ascii="Helvetica" w:hAnsi="Helvetica" w:cs="Helvetica"/>
                <w:color w:val="000000"/>
              </w:rPr>
              <w:t>Remittance cum Return</w:t>
            </w:r>
          </w:p>
          <w:p w:rsidR="00BF68AE" w:rsidRDefault="00BF68AE">
            <w:pPr>
              <w:pStyle w:val="NormalWeb"/>
              <w:spacing w:before="0" w:beforeAutospacing="0" w:after="0" w:afterAutospacing="0"/>
              <w:textAlignment w:val="baseline"/>
              <w:rPr>
                <w:rFonts w:ascii="Helvetica" w:hAnsi="Helvetica" w:cs="Helvetica"/>
                <w:color w:val="000000"/>
              </w:rPr>
            </w:pPr>
            <w:r>
              <w:rPr>
                <w:rFonts w:ascii="Helvetica" w:hAnsi="Helvetica" w:cs="Helvetica"/>
                <w:color w:val="000000"/>
              </w:rPr>
              <w:t> </w:t>
            </w:r>
          </w:p>
        </w:tc>
      </w:tr>
    </w:tbl>
    <w:p w:rsidR="005A667E" w:rsidRDefault="005A667E" w:rsidP="005A667E">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bdr w:val="none" w:sz="0" w:space="0" w:color="auto" w:frame="1"/>
        </w:rPr>
        <w:t> </w:t>
      </w:r>
    </w:p>
    <w:p w:rsidR="00FE3AAD" w:rsidRDefault="00FE3AAD" w:rsidP="00FE3AAD">
      <w:pPr>
        <w:rPr>
          <w:vanish/>
        </w:rPr>
      </w:pPr>
    </w:p>
    <w:p w:rsidR="00FE3AAD" w:rsidRDefault="00FE3AAD" w:rsidP="00FE3AAD">
      <w:pPr>
        <w:pStyle w:val="nitro-lazy-render"/>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 </w:t>
      </w:r>
    </w:p>
    <w:p w:rsidR="005A667E" w:rsidRPr="005A667E" w:rsidRDefault="005A667E" w:rsidP="005A667E">
      <w:pPr>
        <w:pStyle w:val="nitro-lazy-render"/>
        <w:shd w:val="clear" w:color="auto" w:fill="FFFFFF"/>
        <w:spacing w:before="0" w:beforeAutospacing="0" w:after="0" w:afterAutospacing="0"/>
        <w:textAlignment w:val="baseline"/>
        <w:rPr>
          <w:rFonts w:ascii="Helvetica" w:hAnsi="Helvetica" w:cs="Helvetica"/>
          <w:color w:val="000000"/>
          <w:sz w:val="22"/>
          <w:szCs w:val="22"/>
        </w:rPr>
      </w:pPr>
    </w:p>
    <w:p w:rsidR="0035000C" w:rsidRDefault="0035000C" w:rsidP="0035000C">
      <w:pPr>
        <w:pStyle w:val="Heading2"/>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t>Conclusion</w:t>
      </w:r>
    </w:p>
    <w:p w:rsidR="0035000C" w:rsidRDefault="0035000C" w:rsidP="0035000C">
      <w:pPr>
        <w:pStyle w:val="nitro-lazy-render"/>
        <w:spacing w:before="0" w:beforeAutospacing="0" w:after="0" w:afterAutospacing="0"/>
        <w:jc w:val="both"/>
        <w:textAlignment w:val="baseline"/>
      </w:pPr>
      <w:r>
        <w:rPr>
          <w:rStyle w:val="Strong"/>
          <w:bdr w:val="none" w:sz="0" w:space="0" w:color="auto" w:frame="1"/>
        </w:rPr>
        <w:t> </w:t>
      </w:r>
    </w:p>
    <w:p w:rsidR="0035000C" w:rsidRDefault="00EF3E2F" w:rsidP="0035000C">
      <w:pPr>
        <w:pStyle w:val="nitro-lazy-render"/>
        <w:spacing w:before="0" w:beforeAutospacing="0" w:after="0" w:afterAutospacing="0"/>
        <w:jc w:val="both"/>
        <w:textAlignment w:val="baseline"/>
      </w:pPr>
      <w:r>
        <w:t>In conclusion, Prompt P</w:t>
      </w:r>
      <w:r w:rsidR="0035000C">
        <w:t>ersonnel can play a crucial role in assisting businesses with HR compliance, leveraging our comprehensive resources such as the HR Compliance Calendar for 2024 and HR Compliance Checklist. Partnering with HR compliance experts and staying well-informed about legal requirements ensures a proactive and compliant approach, ultimately contributing to the overall success of the organization, particularly for small businesses in</w:t>
      </w:r>
      <w:r>
        <w:t xml:space="preserve"> </w:t>
      </w:r>
      <w:hyperlink r:id="rId7" w:history="1">
        <w:r w:rsidRPr="00054273">
          <w:rPr>
            <w:rStyle w:val="Hyperlink"/>
          </w:rPr>
          <w:t>Bangalore</w:t>
        </w:r>
      </w:hyperlink>
      <w:r>
        <w:t xml:space="preserve">, </w:t>
      </w:r>
      <w:hyperlink r:id="rId8" w:history="1">
        <w:r w:rsidRPr="00054273">
          <w:rPr>
            <w:rStyle w:val="Hyperlink"/>
          </w:rPr>
          <w:t>Pune</w:t>
        </w:r>
      </w:hyperlink>
      <w:r>
        <w:t xml:space="preserve">, </w:t>
      </w:r>
      <w:hyperlink r:id="rId9" w:history="1">
        <w:r w:rsidRPr="00054273">
          <w:rPr>
            <w:rStyle w:val="Hyperlink"/>
          </w:rPr>
          <w:t>Delhi</w:t>
        </w:r>
      </w:hyperlink>
      <w:r>
        <w:t xml:space="preserve">, </w:t>
      </w:r>
      <w:hyperlink r:id="rId10" w:history="1">
        <w:r w:rsidRPr="00054273">
          <w:rPr>
            <w:rStyle w:val="Hyperlink"/>
          </w:rPr>
          <w:t>Kolkata</w:t>
        </w:r>
      </w:hyperlink>
      <w:r>
        <w:t xml:space="preserve">, </w:t>
      </w:r>
      <w:hyperlink r:id="rId11" w:history="1">
        <w:r w:rsidRPr="00054273">
          <w:rPr>
            <w:rStyle w:val="Hyperlink"/>
          </w:rPr>
          <w:t>Hyderabad</w:t>
        </w:r>
      </w:hyperlink>
      <w:r>
        <w:t xml:space="preserve">, </w:t>
      </w:r>
      <w:hyperlink r:id="rId12" w:history="1">
        <w:r w:rsidRPr="00054273">
          <w:rPr>
            <w:rStyle w:val="Hyperlink"/>
          </w:rPr>
          <w:t>Chennai</w:t>
        </w:r>
      </w:hyperlink>
      <w:r>
        <w:t xml:space="preserve">, </w:t>
      </w:r>
      <w:hyperlink r:id="rId13" w:history="1">
        <w:r w:rsidRPr="00054273">
          <w:rPr>
            <w:rStyle w:val="Hyperlink"/>
          </w:rPr>
          <w:t>Mumbai</w:t>
        </w:r>
      </w:hyperlink>
      <w:r w:rsidR="0035000C">
        <w:t>.</w:t>
      </w:r>
    </w:p>
    <w:p w:rsidR="0035000C" w:rsidRDefault="0035000C" w:rsidP="0035000C">
      <w:pPr>
        <w:pStyle w:val="nitro-lazy-render"/>
        <w:spacing w:before="0" w:beforeAutospacing="0" w:after="0" w:afterAutospacing="0"/>
        <w:jc w:val="both"/>
        <w:textAlignment w:val="baseline"/>
      </w:pPr>
      <w:r>
        <w:t> </w:t>
      </w:r>
      <w:bookmarkStart w:id="0" w:name="_GoBack"/>
      <w:bookmarkEnd w:id="0"/>
    </w:p>
    <w:p w:rsidR="0035000C" w:rsidRDefault="0035000C" w:rsidP="0035000C">
      <w:pPr>
        <w:pStyle w:val="Heading2"/>
        <w:spacing w:before="0" w:beforeAutospacing="0" w:after="0" w:afterAutospacing="0" w:line="240" w:lineRule="atLeast"/>
        <w:jc w:val="both"/>
        <w:textAlignment w:val="baseline"/>
        <w:rPr>
          <w:rFonts w:ascii="Helvetica" w:hAnsi="Helvetica" w:cs="Helvetica"/>
          <w:b w:val="0"/>
          <w:bCs w:val="0"/>
          <w:color w:val="000000"/>
          <w:sz w:val="24"/>
          <w:szCs w:val="24"/>
        </w:rPr>
      </w:pPr>
      <w:r>
        <w:rPr>
          <w:rStyle w:val="Strong"/>
          <w:rFonts w:ascii="Helvetica" w:hAnsi="Helvetica" w:cs="Helvetica"/>
          <w:b/>
          <w:bCs/>
          <w:color w:val="000000"/>
          <w:sz w:val="24"/>
          <w:szCs w:val="24"/>
          <w:bdr w:val="none" w:sz="0" w:space="0" w:color="auto" w:frame="1"/>
        </w:rPr>
        <w:lastRenderedPageBreak/>
        <w:t>FAQs: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Q1: What is the significance of the HR Compliance Calendar for 2024?</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A: The HR Compliance Calendar for 2024 is a comprehensive tool designed to help businesses navigate crucial dates, deadlines, and compliance events throughout the year. It aids in managing HR compliance and ensuring adherence to various laws and regulations.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Q2: How can I download the HR Compliance Calendar 2024?</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A: You can easily download the HR Compliance Calendar for 2024 as a part of our resources. Simply click on the provided links for Excel or Google Doc formats to integrate it into your organizational systems.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Q3: What does the HR Compliance Checklist include?</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A: The HR Compliance Checklist is a practical guide incorporating best practices and essential tasks for HR compliance management. It covers areas such as tax filings, quarterly reviews, and employee document distribution to ensure a systematic approach to compliance.</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Q4: Can the HR Compliance Calendar be customized for my business needs?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A: While the HR Compliance Calendar is designed as a general tool, you can tailor it to your specific needs by incorporating additional deadlines or events relevant to your industry or business requirements.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Q5:  Why is a compliance calendar important for organizations?</w:t>
      </w:r>
    </w:p>
    <w:p w:rsidR="0035000C" w:rsidRDefault="0035000C" w:rsidP="0035000C">
      <w:pPr>
        <w:pStyle w:val="nitro-lazy-render"/>
        <w:spacing w:before="0" w:beforeAutospacing="0" w:after="0" w:afterAutospacing="0"/>
        <w:jc w:val="both"/>
        <w:textAlignment w:val="baseline"/>
      </w:pPr>
      <w:r>
        <w:t> </w:t>
      </w:r>
    </w:p>
    <w:p w:rsidR="0035000C" w:rsidRDefault="0035000C" w:rsidP="0035000C">
      <w:pPr>
        <w:pStyle w:val="nitro-lazy-render"/>
        <w:spacing w:before="0" w:beforeAutospacing="0" w:after="0" w:afterAutospacing="0"/>
        <w:jc w:val="both"/>
        <w:textAlignment w:val="baseline"/>
      </w:pPr>
      <w:r>
        <w:t>A: Compliance calendars play a crucial role in business operations as they help fulfil regulatory responsibilities and prevent potential penalties or legal complications. Maintaining a self-managed compliance calendar enables businesses to stay vigilant about critical deadlines and obligations, encompassing tasks such as tax filings and adherence to various compliance requirements.</w:t>
      </w:r>
    </w:p>
    <w:p w:rsidR="0035000C" w:rsidRDefault="0035000C" w:rsidP="0035000C">
      <w:pPr>
        <w:pStyle w:val="nitro-lazy-render"/>
        <w:spacing w:before="0" w:beforeAutospacing="0" w:after="0" w:afterAutospacing="0"/>
        <w:jc w:val="both"/>
        <w:textAlignment w:val="baseline"/>
      </w:pPr>
    </w:p>
    <w:p w:rsidR="0035000C" w:rsidRDefault="0035000C" w:rsidP="0035000C">
      <w:pPr>
        <w:pStyle w:val="Heading2"/>
        <w:shd w:val="clear" w:color="auto" w:fill="FFFFFF"/>
        <w:spacing w:before="0" w:beforeAutospacing="0" w:after="0" w:afterAutospacing="0" w:line="240" w:lineRule="atLeast"/>
        <w:textAlignment w:val="baseline"/>
        <w:rPr>
          <w:rFonts w:ascii="Helvetica" w:hAnsi="Helvetica" w:cs="Helvetica"/>
          <w:b w:val="0"/>
          <w:bCs w:val="0"/>
          <w:color w:val="000000"/>
          <w:sz w:val="24"/>
          <w:szCs w:val="24"/>
        </w:rPr>
      </w:pPr>
      <w:r>
        <w:rPr>
          <w:rFonts w:ascii="Helvetica" w:hAnsi="Helvetica" w:cs="Helvetica"/>
          <w:b w:val="0"/>
          <w:bCs w:val="0"/>
          <w:color w:val="000000"/>
          <w:sz w:val="24"/>
          <w:szCs w:val="24"/>
        </w:rPr>
        <w:t>FIND THE RIGHT HR PARTNER</w:t>
      </w:r>
    </w:p>
    <w:p w:rsidR="0035000C" w:rsidRDefault="0035000C" w:rsidP="0035000C">
      <w:pPr>
        <w:rPr>
          <w:rFonts w:ascii="Times New Roman" w:hAnsi="Times New Roman" w:cs="Times New Roman"/>
          <w:sz w:val="24"/>
          <w:szCs w:val="24"/>
        </w:rPr>
      </w:pPr>
      <w:r>
        <w:rPr>
          <w:rFonts w:ascii="Helvetica" w:hAnsi="Helvetica" w:cs="Helvetica"/>
          <w:color w:val="000000"/>
        </w:rPr>
        <w:br/>
      </w:r>
    </w:p>
    <w:p w:rsidR="0035000C" w:rsidRDefault="0035000C" w:rsidP="0035000C">
      <w:pPr>
        <w:pStyle w:val="nitro-lazy-render"/>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Take advantage of our HR experts, team of recruiters and </w:t>
      </w:r>
      <w:proofErr w:type="spellStart"/>
      <w:r>
        <w:rPr>
          <w:rFonts w:ascii="Helvetica" w:hAnsi="Helvetica" w:cs="Helvetica"/>
          <w:color w:val="000000"/>
        </w:rPr>
        <w:t>labor</w:t>
      </w:r>
      <w:proofErr w:type="spellEnd"/>
      <w:r>
        <w:rPr>
          <w:rFonts w:ascii="Helvetica" w:hAnsi="Helvetica" w:cs="Helvetica"/>
          <w:color w:val="000000"/>
        </w:rPr>
        <w:t xml:space="preserve"> law consultants to open avenues of growth &amp; success for your organization. We offer Temporary Staffing, Permanent Staffing, Labour Law Compliance Management &amp; Advisory, and many more such services.</w:t>
      </w:r>
    </w:p>
    <w:p w:rsidR="0035000C" w:rsidRDefault="0035000C" w:rsidP="0035000C">
      <w:pPr>
        <w:rPr>
          <w:rFonts w:ascii="Times New Roman" w:hAnsi="Times New Roman" w:cs="Times New Roman"/>
        </w:rPr>
      </w:pPr>
      <w:r>
        <w:rPr>
          <w:rFonts w:ascii="Helvetica" w:hAnsi="Helvetica" w:cs="Helvetica"/>
          <w:color w:val="000000"/>
        </w:rPr>
        <w:br/>
      </w:r>
    </w:p>
    <w:p w:rsidR="00AC5A70" w:rsidRPr="005A667E" w:rsidRDefault="00AC5A70" w:rsidP="005A667E"/>
    <w:sectPr w:rsidR="00AC5A70" w:rsidRPr="005A66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F0C" w:rsidRDefault="00A95F0C" w:rsidP="00FE3AAD">
      <w:pPr>
        <w:spacing w:after="0" w:line="240" w:lineRule="auto"/>
      </w:pPr>
      <w:r>
        <w:separator/>
      </w:r>
    </w:p>
  </w:endnote>
  <w:endnote w:type="continuationSeparator" w:id="0">
    <w:p w:rsidR="00A95F0C" w:rsidRDefault="00A95F0C" w:rsidP="00FE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F0C" w:rsidRDefault="00A95F0C" w:rsidP="00FE3AAD">
      <w:pPr>
        <w:spacing w:after="0" w:line="240" w:lineRule="auto"/>
      </w:pPr>
      <w:r>
        <w:separator/>
      </w:r>
    </w:p>
  </w:footnote>
  <w:footnote w:type="continuationSeparator" w:id="0">
    <w:p w:rsidR="00A95F0C" w:rsidRDefault="00A95F0C" w:rsidP="00FE3A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70"/>
    <w:rsid w:val="000444D2"/>
    <w:rsid w:val="00054273"/>
    <w:rsid w:val="0009255E"/>
    <w:rsid w:val="0035000C"/>
    <w:rsid w:val="005A667E"/>
    <w:rsid w:val="007C5B1B"/>
    <w:rsid w:val="0098196B"/>
    <w:rsid w:val="009D370C"/>
    <w:rsid w:val="00A76F05"/>
    <w:rsid w:val="00A95F0C"/>
    <w:rsid w:val="00AC5A70"/>
    <w:rsid w:val="00BF68AE"/>
    <w:rsid w:val="00C040FC"/>
    <w:rsid w:val="00CD1EB2"/>
    <w:rsid w:val="00DA5DC2"/>
    <w:rsid w:val="00DE7998"/>
    <w:rsid w:val="00E06E6B"/>
    <w:rsid w:val="00E07D2D"/>
    <w:rsid w:val="00EF3E2F"/>
    <w:rsid w:val="00FE3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46AE"/>
  <w15:chartTrackingRefBased/>
  <w15:docId w15:val="{9A8A1549-E381-4235-956A-82700F418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5A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5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00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A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tro-offscreen">
    <w:name w:val="nitro-offscreen"/>
    <w:basedOn w:val="Normal"/>
    <w:rsid w:val="00AC5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5A7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C5A70"/>
    <w:rPr>
      <w:b/>
      <w:bCs/>
    </w:rPr>
  </w:style>
  <w:style w:type="character" w:customStyle="1" w:styleId="Heading3Char">
    <w:name w:val="Heading 3 Char"/>
    <w:basedOn w:val="DefaultParagraphFont"/>
    <w:link w:val="Heading3"/>
    <w:uiPriority w:val="9"/>
    <w:semiHidden/>
    <w:rsid w:val="00AC5A70"/>
    <w:rPr>
      <w:rFonts w:asciiTheme="majorHAnsi" w:eastAsiaTheme="majorEastAsia" w:hAnsiTheme="majorHAnsi" w:cstheme="majorBidi"/>
      <w:color w:val="1F3763" w:themeColor="accent1" w:themeShade="7F"/>
      <w:sz w:val="24"/>
      <w:szCs w:val="24"/>
    </w:rPr>
  </w:style>
  <w:style w:type="paragraph" w:customStyle="1" w:styleId="nitro-lazy-render">
    <w:name w:val="nitro-lazy-render"/>
    <w:basedOn w:val="Normal"/>
    <w:rsid w:val="005A66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E3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AD"/>
  </w:style>
  <w:style w:type="paragraph" w:styleId="Footer">
    <w:name w:val="footer"/>
    <w:basedOn w:val="Normal"/>
    <w:link w:val="FooterChar"/>
    <w:uiPriority w:val="99"/>
    <w:unhideWhenUsed/>
    <w:rsid w:val="00FE3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AD"/>
  </w:style>
  <w:style w:type="character" w:customStyle="1" w:styleId="Heading4Char">
    <w:name w:val="Heading 4 Char"/>
    <w:basedOn w:val="DefaultParagraphFont"/>
    <w:link w:val="Heading4"/>
    <w:uiPriority w:val="9"/>
    <w:semiHidden/>
    <w:rsid w:val="0035000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D1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5222">
      <w:bodyDiv w:val="1"/>
      <w:marLeft w:val="0"/>
      <w:marRight w:val="0"/>
      <w:marTop w:val="0"/>
      <w:marBottom w:val="0"/>
      <w:divBdr>
        <w:top w:val="none" w:sz="0" w:space="0" w:color="auto"/>
        <w:left w:val="none" w:sz="0" w:space="0" w:color="auto"/>
        <w:bottom w:val="none" w:sz="0" w:space="0" w:color="auto"/>
        <w:right w:val="none" w:sz="0" w:space="0" w:color="auto"/>
      </w:divBdr>
    </w:div>
    <w:div w:id="257105922">
      <w:bodyDiv w:val="1"/>
      <w:marLeft w:val="0"/>
      <w:marRight w:val="0"/>
      <w:marTop w:val="0"/>
      <w:marBottom w:val="0"/>
      <w:divBdr>
        <w:top w:val="none" w:sz="0" w:space="0" w:color="auto"/>
        <w:left w:val="none" w:sz="0" w:space="0" w:color="auto"/>
        <w:bottom w:val="none" w:sz="0" w:space="0" w:color="auto"/>
        <w:right w:val="none" w:sz="0" w:space="0" w:color="auto"/>
      </w:divBdr>
    </w:div>
    <w:div w:id="316112518">
      <w:bodyDiv w:val="1"/>
      <w:marLeft w:val="0"/>
      <w:marRight w:val="0"/>
      <w:marTop w:val="0"/>
      <w:marBottom w:val="0"/>
      <w:divBdr>
        <w:top w:val="none" w:sz="0" w:space="0" w:color="auto"/>
        <w:left w:val="none" w:sz="0" w:space="0" w:color="auto"/>
        <w:bottom w:val="none" w:sz="0" w:space="0" w:color="auto"/>
        <w:right w:val="none" w:sz="0" w:space="0" w:color="auto"/>
      </w:divBdr>
    </w:div>
    <w:div w:id="373239683">
      <w:bodyDiv w:val="1"/>
      <w:marLeft w:val="0"/>
      <w:marRight w:val="0"/>
      <w:marTop w:val="0"/>
      <w:marBottom w:val="0"/>
      <w:divBdr>
        <w:top w:val="none" w:sz="0" w:space="0" w:color="auto"/>
        <w:left w:val="none" w:sz="0" w:space="0" w:color="auto"/>
        <w:bottom w:val="none" w:sz="0" w:space="0" w:color="auto"/>
        <w:right w:val="none" w:sz="0" w:space="0" w:color="auto"/>
      </w:divBdr>
    </w:div>
    <w:div w:id="408429451">
      <w:bodyDiv w:val="1"/>
      <w:marLeft w:val="0"/>
      <w:marRight w:val="0"/>
      <w:marTop w:val="0"/>
      <w:marBottom w:val="0"/>
      <w:divBdr>
        <w:top w:val="none" w:sz="0" w:space="0" w:color="auto"/>
        <w:left w:val="none" w:sz="0" w:space="0" w:color="auto"/>
        <w:bottom w:val="none" w:sz="0" w:space="0" w:color="auto"/>
        <w:right w:val="none" w:sz="0" w:space="0" w:color="auto"/>
      </w:divBdr>
    </w:div>
    <w:div w:id="611786956">
      <w:bodyDiv w:val="1"/>
      <w:marLeft w:val="0"/>
      <w:marRight w:val="0"/>
      <w:marTop w:val="0"/>
      <w:marBottom w:val="0"/>
      <w:divBdr>
        <w:top w:val="none" w:sz="0" w:space="0" w:color="auto"/>
        <w:left w:val="none" w:sz="0" w:space="0" w:color="auto"/>
        <w:bottom w:val="none" w:sz="0" w:space="0" w:color="auto"/>
        <w:right w:val="none" w:sz="0" w:space="0" w:color="auto"/>
      </w:divBdr>
    </w:div>
    <w:div w:id="807167365">
      <w:bodyDiv w:val="1"/>
      <w:marLeft w:val="0"/>
      <w:marRight w:val="0"/>
      <w:marTop w:val="0"/>
      <w:marBottom w:val="0"/>
      <w:divBdr>
        <w:top w:val="none" w:sz="0" w:space="0" w:color="auto"/>
        <w:left w:val="none" w:sz="0" w:space="0" w:color="auto"/>
        <w:bottom w:val="none" w:sz="0" w:space="0" w:color="auto"/>
        <w:right w:val="none" w:sz="0" w:space="0" w:color="auto"/>
      </w:divBdr>
    </w:div>
    <w:div w:id="1105345286">
      <w:bodyDiv w:val="1"/>
      <w:marLeft w:val="0"/>
      <w:marRight w:val="0"/>
      <w:marTop w:val="0"/>
      <w:marBottom w:val="0"/>
      <w:divBdr>
        <w:top w:val="none" w:sz="0" w:space="0" w:color="auto"/>
        <w:left w:val="none" w:sz="0" w:space="0" w:color="auto"/>
        <w:bottom w:val="none" w:sz="0" w:space="0" w:color="auto"/>
        <w:right w:val="none" w:sz="0" w:space="0" w:color="auto"/>
      </w:divBdr>
    </w:div>
    <w:div w:id="1161431798">
      <w:bodyDiv w:val="1"/>
      <w:marLeft w:val="0"/>
      <w:marRight w:val="0"/>
      <w:marTop w:val="0"/>
      <w:marBottom w:val="0"/>
      <w:divBdr>
        <w:top w:val="none" w:sz="0" w:space="0" w:color="auto"/>
        <w:left w:val="none" w:sz="0" w:space="0" w:color="auto"/>
        <w:bottom w:val="none" w:sz="0" w:space="0" w:color="auto"/>
        <w:right w:val="none" w:sz="0" w:space="0" w:color="auto"/>
      </w:divBdr>
    </w:div>
    <w:div w:id="1288858756">
      <w:bodyDiv w:val="1"/>
      <w:marLeft w:val="0"/>
      <w:marRight w:val="0"/>
      <w:marTop w:val="0"/>
      <w:marBottom w:val="0"/>
      <w:divBdr>
        <w:top w:val="none" w:sz="0" w:space="0" w:color="auto"/>
        <w:left w:val="none" w:sz="0" w:space="0" w:color="auto"/>
        <w:bottom w:val="none" w:sz="0" w:space="0" w:color="auto"/>
        <w:right w:val="none" w:sz="0" w:space="0" w:color="auto"/>
      </w:divBdr>
    </w:div>
    <w:div w:id="1352804524">
      <w:bodyDiv w:val="1"/>
      <w:marLeft w:val="0"/>
      <w:marRight w:val="0"/>
      <w:marTop w:val="0"/>
      <w:marBottom w:val="0"/>
      <w:divBdr>
        <w:top w:val="none" w:sz="0" w:space="0" w:color="auto"/>
        <w:left w:val="none" w:sz="0" w:space="0" w:color="auto"/>
        <w:bottom w:val="none" w:sz="0" w:space="0" w:color="auto"/>
        <w:right w:val="none" w:sz="0" w:space="0" w:color="auto"/>
      </w:divBdr>
    </w:div>
    <w:div w:id="1519078364">
      <w:bodyDiv w:val="1"/>
      <w:marLeft w:val="0"/>
      <w:marRight w:val="0"/>
      <w:marTop w:val="0"/>
      <w:marBottom w:val="0"/>
      <w:divBdr>
        <w:top w:val="none" w:sz="0" w:space="0" w:color="auto"/>
        <w:left w:val="none" w:sz="0" w:space="0" w:color="auto"/>
        <w:bottom w:val="none" w:sz="0" w:space="0" w:color="auto"/>
        <w:right w:val="none" w:sz="0" w:space="0" w:color="auto"/>
      </w:divBdr>
    </w:div>
    <w:div w:id="1629235258">
      <w:bodyDiv w:val="1"/>
      <w:marLeft w:val="0"/>
      <w:marRight w:val="0"/>
      <w:marTop w:val="0"/>
      <w:marBottom w:val="0"/>
      <w:divBdr>
        <w:top w:val="none" w:sz="0" w:space="0" w:color="auto"/>
        <w:left w:val="none" w:sz="0" w:space="0" w:color="auto"/>
        <w:bottom w:val="none" w:sz="0" w:space="0" w:color="auto"/>
        <w:right w:val="none" w:sz="0" w:space="0" w:color="auto"/>
      </w:divBdr>
    </w:div>
    <w:div w:id="1668942791">
      <w:bodyDiv w:val="1"/>
      <w:marLeft w:val="0"/>
      <w:marRight w:val="0"/>
      <w:marTop w:val="0"/>
      <w:marBottom w:val="0"/>
      <w:divBdr>
        <w:top w:val="none" w:sz="0" w:space="0" w:color="auto"/>
        <w:left w:val="none" w:sz="0" w:space="0" w:color="auto"/>
        <w:bottom w:val="none" w:sz="0" w:space="0" w:color="auto"/>
        <w:right w:val="none" w:sz="0" w:space="0" w:color="auto"/>
      </w:divBdr>
    </w:div>
    <w:div w:id="1873301136">
      <w:bodyDiv w:val="1"/>
      <w:marLeft w:val="0"/>
      <w:marRight w:val="0"/>
      <w:marTop w:val="0"/>
      <w:marBottom w:val="0"/>
      <w:divBdr>
        <w:top w:val="none" w:sz="0" w:space="0" w:color="auto"/>
        <w:left w:val="none" w:sz="0" w:space="0" w:color="auto"/>
        <w:bottom w:val="none" w:sz="0" w:space="0" w:color="auto"/>
        <w:right w:val="none" w:sz="0" w:space="0" w:color="auto"/>
      </w:divBdr>
    </w:div>
    <w:div w:id="1947421896">
      <w:bodyDiv w:val="1"/>
      <w:marLeft w:val="0"/>
      <w:marRight w:val="0"/>
      <w:marTop w:val="0"/>
      <w:marBottom w:val="0"/>
      <w:divBdr>
        <w:top w:val="none" w:sz="0" w:space="0" w:color="auto"/>
        <w:left w:val="none" w:sz="0" w:space="0" w:color="auto"/>
        <w:bottom w:val="none" w:sz="0" w:space="0" w:color="auto"/>
        <w:right w:val="none" w:sz="0" w:space="0" w:color="auto"/>
      </w:divBdr>
    </w:div>
    <w:div w:id="2013070479">
      <w:bodyDiv w:val="1"/>
      <w:marLeft w:val="0"/>
      <w:marRight w:val="0"/>
      <w:marTop w:val="0"/>
      <w:marBottom w:val="0"/>
      <w:divBdr>
        <w:top w:val="none" w:sz="0" w:space="0" w:color="auto"/>
        <w:left w:val="none" w:sz="0" w:space="0" w:color="auto"/>
        <w:bottom w:val="none" w:sz="0" w:space="0" w:color="auto"/>
        <w:right w:val="none" w:sz="0" w:space="0" w:color="auto"/>
      </w:divBdr>
    </w:div>
    <w:div w:id="2101412278">
      <w:bodyDiv w:val="1"/>
      <w:marLeft w:val="0"/>
      <w:marRight w:val="0"/>
      <w:marTop w:val="0"/>
      <w:marBottom w:val="0"/>
      <w:divBdr>
        <w:top w:val="none" w:sz="0" w:space="0" w:color="auto"/>
        <w:left w:val="none" w:sz="0" w:space="0" w:color="auto"/>
        <w:bottom w:val="none" w:sz="0" w:space="0" w:color="auto"/>
        <w:right w:val="none" w:sz="0" w:space="0" w:color="auto"/>
      </w:divBdr>
    </w:div>
    <w:div w:id="21378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personnel.com" TargetMode="External"/><Relationship Id="rId13" Type="http://schemas.openxmlformats.org/officeDocument/2006/relationships/hyperlink" Target="https://www.promptpersonnel.com" TargetMode="External"/><Relationship Id="rId3" Type="http://schemas.openxmlformats.org/officeDocument/2006/relationships/webSettings" Target="webSettings.xml"/><Relationship Id="rId7" Type="http://schemas.openxmlformats.org/officeDocument/2006/relationships/hyperlink" Target="https://www.promptpersonnel.com/hr-consultancy-in-bangalore/" TargetMode="External"/><Relationship Id="rId12" Type="http://schemas.openxmlformats.org/officeDocument/2006/relationships/hyperlink" Target="https://www.promptpersonnel.com/hr-consultancy-in-chenna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mptpersonnel.com/law-labour-update/" TargetMode="External"/><Relationship Id="rId11" Type="http://schemas.openxmlformats.org/officeDocument/2006/relationships/hyperlink" Target="https://www.promptpersonnel.com/hr-consultancy-in-hyderabad/"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promptpersonnel.com/hr-consultancy-in-kolkata/" TargetMode="External"/><Relationship Id="rId4" Type="http://schemas.openxmlformats.org/officeDocument/2006/relationships/footnotes" Target="footnotes.xml"/><Relationship Id="rId9" Type="http://schemas.openxmlformats.org/officeDocument/2006/relationships/hyperlink" Target="https://www.promptpersonnel.com/hr-consultancy-in-delh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7</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2024-02-06T07:00:00Z</dcterms:created>
  <dcterms:modified xsi:type="dcterms:W3CDTF">2024-02-07T12:34:00Z</dcterms:modified>
</cp:coreProperties>
</file>