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webp" ContentType="image/webp"/>
  <Override PartName="/word/media/rId41.webp" ContentType="image/webp"/>
  <Override PartName="/word/media/rId46.webp" ContentType="image/webp"/>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hint="eastAsia"/>
          <w:b/>
          <w:bCs/>
        </w:rPr>
        <w:t xml:space="preserve">摘要</w:t>
      </w:r>
    </w:p>
    <w:p>
      <w:pPr>
        <w:pStyle w:val="a0"/>
      </w:pPr>
      <w:r>
        <w:rPr>
          <w:rFonts w:hint="eastAsia"/>
        </w:rPr>
        <w:t xml:space="preserve">随着金融市场复杂性增加，传统时间序列预测方法在处理金融数据的非线性特征时存在局限性，现有预测工具缺乏友好交互界面且难以实现多方法比较。本研究设计并实现了基于Streamlit的多模型时间序列预测系统，集成ARIMA统计方法与LSTM深度学习技术，提供完整的数据预处理、特征工程、模型训练和性能评估工作流。系统采用模块化设计，ARIMA模块提供完整统计分析工具，LSTM模块采用多阶段特征筛选策略解决高维特征问题。系统核心创新在于建立标准化多模型比较框架，通过数据对齐算法和多维度评估指标实现公平比较。基于Apache</w:t>
      </w:r>
      <w:r>
        <w:t xml:space="preserve"> </w:t>
      </w:r>
      <w:r>
        <w:rPr>
          <w:rFonts w:hint="eastAsia"/>
        </w:rPr>
        <w:t xml:space="preserve">ECharts的交互式可视化提供丰富图表展示，显著提升用户体验。测试结果表明系统能有效处理中等规模时序数据，各环节表现稳定准确。本研究通过集成多种建模方法、降低技术门槛、提供标准化评估，为时序预测领域提供了有价值的工具平台，具有重要教育和实践价值。</w:t>
      </w:r>
      <w:r>
        <w:t xml:space="preserve"> </w:t>
      </w:r>
    </w:p>
    <w:p>
      <w:pPr>
        <w:pStyle w:val="a0"/>
      </w:pPr>
      <w:r>
        <w:rPr>
          <w:rFonts w:hint="eastAsia"/>
          <w:b/>
          <w:bCs/>
        </w:rPr>
        <w:t xml:space="preserve">关键词：</w:t>
      </w:r>
      <w:r>
        <w:t xml:space="preserve"> </w:t>
      </w:r>
      <w:r>
        <w:rPr>
          <w:rFonts w:hint="eastAsia"/>
        </w:rPr>
        <w:t xml:space="preserve">Streamlit、时序预测、LSTM、ARIMA、模型评估、Web应用、数据可视化</w:t>
      </w:r>
    </w:p>
    <w:bookmarkStart w:id="32" w:name="引言"/>
    <w:p>
      <w:pPr>
        <w:pStyle w:val="1"/>
      </w:pPr>
      <w:r>
        <w:rPr>
          <w:rFonts w:hint="eastAsia"/>
          <w:b/>
          <w:bCs/>
        </w:rPr>
        <w:t xml:space="preserve">引言</w:t>
      </w:r>
    </w:p>
    <w:bookmarkStart w:id="23" w:name="研究背景与意义"/>
    <w:p>
      <w:pPr>
        <w:pStyle w:val="2"/>
      </w:pPr>
      <w:r>
        <w:rPr>
          <w:rFonts w:hint="eastAsia"/>
        </w:rPr>
        <w:t xml:space="preserve">研究背景与意义</w:t>
      </w:r>
    </w:p>
    <w:bookmarkStart w:id="20" w:name="时序数据分析的重要性与金融市场挑战"/>
    <w:p>
      <w:pPr>
        <w:pStyle w:val="3"/>
      </w:pPr>
      <w:r>
        <w:rPr>
          <w:rFonts w:hint="eastAsia"/>
        </w:rPr>
        <w:t xml:space="preserve">时序数据分析的重要性与金融市场挑战</w:t>
      </w:r>
    </w:p>
    <w:p>
      <w:pPr>
        <w:pStyle w:val="FirstParagraph"/>
      </w:pPr>
      <w:r>
        <w:rPr>
          <w:rFonts w:hint="eastAsia"/>
        </w:rPr>
        <w:t xml:space="preserve">金融市场作为现代经济体系的核心组成部分，其价格发现机制和风险配置功能对宏观经济稳定具有重要意义。随着金融市场的日益复杂化和数据化，准确预测金融资产价格变动已成为学术界和实务界共同关注的重要课题。金融时间序列数据具有高频性、高维性和高噪声等特征，同时表现出显著的非线性、异方差性和时变性，这些特性使得传统的线性预测方法面临严峻挑战。</w:t>
      </w:r>
    </w:p>
    <w:p>
      <w:pPr>
        <w:pStyle w:val="a0"/>
      </w:pPr>
      <w:r>
        <w:rPr>
          <w:rFonts w:hint="eastAsia"/>
        </w:rPr>
        <w:t xml:space="preserve">金融资产价格的波动受到宏观经济基本面、市场微观结构、投资者行为偏差以及外部冲击等多重因素的综合影响，呈现出复杂的动态特征。有效的价格预测不仅对投资组合管理、风险控制和资产定价具有直接价值，更是金融市场有效性检验和货币政策传导机制研究的重要基础。</w:t>
      </w:r>
    </w:p>
    <w:bookmarkEnd w:id="20"/>
    <w:bookmarkStart w:id="21" w:name="传统计量方法的局限性与深度学习的发展"/>
    <w:p>
      <w:pPr>
        <w:pStyle w:val="3"/>
      </w:pPr>
      <w:r>
        <w:rPr>
          <w:rFonts w:hint="eastAsia"/>
        </w:rPr>
        <w:t xml:space="preserve">传统计量方法的局限性与深度学习的发展</w:t>
      </w:r>
    </w:p>
    <w:p>
      <w:pPr>
        <w:pStyle w:val="FirstParagraph"/>
      </w:pPr>
      <w:r>
        <w:rPr>
          <w:rFonts w:hint="eastAsia"/>
        </w:rPr>
        <w:t xml:space="preserve">传统的时间序列计量方法，如自回归积分滑动平均模型(ARIMA)、广义自回归条件异方差模型(GARCH)等，在金融时间序列建模中发挥了重要作用。这些方法基于严格的统计理论基础，具有良好的可解释性和理论支撑。然而，传统方法通常基于线性假设和特定的分布假定，在处理金融市场中普遍存在的非线性关系、结构性突变和复杂依赖结构时存在固有局限性。</w:t>
      </w:r>
    </w:p>
    <w:p>
      <w:pPr>
        <w:pStyle w:val="a0"/>
      </w:pPr>
      <w:r>
        <w:rPr>
          <w:rFonts w:hint="eastAsia"/>
        </w:rPr>
        <w:t xml:space="preserve">近年来，深度学习技术在计算机视觉、自然语言处理等领域取得的突破性进展，为金融时间序列预测提供了新的研究范式。深度神经网络通过多层非线性变换，能够自动学习数据中的复杂模式和高阶特征交互，在处理高维、非线性和非平稳时间序列方面展现出显著优势。特别是长短期记忆网络(LSTM)等循环神经网络架构，通过门控机制有效解决了传统循环网络的梯度消失问题，在捕捉时间序列长期依赖关系方面表现突出。</w:t>
      </w:r>
    </w:p>
    <w:p>
      <w:pPr>
        <w:pStyle w:val="a0"/>
      </w:pPr>
      <w:r>
        <w:rPr>
          <w:rFonts w:hint="eastAsia"/>
        </w:rPr>
        <w:t xml:space="preserve">然而，深度学习方法也面临模型复杂度高、可解释性不足、对数据质量要求严格等挑战。因此，在实际应用中，传统计量方法与深度学习技术的有机结合，能够充分发挥各自优势，为金融时间序列预测提供更加稳健和全面的解决方案。</w:t>
      </w:r>
    </w:p>
    <w:bookmarkEnd w:id="21"/>
    <w:bookmarkStart w:id="22" w:name="交互式分析平台的研究价值"/>
    <w:p>
      <w:pPr>
        <w:pStyle w:val="3"/>
      </w:pPr>
      <w:r>
        <w:rPr>
          <w:rFonts w:hint="eastAsia"/>
        </w:rPr>
        <w:t xml:space="preserve">交互式分析平台的研究价值</w:t>
      </w:r>
    </w:p>
    <w:p>
      <w:pPr>
        <w:pStyle w:val="FirstParagraph"/>
      </w:pPr>
      <w:r>
        <w:rPr>
          <w:rFonts w:hint="eastAsia"/>
        </w:rPr>
        <w:t xml:space="preserve">随着数据科学和机器学习技术的快速发展，构建用户友好的交互式分析平台已成为促进理论研究向实际应用转化的重要途径。传统的命令行工具和静态分析报告难以满足现代数据分析的交互性和实时性需求。基于Web的交互式平台能够为研究人员和实务工作者提供直观的数据探索、模型配置、训练监控和结果评估环境，显著降低了高级分析技术的使用门槛。</w:t>
      </w:r>
    </w:p>
    <w:p>
      <w:pPr>
        <w:pStyle w:val="a0"/>
      </w:pPr>
      <w:r>
        <w:rPr>
          <w:rFonts w:hint="eastAsia"/>
        </w:rPr>
        <w:t xml:space="preserve">此外，交互式平台还具有重要的教学和研究价值。通过可视化的界面和实时的反馈机制，用户能够更好地理解模型的工作原理、参数对结果的影响以及不同方法的适用场景，从而促进理论知识与实践应用的深度融合。</w:t>
      </w:r>
    </w:p>
    <w:bookmarkEnd w:id="22"/>
    <w:bookmarkEnd w:id="23"/>
    <w:bookmarkStart w:id="26" w:name="研究目标与主要内容"/>
    <w:p>
      <w:pPr>
        <w:pStyle w:val="2"/>
      </w:pPr>
      <w:r>
        <w:rPr>
          <w:rFonts w:hint="eastAsia"/>
        </w:rPr>
        <w:t xml:space="preserve">研究目标与主要内容</w:t>
      </w:r>
    </w:p>
    <w:bookmarkStart w:id="24" w:name="研究目标"/>
    <w:p>
      <w:pPr>
        <w:pStyle w:val="3"/>
      </w:pPr>
      <w:r>
        <w:rPr>
          <w:rFonts w:hint="eastAsia"/>
        </w:rPr>
        <w:t xml:space="preserve">研究目标</w:t>
      </w:r>
    </w:p>
    <w:p>
      <w:pPr>
        <w:pStyle w:val="FirstParagraph"/>
      </w:pPr>
      <w:r>
        <w:rPr>
          <w:rFonts w:hint="eastAsia"/>
        </w:rPr>
        <w:t xml:space="preserve">本研究旨在设计并实现一个基于Streamlit框架的多模型时间序列预测系统，该系统集成传统计量方法与深度学习技术，为金融时间序列分析提供完整的建模工作流。具体目标包括：</w:t>
      </w:r>
      <w:r>
        <w:br/>
      </w:r>
      <w:r>
        <w:t xml:space="preserve">(1) </w:t>
      </w:r>
      <w:r>
        <w:rPr>
          <w:rFonts w:hint="eastAsia"/>
        </w:rPr>
        <w:t xml:space="preserve">构建涵盖数据预处理、特征工程、模型训练和性能评估的完整分析流程；</w:t>
      </w:r>
      <w:r>
        <w:br/>
      </w:r>
      <w:r>
        <w:t xml:space="preserve">(2) </w:t>
      </w:r>
      <w:r>
        <w:rPr>
          <w:rFonts w:hint="eastAsia"/>
        </w:rPr>
        <w:t xml:space="preserve">实现ARIMA和LSTM等代表性预测模型的集成与比较；</w:t>
      </w:r>
      <w:r>
        <w:br/>
      </w:r>
      <w:r>
        <w:t xml:space="preserve">(3) </w:t>
      </w:r>
      <w:r>
        <w:rPr>
          <w:rFonts w:hint="eastAsia"/>
        </w:rPr>
        <w:t xml:space="preserve">开发用户友好的交互式界面，支持参数配置、训练监控和结果可视化；</w:t>
      </w:r>
      <w:r>
        <w:br/>
      </w:r>
      <w:r>
        <w:t xml:space="preserve">(4) </w:t>
      </w:r>
      <w:r>
        <w:rPr>
          <w:rFonts w:hint="eastAsia"/>
        </w:rPr>
        <w:t xml:space="preserve">建立标准化的模型评估体系，支持多维度性能比较和分析。</w:t>
      </w:r>
    </w:p>
    <w:bookmarkEnd w:id="24"/>
    <w:bookmarkStart w:id="25" w:name="主要研究内容"/>
    <w:p>
      <w:pPr>
        <w:pStyle w:val="3"/>
      </w:pPr>
      <w:r>
        <w:rPr>
          <w:rFonts w:hint="eastAsia"/>
        </w:rPr>
        <w:t xml:space="preserve">主要研究内容</w:t>
      </w:r>
    </w:p>
    <w:p>
      <w:pPr>
        <w:pStyle w:val="FirstParagraph"/>
      </w:pPr>
      <w:r>
        <w:rPr>
          <w:rFonts w:hint="eastAsia"/>
        </w:rPr>
        <w:t xml:space="preserve">本研究的核心内容包括以下几个方面：</w:t>
      </w:r>
    </w:p>
    <w:p>
      <w:pPr>
        <w:numPr>
          <w:ilvl w:val="0"/>
          <w:numId w:val="1001"/>
        </w:numPr>
      </w:pPr>
      <w:r>
        <w:rPr>
          <w:rFonts w:hint="eastAsia"/>
          <w:b/>
          <w:bCs/>
        </w:rPr>
        <w:t xml:space="preserve">数据处理与特征工程模块：</w:t>
      </w:r>
      <w:r>
        <w:t xml:space="preserve"> </w:t>
      </w:r>
      <w:r>
        <w:rPr>
          <w:rFonts w:hint="eastAsia"/>
        </w:rPr>
        <w:t xml:space="preserve">实现金融时间序列数据的标准化预处理流程，包括数据清洗、缺失值处理、异常值检测等基础功能。集成常用技术指标计算方法，如移动平均线、相对强弱指数(RSI)、移动平均收敛发散指标(MACD)、布林带等，为后续建模提供丰富的特征变量。设计交互式数据可视化组件，支持K线图、趋势图、相关性分析等多种展示方式。</w:t>
      </w:r>
    </w:p>
    <w:p>
      <w:pPr>
        <w:numPr>
          <w:ilvl w:val="0"/>
          <w:numId w:val="1001"/>
        </w:numPr>
      </w:pPr>
      <w:r>
        <w:rPr>
          <w:rFonts w:hint="eastAsia"/>
          <w:b/>
          <w:bCs/>
        </w:rPr>
        <w:t xml:space="preserve">多模型预测框架：</w:t>
      </w:r>
      <w:r>
        <w:t xml:space="preserve"> </w:t>
      </w:r>
      <w:r>
        <w:br/>
      </w:r>
      <w:r>
        <w:t xml:space="preserve">(1) </w:t>
      </w:r>
      <w:r>
        <w:rPr>
          <w:rFonts w:hint="eastAsia"/>
        </w:rPr>
        <w:t xml:space="preserve">ARIMA模型实现：基于经典时间序列理论，实现完整的ARIMA建模流程，包括平稳性检验、模型识别、参数估计和诊断检验。支持自动参数选择和手动参数配置两种模式，提供残差分析和预测区间估计功能。</w:t>
      </w:r>
      <w:r>
        <w:br/>
      </w:r>
      <w:r>
        <w:t xml:space="preserve">(2) </w:t>
      </w:r>
      <w:r>
        <w:rPr>
          <w:rFonts w:hint="eastAsia"/>
        </w:rPr>
        <w:t xml:space="preserve">LSTM模型实现：基于PyTorch框架构建深度学习预测模型，支持灵活的网络结构配置，包括隐藏层维度、网络深度、正则化参数等。实现特征选择机制，包括相关性分析、方差膨胀因子(VIF)检验和统计显著性检验。</w:t>
      </w:r>
    </w:p>
    <w:p>
      <w:pPr>
        <w:numPr>
          <w:ilvl w:val="0"/>
          <w:numId w:val="1001"/>
        </w:numPr>
      </w:pPr>
      <w:r>
        <w:rPr>
          <w:rFonts w:hint="eastAsia"/>
          <w:b/>
          <w:bCs/>
        </w:rPr>
        <w:t xml:space="preserve">模型评估与比较系统：</w:t>
      </w:r>
      <w:r>
        <w:t xml:space="preserve"> </w:t>
      </w:r>
      <w:r>
        <w:rPr>
          <w:rFonts w:hint="eastAsia"/>
        </w:rPr>
        <w:t xml:space="preserve">建立多维度的模型性能评估体系，包括均方误差(MSE)、均方根误差(RMSE)、平均绝对误差(MAE)、决定系数(R²)和方向准确率等指标。设计可视化比较工具，支持预测结果对比、误差分析和模型诊断。实现评估报告的自动生成和导出功能。</w:t>
      </w:r>
    </w:p>
    <w:p>
      <w:pPr>
        <w:numPr>
          <w:ilvl w:val="0"/>
          <w:numId w:val="1001"/>
        </w:numPr>
      </w:pPr>
      <w:r>
        <w:rPr>
          <w:rFonts w:hint="eastAsia"/>
          <w:b/>
          <w:bCs/>
        </w:rPr>
        <w:t xml:space="preserve">交互式用户界面：</w:t>
      </w:r>
      <w:r>
        <w:t xml:space="preserve"> </w:t>
      </w:r>
      <w:r>
        <w:rPr>
          <w:rFonts w:hint="eastAsia"/>
        </w:rPr>
        <w:t xml:space="preserve">基于Streamlit框架设计多页面Web应用，提供直观的操作界面和实时反馈机制。实现会话状态管理，确保用户操作的连续性和数据的一致性。</w:t>
      </w:r>
    </w:p>
    <w:bookmarkEnd w:id="25"/>
    <w:bookmarkEnd w:id="26"/>
    <w:bookmarkStart w:id="30" w:name="技术路线与可行性分析"/>
    <w:p>
      <w:pPr>
        <w:pStyle w:val="2"/>
      </w:pPr>
      <w:r>
        <w:rPr>
          <w:rFonts w:hint="eastAsia"/>
        </w:rPr>
        <w:t xml:space="preserve">技术路线与可行性分析</w:t>
      </w:r>
    </w:p>
    <w:bookmarkStart w:id="27" w:name="技术架构选择"/>
    <w:p>
      <w:pPr>
        <w:pStyle w:val="3"/>
      </w:pPr>
      <w:r>
        <w:rPr>
          <w:rFonts w:hint="eastAsia"/>
        </w:rPr>
        <w:t xml:space="preserve">技术架构选择</w:t>
      </w:r>
    </w:p>
    <w:p>
      <w:pPr>
        <w:pStyle w:val="FirstParagraph"/>
      </w:pPr>
      <w:r>
        <w:rPr>
          <w:rFonts w:hint="eastAsia"/>
        </w:rPr>
        <w:t xml:space="preserve">本研究采用基于Python生态系统的技术架构，主要考虑因素如下：</w:t>
      </w:r>
    </w:p>
    <w:p>
      <w:pPr>
        <w:pStyle w:val="a0"/>
      </w:pPr>
      <w:r>
        <w:rPr>
          <w:rFonts w:hint="eastAsia"/>
        </w:rPr>
        <w:t xml:space="preserve">第一，Streamlit框架的优势。Streamlit作为新兴的数据应用开发框架，具有开发效率高、学习成本低、部署便捷等特点。其基于Python的纯代码开发模式与数据科学工作流高度契合，能够快速将研究原型转化为可交互的应用系统。框架提供的丰富组件库和自动化状态管理机制，显著简化了复杂交互逻辑的实现。</w:t>
      </w:r>
    </w:p>
    <w:p>
      <w:pPr>
        <w:pStyle w:val="a0"/>
      </w:pPr>
      <w:r>
        <w:rPr>
          <w:rFonts w:hint="eastAsia"/>
        </w:rPr>
        <w:t xml:space="preserve">第二，Python生态系统的完备性。Python在数据科学和机器学习领域拥有成熟完善的生态系统。NumPy和Pandas提供了高效的数值计算和数据处理能力；Statsmodels实现了完整的统计建模功能；PyTorch提供了灵活的深度学习框架；Matplotlib、Plotly和ECharts等可视化库支持丰富的图表展示需求。这些库的有机结合为本研究提供了坚实的技术基础。</w:t>
      </w:r>
    </w:p>
    <w:bookmarkEnd w:id="27"/>
    <w:bookmarkStart w:id="28" w:name="模型选择的理论依据"/>
    <w:p>
      <w:pPr>
        <w:pStyle w:val="3"/>
      </w:pPr>
      <w:r>
        <w:rPr>
          <w:rFonts w:hint="eastAsia"/>
        </w:rPr>
        <w:t xml:space="preserve">模型选择的理论依据</w:t>
      </w:r>
    </w:p>
    <w:p>
      <w:pPr>
        <w:pStyle w:val="FirstParagraph"/>
      </w:pPr>
      <w:r>
        <w:rPr>
          <w:rFonts w:hint="eastAsia"/>
        </w:rPr>
        <w:t xml:space="preserve">ARIMA模型作为时间序列分析的经典方法，具有坚实的理论基础和广泛的应用验证。其线性建模框架虽然相对简单，但在处理具有明确趋势和季节性特征的时间序列时仍具有良好的预测性能。更重要的是，ARIMA模型的可解释性强，能够为复杂的深度学习模型提供基准比较。LSTM网络通过门控机制有效解决了传统循环神经网络的梯度消失问题，在处理长序列依赖关系方面具有显著优势。其非线性建模能力使其能够捕捉金融时间序列中的复杂模式，特别适合处理多变量、高频和非平稳的金融数据。ARIMA和LSTM代表了时间序列预测的两种不同范式——统计建模和机器学习。两者的结合能够充分发挥各自优势，为不同特征的数据和应用场景提供最适合的建模方案。</w:t>
      </w:r>
    </w:p>
    <w:bookmarkEnd w:id="28"/>
    <w:bookmarkStart w:id="29" w:name="技术可行性评估"/>
    <w:p>
      <w:pPr>
        <w:pStyle w:val="3"/>
      </w:pPr>
      <w:r>
        <w:rPr>
          <w:rFonts w:hint="eastAsia"/>
        </w:rPr>
        <w:t xml:space="preserve">技术可行性评估</w:t>
      </w:r>
    </w:p>
    <w:p>
      <w:pPr>
        <w:pStyle w:val="FirstParagraph"/>
      </w:pPr>
      <w:r>
        <w:rPr>
          <w:rFonts w:hint="eastAsia"/>
        </w:rPr>
        <w:t xml:space="preserve">本研究所选择的技术栈均为开源项目，拥有活跃的社区支持和完善的文档体系。相关库的API稳定，版本兼容性良好，为项目的顺利实施提供了保障。与此同时，ARIMA模型的计算复杂度相对较低，普通计算环境即可满足需求；LSTM模型虽然计算量较大，但通过合理的模型设计和参数配置，在CPU环境下也能实现有效训练。如有GPU资源，可进一步提升训练效率。进一步地，本研究采用模块化的系统设计和标准化的代码规范，确保系统具有良好的可扩展性。此外，多页面应用架构为后续功能扩展提供了灵活的框架支持。最后，Web界面的直观性和交互性能够有效降低用户的学习成本，提高系统的实用价值和推广潜力。综上所述，本研究在技术上具有较强可行性。</w:t>
      </w:r>
    </w:p>
    <w:bookmarkEnd w:id="29"/>
    <w:bookmarkEnd w:id="30"/>
    <w:bookmarkStart w:id="31" w:name="论文结构安排"/>
    <w:p>
      <w:pPr>
        <w:pStyle w:val="2"/>
      </w:pPr>
      <w:r>
        <w:rPr>
          <w:rFonts w:hint="eastAsia"/>
        </w:rPr>
        <w:t xml:space="preserve">论文结构安排</w:t>
      </w:r>
    </w:p>
    <w:p>
      <w:pPr>
        <w:pStyle w:val="FirstParagraph"/>
      </w:pPr>
      <w:r>
        <w:rPr>
          <w:rFonts w:hint="eastAsia"/>
        </w:rPr>
        <w:t xml:space="preserve">本文的组织结构如下：</w:t>
      </w:r>
      <w:r>
        <w:br/>
      </w:r>
      <w:r>
        <w:rPr>
          <w:rFonts w:hint="eastAsia"/>
        </w:rPr>
        <w:t xml:space="preserve">第一章：引言。主要介绍项目的研究背景、意义、目标、主要研究内容以及技术选型和可行性。</w:t>
      </w:r>
      <w:r>
        <w:br/>
      </w:r>
      <w:r>
        <w:rPr>
          <w:rFonts w:hint="eastAsia"/>
        </w:rPr>
        <w:t xml:space="preserve">第二章：相关技术与理论基础。详细阐述Streamlit框架、时间序列预测模型以及相关的评估方法等。</w:t>
      </w:r>
      <w:r>
        <w:br/>
      </w:r>
      <w:r>
        <w:rPr>
          <w:rFonts w:hint="eastAsia"/>
        </w:rPr>
        <w:t xml:space="preserve">第三章：系统需求分析。从功能需求、非功能需求和用户场景等方面对系统进行全面分析。</w:t>
      </w:r>
      <w:r>
        <w:br/>
      </w:r>
      <w:r>
        <w:rPr>
          <w:rFonts w:hint="eastAsia"/>
        </w:rPr>
        <w:t xml:space="preserve">第四章：系统设计。阐述系统的总体架构、各主要功能模块（数据查看、模型训练、模型评估）的设计思路和核心工具函数设计。</w:t>
      </w:r>
      <w:r>
        <w:br/>
      </w:r>
      <w:r>
        <w:rPr>
          <w:rFonts w:hint="eastAsia"/>
        </w:rPr>
        <w:t xml:space="preserve">第五章：系统实现。具体描述开发环境、数据处理流程、LSTM和ARIMA模型的具体实现细节、模型评估与报告生成的实现方式。</w:t>
      </w:r>
      <w:r>
        <w:br/>
      </w:r>
      <w:r>
        <w:rPr>
          <w:rFonts w:hint="eastAsia"/>
        </w:rPr>
        <w:t xml:space="preserve">第六章：系统测试与分析。介绍测试策略、功能测试和非功能测试的执行情况，分析测试结果和遇到的问题，并对未来测试工作进行展望。</w:t>
      </w:r>
      <w:r>
        <w:br/>
      </w:r>
      <w:r>
        <w:rPr>
          <w:rFonts w:hint="eastAsia"/>
        </w:rPr>
        <w:t xml:space="preserve">第七章：总结与展望。对整个项目进行总结，归纳主要成果和创新点，分析存在的不足，并对未来的改进方向和扩展功能进行展望。</w:t>
      </w:r>
    </w:p>
    <w:bookmarkEnd w:id="31"/>
    <w:bookmarkEnd w:id="32"/>
    <w:bookmarkStart w:id="56" w:name="相关技术与理论基础"/>
    <w:p>
      <w:pPr>
        <w:pStyle w:val="1"/>
      </w:pPr>
      <w:r>
        <w:rPr>
          <w:rFonts w:hint="eastAsia"/>
          <w:b/>
          <w:bCs/>
        </w:rPr>
        <w:t xml:space="preserve">相关技术与理论基础</w:t>
      </w:r>
    </w:p>
    <w:bookmarkStart w:id="36" w:name="streamlit框架介绍"/>
    <w:p>
      <w:pPr>
        <w:pStyle w:val="2"/>
      </w:pPr>
      <w:r>
        <w:rPr>
          <w:rFonts w:hint="eastAsia"/>
        </w:rPr>
        <w:t xml:space="preserve">Streamlit框架介绍</w:t>
      </w:r>
    </w:p>
    <w:p>
      <w:pPr>
        <w:pStyle w:val="FirstParagraph"/>
      </w:pPr>
      <w:r>
        <w:rPr>
          <w:rFonts w:hint="eastAsia"/>
        </w:rPr>
        <w:t xml:space="preserve">Streamlit是一个基于Python的开源Web应用框架，专门为数据科学和机器学习应用的快速开发而设计。该框架采用声明式编程范式，允许开发者使用纯Python代码构建交互式Web应用，使得前端开发变得高效。</w:t>
      </w:r>
    </w:p>
    <w:bookmarkStart w:id="33" w:name="核心技术特性"/>
    <w:p>
      <w:pPr>
        <w:pStyle w:val="3"/>
      </w:pPr>
      <w:r>
        <w:rPr>
          <w:rFonts w:hint="eastAsia"/>
        </w:rPr>
        <w:t xml:space="preserve">核心技术特性</w:t>
      </w:r>
    </w:p>
    <w:p>
      <w:pPr>
        <w:pStyle w:val="FirstParagraph"/>
      </w:pPr>
      <w:r>
        <w:rPr>
          <w:rFonts w:hint="eastAsia"/>
        </w:rPr>
        <w:t xml:space="preserve">Streamlit的技术架构基于脚本重新运行机制，即当用户与界面组件交互时，整个Python脚本会重新执行，并智能更新发生变化的界面元素。这种设计简化了状态管理的复杂性，使开发者能够专注于业务逻辑的实现。框架提供了内置的缓存机制，通过装饰器形式的缓存策略有效避免重复计算，提升应用性能。</w:t>
      </w:r>
    </w:p>
    <w:p>
      <w:pPr>
        <w:pStyle w:val="a0"/>
      </w:pPr>
      <w:r>
        <w:rPr>
          <w:rFonts w:hint="eastAsia"/>
        </w:rPr>
        <w:t xml:space="preserve">在组件体系方面，Streamlit提供了完整的用户界面组件库，涵盖数据展示、用户输入和页面布局三个层面。数据展示组件支持多种数据类型的智能渲染，包括文本、表格、图表和媒体文件。用户输入组件提供了丰富的交互控件，如滑块、选择框、按钮等，支持实时数据绑定。页面布局组件通过列布局、侧边栏、标签页等方式实现复杂界面的组织。</w:t>
      </w:r>
    </w:p>
    <w:bookmarkEnd w:id="33"/>
    <w:bookmarkStart w:id="34" w:name="多页面应用架构"/>
    <w:p>
      <w:pPr>
        <w:pStyle w:val="3"/>
      </w:pPr>
      <w:r>
        <w:rPr>
          <w:rFonts w:hint="eastAsia"/>
        </w:rPr>
        <w:t xml:space="preserve">多页面应用架构</w:t>
      </w:r>
    </w:p>
    <w:p>
      <w:pPr>
        <w:pStyle w:val="FirstParagraph"/>
      </w:pPr>
      <w:r>
        <w:rPr>
          <w:rFonts w:hint="eastAsia"/>
        </w:rPr>
        <w:t xml:space="preserve">Streamlit的多页面应用架构采用约定优于配置的设计理念。通过在项目根目录下创建pages子目录，并将各功能模块的Python脚本放置其中，框架会自动识别并生成导航结构。这种架构模式支持功能模块的独立开发和维护，同时通过session_state机制实现跨页面的数据共享和状态管理。</w:t>
      </w:r>
    </w:p>
    <w:p>
      <w:pPr>
        <w:pStyle w:val="a0"/>
      </w:pPr>
      <w:r>
        <w:rPr>
          <w:rFonts w:hint="eastAsia"/>
        </w:rPr>
        <w:t xml:space="preserve">本研究采用该架构模式，将数据处理、模型训练和模型评估三个核心功能分别实现为独立页面，既保证了功能的模块化，又确保了用户操作的连贯性。</w:t>
      </w:r>
    </w:p>
    <w:bookmarkEnd w:id="34"/>
    <w:bookmarkStart w:id="35" w:name="交互机制与状态管理"/>
    <w:p>
      <w:pPr>
        <w:pStyle w:val="3"/>
      </w:pPr>
      <w:r>
        <w:rPr>
          <w:rFonts w:hint="eastAsia"/>
        </w:rPr>
        <w:t xml:space="preserve">交互机制与状态管理</w:t>
      </w:r>
    </w:p>
    <w:p>
      <w:pPr>
        <w:pStyle w:val="FirstParagraph"/>
      </w:pPr>
      <w:r>
        <w:rPr>
          <w:rFonts w:hint="eastAsia"/>
        </w:rPr>
        <w:t xml:space="preserve">Streamlit的交互机制基于响应式编程模型，用户的每次交互都会触发脚本的重新执行。为了在多次执行间保持数据状态，框架提供了session_state对象，支持复杂数据结构的持久化存储。这种机制特别适合数据分析应用中的中间结果保存和跨步骤的数据传递。</w:t>
      </w:r>
    </w:p>
    <w:bookmarkEnd w:id="35"/>
    <w:bookmarkEnd w:id="36"/>
    <w:bookmarkStart w:id="50" w:name="时序预测模型"/>
    <w:p>
      <w:pPr>
        <w:pStyle w:val="2"/>
      </w:pPr>
      <w:r>
        <w:rPr>
          <w:rFonts w:hint="eastAsia"/>
        </w:rPr>
        <w:t xml:space="preserve">时序预测模型</w:t>
      </w:r>
    </w:p>
    <w:p>
      <w:pPr>
        <w:pStyle w:val="FirstParagraph"/>
      </w:pPr>
      <w:r>
        <w:rPr>
          <w:rFonts w:hint="eastAsia"/>
        </w:rPr>
        <w:t xml:space="preserve">时间序列预测是计量经济学和机器学习的重要研究领域，涉及从历史观测数据中学习时间依赖模式，并据此预测未来值。本研究选择ARIMA和LSTM作为代表性方法，分别体现了统计建模和深度学习两种不同的建模范式。</w:t>
      </w:r>
    </w:p>
    <w:bookmarkStart w:id="37" w:name="arima模型理论基础"/>
    <w:p>
      <w:pPr>
        <w:pStyle w:val="3"/>
      </w:pPr>
      <w:r>
        <w:rPr>
          <w:rFonts w:hint="eastAsia"/>
        </w:rPr>
        <w:t xml:space="preserve">ARIMA模型理论基础</w:t>
      </w:r>
    </w:p>
    <w:p>
      <w:pPr>
        <w:pStyle w:val="FirstParagraph"/>
      </w:pPr>
      <w:r>
        <w:rPr>
          <w:rFonts w:hint="eastAsia"/>
        </w:rPr>
        <w:t xml:space="preserve">ARIMA(p,d,q)模型是由Box和Jenkins于20世纪70年代提出的差分自回归移动平均模型(Autoregressive</w:t>
      </w:r>
      <w:r>
        <w:t xml:space="preserve"> Integrated Moving Average </w:t>
      </w:r>
      <w:r>
        <w:rPr>
          <w:rFonts w:hint="eastAsia"/>
        </w:rPr>
        <w:t xml:space="preserve">Model)，是时间序列分析的经典方法。该模型通过自回归(AR)、差分(I)和移动平均(MA)三个组成部分的有机结合，能够有效处理具有趋势性、季节性和自相关性的非平稳时间序列数据。</w:t>
      </w:r>
    </w:p>
    <w:p>
      <w:pPr>
        <w:pStyle w:val="a0"/>
      </w:pPr>
      <w:r>
        <w:rPr>
          <w:rFonts w:hint="eastAsia"/>
        </w:rPr>
        <w:t xml:space="preserve">自回归模型AR(p)利用时间序列自身的历史值与当前值之间的线性关系建立预测模型。若时间序列</w:t>
      </w:r>
      <m:oMath>
        <m:r>
          <m:rPr>
            <m:sty m:val="p"/>
          </m:rPr>
          <m:t>{</m:t>
        </m:r>
        <m:sSub>
          <m:e>
            <m:r>
              <m:t>Y</m:t>
            </m:r>
          </m:e>
          <m:sub>
            <m:r>
              <m:t>t</m:t>
            </m:r>
          </m:sub>
        </m:sSub>
        <m:r>
          <m:rPr>
            <m:sty m:val="p"/>
          </m:rPr>
          <m:t>}</m:t>
        </m:r>
      </m:oMath>
      <w:r>
        <w:rPr>
          <w:rFonts w:hint="eastAsia"/>
        </w:rPr>
        <w:t xml:space="preserve">的当前值可表示为其滞后项的线性组合，则有：</w:t>
      </w:r>
    </w:p>
    <w:p>
      <w:pPr>
        <w:pStyle w:val="a0"/>
      </w:pPr>
      <m:oMathPara>
        <m:oMathParaPr>
          <m:jc m:val="center"/>
        </m:oMathParaPr>
        <m:oMath>
          <m:sSub>
            <m:e>
              <m:r>
                <m:t>Y</m:t>
              </m:r>
            </m:e>
            <m:sub>
              <m:r>
                <m:t>t</m:t>
              </m:r>
            </m:sub>
          </m:sSub>
          <m:r>
            <m:rPr>
              <m:sty m:val="p"/>
            </m:rPr>
            <m:t>=</m:t>
          </m:r>
          <m:r>
            <m:t>c</m:t>
          </m:r>
          <m:r>
            <m:rPr>
              <m:sty m:val="p"/>
            </m:rPr>
            <m:t>+</m:t>
          </m:r>
          <m:sSub>
            <m:e>
              <m:r>
                <m:t>φ</m:t>
              </m:r>
            </m:e>
            <m:sub>
              <m:r>
                <m:t>1</m:t>
              </m:r>
            </m:sub>
          </m:sSub>
          <m:sSub>
            <m:e>
              <m:r>
                <m:t>Y</m:t>
              </m:r>
            </m:e>
            <m:sub>
              <m:r>
                <m:t>t</m:t>
              </m:r>
              <m:r>
                <m:rPr>
                  <m:sty m:val="p"/>
                </m:rPr>
                <m:t>−</m:t>
              </m:r>
              <m:r>
                <m:t>1</m:t>
              </m:r>
            </m:sub>
          </m:sSub>
          <m:r>
            <m:rPr>
              <m:sty m:val="p"/>
            </m:rPr>
            <m:t>+</m:t>
          </m:r>
          <m:sSub>
            <m:e>
              <m:r>
                <m:t>φ</m:t>
              </m:r>
            </m:e>
            <m:sub>
              <m:r>
                <m:t>2</m:t>
              </m:r>
            </m:sub>
          </m:sSub>
          <m:sSub>
            <m:e>
              <m:r>
                <m:t>Y</m:t>
              </m:r>
            </m:e>
            <m:sub>
              <m:r>
                <m:t>t</m:t>
              </m:r>
              <m:r>
                <m:rPr>
                  <m:sty m:val="p"/>
                </m:rPr>
                <m:t>−</m:t>
              </m:r>
              <m:r>
                <m:t>2</m:t>
              </m:r>
            </m:sub>
          </m:sSub>
          <m:r>
            <m:rPr>
              <m:sty m:val="p"/>
            </m:rPr>
            <m:t>+</m:t>
          </m:r>
          <m:r>
            <m:rPr>
              <m:sty m:val="p"/>
            </m:rPr>
            <m:t>⋯</m:t>
          </m:r>
          <m:r>
            <m:rPr>
              <m:sty m:val="p"/>
            </m:rPr>
            <m:t>+</m:t>
          </m:r>
          <m:sSub>
            <m:e>
              <m:r>
                <m:t>φ</m:t>
              </m:r>
            </m:e>
            <m:sub>
              <m:r>
                <m:t>p</m:t>
              </m:r>
            </m:sub>
          </m:sSub>
          <m:sSub>
            <m:e>
              <m:r>
                <m:t>Y</m:t>
              </m:r>
            </m:e>
            <m:sub>
              <m:r>
                <m:t>t</m:t>
              </m:r>
              <m:r>
                <m:rPr>
                  <m:sty m:val="p"/>
                </m:rPr>
                <m:t>−</m:t>
              </m:r>
              <m:r>
                <m:t>p</m:t>
              </m:r>
            </m:sub>
          </m:sSub>
          <m:r>
            <m:rPr>
              <m:sty m:val="p"/>
            </m:rPr>
            <m:t>+</m:t>
          </m:r>
          <m:sSub>
            <m:e>
              <m:r>
                <m:t>ε</m:t>
              </m:r>
            </m:e>
            <m:sub>
              <m:r>
                <m:t>t</m:t>
              </m:r>
            </m:sub>
          </m:sSub>
        </m:oMath>
      </m:oMathPara>
    </w:p>
    <w:p>
      <w:pPr>
        <w:pStyle w:val="FirstParagraph"/>
      </w:pPr>
      <w:r>
        <w:rPr>
          <w:rFonts w:hint="eastAsia"/>
        </w:rPr>
        <w:t xml:space="preserve">其中，</w:t>
      </w:r>
      <m:oMath>
        <m:sSub>
          <m:e>
            <m:r>
              <m:t>φ</m:t>
            </m:r>
          </m:e>
          <m:sub>
            <m:r>
              <m:t>i</m:t>
            </m:r>
          </m:sub>
        </m:sSub>
      </m:oMath>
      <w:r>
        <w:rPr>
          <w:rFonts w:hint="eastAsia"/>
        </w:rPr>
        <w:t xml:space="preserve">为自回归系数，</w:t>
      </w:r>
      <m:oMath>
        <m:r>
          <m:t>p</m:t>
        </m:r>
      </m:oMath>
      <w:r>
        <w:rPr>
          <w:rFonts w:hint="eastAsia"/>
        </w:rPr>
        <w:t xml:space="preserve">为自回归阶数，</w:t>
      </w:r>
      <m:oMath>
        <m:r>
          <m:rPr>
            <m:sty m:val="p"/>
          </m:rPr>
          <m:t>{</m:t>
        </m:r>
        <m:sSub>
          <m:e>
            <m:r>
              <m:t>ε</m:t>
            </m:r>
          </m:e>
          <m:sub>
            <m:r>
              <m:t>t</m:t>
            </m:r>
          </m:sub>
        </m:sSub>
        <m:r>
          <m:rPr>
            <m:sty m:val="p"/>
          </m:rPr>
          <m:t>}</m:t>
        </m:r>
      </m:oMath>
      <w:r>
        <w:rPr>
          <w:rFonts w:hint="eastAsia"/>
        </w:rPr>
        <w:t xml:space="preserve">为满足零均值、同方差且无自相关的白噪声序列。</w:t>
      </w:r>
    </w:p>
    <w:p>
      <w:pPr>
        <w:pStyle w:val="a0"/>
      </w:pPr>
      <w:r>
        <w:rPr>
          <w:rFonts w:hint="eastAsia"/>
        </w:rPr>
        <w:t xml:space="preserve">AR模型的平稳性条件通过特征方程确定。引入滞后算子</w:t>
      </w:r>
      <m:oMath>
        <m:r>
          <m:t>L</m:t>
        </m:r>
      </m:oMath>
      <w:r>
        <w:rPr>
          <w:rFonts w:hint="eastAsia"/>
        </w:rPr>
        <w:t xml:space="preserve">，定义</w:t>
      </w:r>
      <m:oMath>
        <m:r>
          <m:t>L</m:t>
        </m:r>
        <m:sSub>
          <m:e>
            <m:r>
              <m:t>Y</m:t>
            </m:r>
          </m:e>
          <m:sub>
            <m:r>
              <m:t>t</m:t>
            </m:r>
          </m:sub>
        </m:sSub>
        <m:r>
          <m:rPr>
            <m:sty m:val="p"/>
          </m:rPr>
          <m:t>=</m:t>
        </m:r>
        <m:sSub>
          <m:e>
            <m:r>
              <m:t>Y</m:t>
            </m:r>
          </m:e>
          <m:sub>
            <m:r>
              <m:t>t</m:t>
            </m:r>
            <m:r>
              <m:rPr>
                <m:sty m:val="p"/>
              </m:rPr>
              <m:t>−</m:t>
            </m:r>
            <m:r>
              <m:t>1</m:t>
            </m:r>
          </m:sub>
        </m:sSub>
      </m:oMath>
      <w:r>
        <w:rPr>
          <w:rFonts w:hint="eastAsia"/>
        </w:rPr>
        <w:t xml:space="preserve">，则AR(p)模型的特征方程为：</w:t>
      </w:r>
    </w:p>
    <w:p>
      <w:pPr>
        <w:pStyle w:val="a0"/>
      </w:pPr>
      <m:oMathPara>
        <m:oMathParaPr>
          <m:jc m:val="center"/>
        </m:oMathParaPr>
        <m:oMath>
          <m:r>
            <m:t>1</m:t>
          </m:r>
          <m:r>
            <m:rPr>
              <m:sty m:val="p"/>
            </m:rPr>
            <m:t>−</m:t>
          </m:r>
          <m:sSub>
            <m:e>
              <m:r>
                <m:t>φ</m:t>
              </m:r>
            </m:e>
            <m:sub>
              <m:r>
                <m:t>1</m:t>
              </m:r>
            </m:sub>
          </m:sSub>
          <m:r>
            <m:t>L</m:t>
          </m:r>
          <m:r>
            <m:rPr>
              <m:sty m:val="p"/>
            </m:rPr>
            <m:t>−</m:t>
          </m:r>
          <m:sSub>
            <m:e>
              <m:r>
                <m:t>φ</m:t>
              </m:r>
            </m:e>
            <m:sub>
              <m:r>
                <m:t>2</m:t>
              </m:r>
            </m:sub>
          </m:sSub>
          <m:sSup>
            <m:e>
              <m:r>
                <m:t>L</m:t>
              </m:r>
            </m:e>
            <m:sup>
              <m:r>
                <m:t>2</m:t>
              </m:r>
            </m:sup>
          </m:sSup>
          <m:r>
            <m:rPr>
              <m:sty m:val="p"/>
            </m:rPr>
            <m:t>−</m:t>
          </m:r>
          <m:r>
            <m:rPr>
              <m:sty m:val="p"/>
            </m:rPr>
            <m:t>⋯</m:t>
          </m:r>
          <m:r>
            <m:rPr>
              <m:sty m:val="p"/>
            </m:rPr>
            <m:t>−</m:t>
          </m:r>
          <m:sSub>
            <m:e>
              <m:r>
                <m:t>φ</m:t>
              </m:r>
            </m:e>
            <m:sub>
              <m:r>
                <m:t>p</m:t>
              </m:r>
            </m:sub>
          </m:sSub>
          <m:sSup>
            <m:e>
              <m:r>
                <m:t>L</m:t>
              </m:r>
            </m:e>
            <m:sup>
              <m:r>
                <m:t>p</m:t>
              </m:r>
            </m:sup>
          </m:sSup>
          <m:r>
            <m:rPr>
              <m:sty m:val="p"/>
            </m:rPr>
            <m:t>=</m:t>
          </m:r>
          <m:r>
            <m:t>0</m:t>
          </m:r>
        </m:oMath>
      </m:oMathPara>
    </w:p>
    <w:p>
      <w:pPr>
        <w:pStyle w:val="FirstParagraph"/>
      </w:pPr>
      <w:r>
        <w:rPr>
          <w:rFonts w:hint="eastAsia"/>
        </w:rPr>
        <w:t xml:space="preserve">当特征方程所有根的模长均大于1时，AR(p)过程为平稳过程。</w:t>
      </w:r>
    </w:p>
    <w:p>
      <w:pPr>
        <w:pStyle w:val="a0"/>
      </w:pPr>
      <w:r>
        <w:rPr>
          <w:rFonts w:hint="eastAsia"/>
        </w:rPr>
        <w:t xml:space="preserve">移动平均模型MA(q)模型通过当前及历史扰动项的线性组合构建预测模型：</w:t>
      </w:r>
    </w:p>
    <w:p>
      <w:pPr>
        <w:pStyle w:val="a0"/>
      </w:pPr>
      <m:oMathPara>
        <m:oMathParaPr>
          <m:jc m:val="center"/>
        </m:oMathParaPr>
        <m:oMath>
          <m:sSub>
            <m:e>
              <m:r>
                <m:t>Y</m:t>
              </m:r>
            </m:e>
            <m:sub>
              <m:r>
                <m:t>t</m:t>
              </m:r>
            </m:sub>
          </m:sSub>
          <m:r>
            <m:rPr>
              <m:sty m:val="p"/>
            </m:rPr>
            <m:t>=</m:t>
          </m:r>
          <m:r>
            <m:t>c</m:t>
          </m:r>
          <m:r>
            <m:rPr>
              <m:sty m:val="p"/>
            </m:rPr>
            <m:t>+</m:t>
          </m:r>
          <m:sSub>
            <m:e>
              <m:r>
                <m:t>ε</m:t>
              </m:r>
            </m:e>
            <m:sub>
              <m:r>
                <m:t>t</m:t>
              </m:r>
            </m:sub>
          </m:sSub>
          <m:r>
            <m:rPr>
              <m:sty m:val="p"/>
            </m:rPr>
            <m:t>+</m:t>
          </m:r>
          <m:sSub>
            <m:e>
              <m:r>
                <m:t>θ</m:t>
              </m:r>
            </m:e>
            <m:sub>
              <m:r>
                <m:t>1</m:t>
              </m:r>
            </m:sub>
          </m:sSub>
          <m:sSub>
            <m:e>
              <m:r>
                <m:t>ε</m:t>
              </m:r>
            </m:e>
            <m:sub>
              <m:r>
                <m:t>t</m:t>
              </m:r>
              <m:r>
                <m:rPr>
                  <m:sty m:val="p"/>
                </m:rPr>
                <m:t>−</m:t>
              </m:r>
              <m:r>
                <m:t>1</m:t>
              </m:r>
            </m:sub>
          </m:sSub>
          <m:r>
            <m:rPr>
              <m:sty m:val="p"/>
            </m:rPr>
            <m:t>+</m:t>
          </m:r>
          <m:sSub>
            <m:e>
              <m:r>
                <m:t>θ</m:t>
              </m:r>
            </m:e>
            <m:sub>
              <m:r>
                <m:t>2</m:t>
              </m:r>
            </m:sub>
          </m:sSub>
          <m:sSub>
            <m:e>
              <m:r>
                <m:t>ε</m:t>
              </m:r>
            </m:e>
            <m:sub>
              <m:r>
                <m:t>t</m:t>
              </m:r>
              <m:r>
                <m:rPr>
                  <m:sty m:val="p"/>
                </m:rPr>
                <m:t>−</m:t>
              </m:r>
              <m:r>
                <m:t>2</m:t>
              </m:r>
            </m:sub>
          </m:sSub>
          <m:r>
            <m:rPr>
              <m:sty m:val="p"/>
            </m:rPr>
            <m:t>+</m:t>
          </m:r>
          <m:r>
            <m:rPr>
              <m:sty m:val="p"/>
            </m:rPr>
            <m:t>⋯</m:t>
          </m:r>
          <m:r>
            <m:rPr>
              <m:sty m:val="p"/>
            </m:rPr>
            <m:t>+</m:t>
          </m:r>
          <m:sSub>
            <m:e>
              <m:r>
                <m:t>θ</m:t>
              </m:r>
            </m:e>
            <m:sub>
              <m:r>
                <m:t>q</m:t>
              </m:r>
            </m:sub>
          </m:sSub>
          <m:sSub>
            <m:e>
              <m:r>
                <m:t>ε</m:t>
              </m:r>
            </m:e>
            <m:sub>
              <m:r>
                <m:t>t</m:t>
              </m:r>
              <m:r>
                <m:rPr>
                  <m:sty m:val="p"/>
                </m:rPr>
                <m:t>−</m:t>
              </m:r>
              <m:r>
                <m:t>q</m:t>
              </m:r>
            </m:sub>
          </m:sSub>
        </m:oMath>
      </m:oMathPara>
    </w:p>
    <w:p>
      <w:pPr>
        <w:pStyle w:val="FirstParagraph"/>
      </w:pPr>
      <w:r>
        <w:rPr>
          <w:rFonts w:hint="eastAsia"/>
        </w:rPr>
        <w:t xml:space="preserve">其中，</w:t>
      </w:r>
      <m:oMath>
        <m:sSub>
          <m:e>
            <m:r>
              <m:t>θ</m:t>
            </m:r>
          </m:e>
          <m:sub>
            <m:r>
              <m:t>i</m:t>
            </m:r>
          </m:sub>
        </m:sSub>
      </m:oMath>
      <w:r>
        <w:rPr>
          <w:rFonts w:hint="eastAsia"/>
        </w:rPr>
        <w:t xml:space="preserve">为移动平均系数，</w:t>
      </w:r>
      <m:oMath>
        <m:r>
          <m:t>q</m:t>
        </m:r>
      </m:oMath>
      <w:r>
        <w:rPr>
          <w:rFonts w:hint="eastAsia"/>
        </w:rPr>
        <w:t xml:space="preserve">为移动平均阶数。MA模型天然具有平稳性，其可逆性条件要求特征方程</w:t>
      </w:r>
      <m:oMath>
        <m:r>
          <m:t>1</m:t>
        </m:r>
        <m:r>
          <m:rPr>
            <m:sty m:val="p"/>
          </m:rPr>
          <m:t>+</m:t>
        </m:r>
        <m:sSub>
          <m:e>
            <m:r>
              <m:t>θ</m:t>
            </m:r>
          </m:e>
          <m:sub>
            <m:r>
              <m:t>1</m:t>
            </m:r>
          </m:sub>
        </m:sSub>
        <m:r>
          <m:t>L</m:t>
        </m:r>
        <m:r>
          <m:rPr>
            <m:sty m:val="p"/>
          </m:rPr>
          <m:t>+</m:t>
        </m:r>
        <m:sSub>
          <m:e>
            <m:r>
              <m:t>θ</m:t>
            </m:r>
          </m:e>
          <m:sub>
            <m:r>
              <m:t>2</m:t>
            </m:r>
          </m:sub>
        </m:sSub>
        <m:sSup>
          <m:e>
            <m:r>
              <m:t>L</m:t>
            </m:r>
          </m:e>
          <m:sup>
            <m:r>
              <m:t>2</m:t>
            </m:r>
          </m:sup>
        </m:sSup>
        <m:r>
          <m:rPr>
            <m:sty m:val="p"/>
          </m:rPr>
          <m:t>+</m:t>
        </m:r>
        <m:r>
          <m:rPr>
            <m:sty m:val="p"/>
          </m:rPr>
          <m:t>⋯</m:t>
        </m:r>
        <m:r>
          <m:rPr>
            <m:sty m:val="p"/>
          </m:rPr>
          <m:t>+</m:t>
        </m:r>
        <m:sSub>
          <m:e>
            <m:r>
              <m:t>θ</m:t>
            </m:r>
          </m:e>
          <m:sub>
            <m:r>
              <m:t>q</m:t>
            </m:r>
          </m:sub>
        </m:sSub>
        <m:sSup>
          <m:e>
            <m:r>
              <m:t>L</m:t>
            </m:r>
          </m:e>
          <m:sup>
            <m:r>
              <m:t>q</m:t>
            </m:r>
          </m:sup>
        </m:sSup>
        <m:r>
          <m:rPr>
            <m:sty m:val="p"/>
          </m:rPr>
          <m:t>=</m:t>
        </m:r>
        <m:r>
          <m:t>0</m:t>
        </m:r>
      </m:oMath>
      <w:r>
        <w:rPr>
          <w:rFonts w:hint="eastAsia"/>
        </w:rPr>
        <w:t xml:space="preserve">的所有根模长大于1。</w:t>
      </w:r>
    </w:p>
    <w:p>
      <w:pPr>
        <w:pStyle w:val="a0"/>
      </w:pPr>
      <w:r>
        <w:rPr>
          <w:rFonts w:hint="eastAsia"/>
        </w:rPr>
        <w:t xml:space="preserve">ARIMA(p,d,q)模型将AR和MA模型相结合，并通过d阶差分处理非平稳序列：</w:t>
      </w:r>
    </w:p>
    <w:p>
      <w:pPr>
        <w:pStyle w:val="a0"/>
      </w:pPr>
      <m:oMathPara>
        <m:oMathParaPr>
          <m:jc m:val="center"/>
        </m:oMathParaPr>
        <m:oMath>
          <m:r>
            <m:t>φ</m:t>
          </m:r>
          <m:d>
            <m:dPr>
              <m:begChr m:val="("/>
              <m:endChr m:val=")"/>
              <m:sepChr m:val=""/>
              <m:grow/>
            </m:dPr>
            <m:e>
              <m:r>
                <m:t>L</m:t>
              </m:r>
            </m:e>
          </m:d>
          <m:sSup>
            <m:e>
              <m:d>
                <m:dPr>
                  <m:begChr m:val="("/>
                  <m:endChr m:val=")"/>
                  <m:sepChr m:val=""/>
                  <m:grow/>
                </m:dPr>
                <m:e>
                  <m:r>
                    <m:t>1</m:t>
                  </m:r>
                  <m:r>
                    <m:rPr>
                      <m:sty m:val="p"/>
                    </m:rPr>
                    <m:t>−</m:t>
                  </m:r>
                  <m:r>
                    <m:t>L</m:t>
                  </m:r>
                </m:e>
              </m:d>
            </m:e>
            <m:sup>
              <m:r>
                <m:t>d</m:t>
              </m:r>
            </m:sup>
          </m:sSup>
          <m:sSub>
            <m:e>
              <m:r>
                <m:t>Y</m:t>
              </m:r>
            </m:e>
            <m:sub>
              <m:r>
                <m:t>t</m:t>
              </m:r>
            </m:sub>
          </m:sSub>
          <m:r>
            <m:rPr>
              <m:sty m:val="p"/>
            </m:rPr>
            <m:t>=</m:t>
          </m:r>
          <m:r>
            <m:t>c</m:t>
          </m:r>
          <m:r>
            <m:rPr>
              <m:sty m:val="p"/>
            </m:rPr>
            <m:t>+</m:t>
          </m:r>
          <m:r>
            <m:t>θ</m:t>
          </m:r>
          <m:d>
            <m:dPr>
              <m:begChr m:val="("/>
              <m:endChr m:val=")"/>
              <m:sepChr m:val=""/>
              <m:grow/>
            </m:dPr>
            <m:e>
              <m:r>
                <m:t>L</m:t>
              </m:r>
            </m:e>
          </m:d>
          <m:sSub>
            <m:e>
              <m:r>
                <m:t>ε</m:t>
              </m:r>
            </m:e>
            <m:sub>
              <m:r>
                <m:t>t</m:t>
              </m:r>
            </m:sub>
          </m:sSub>
        </m:oMath>
      </m:oMathPara>
    </w:p>
    <w:p>
      <w:pPr>
        <w:pStyle w:val="FirstParagraph"/>
      </w:pPr>
      <w:r>
        <w:rPr>
          <w:rFonts w:hint="eastAsia"/>
        </w:rPr>
        <w:t xml:space="preserve">其中，</w:t>
      </w:r>
    </w:p>
    <w:p>
      <w:pPr>
        <w:pStyle w:val="a0"/>
      </w:pPr>
      <m:oMathPara>
        <m:oMathParaPr>
          <m:jc m:val="center"/>
        </m:oMathParaPr>
        <m:oMath>
          <m:r>
            <m:t>φ</m:t>
          </m:r>
          <m:d>
            <m:dPr>
              <m:begChr m:val="("/>
              <m:endChr m:val=")"/>
              <m:sepChr m:val=""/>
              <m:grow/>
            </m:dPr>
            <m:e>
              <m:r>
                <m:t>L</m:t>
              </m:r>
            </m:e>
          </m:d>
          <m:r>
            <m:rPr>
              <m:sty m:val="p"/>
            </m:rPr>
            <m:t>=</m:t>
          </m:r>
          <m:r>
            <m:t>1</m:t>
          </m:r>
          <m:r>
            <m:rPr>
              <m:sty m:val="p"/>
            </m:rPr>
            <m:t>−</m:t>
          </m:r>
          <m:sSub>
            <m:e>
              <m:r>
                <m:t>φ</m:t>
              </m:r>
            </m:e>
            <m:sub>
              <m:r>
                <m:t>1</m:t>
              </m:r>
            </m:sub>
          </m:sSub>
          <m:r>
            <m:t>L</m:t>
          </m:r>
          <m:r>
            <m:rPr>
              <m:sty m:val="p"/>
            </m:rPr>
            <m:t>−</m:t>
          </m:r>
          <m:r>
            <m:rPr>
              <m:sty m:val="p"/>
            </m:rPr>
            <m:t>⋯</m:t>
          </m:r>
          <m:r>
            <m:rPr>
              <m:sty m:val="p"/>
            </m:rPr>
            <m:t>−</m:t>
          </m:r>
          <m:sSub>
            <m:e>
              <m:r>
                <m:t>φ</m:t>
              </m:r>
            </m:e>
            <m:sub>
              <m:r>
                <m:t>p</m:t>
              </m:r>
            </m:sub>
          </m:sSub>
          <m:sSup>
            <m:e>
              <m:r>
                <m:t>L</m:t>
              </m:r>
            </m:e>
            <m:sup>
              <m:r>
                <m:t>p</m:t>
              </m:r>
            </m:sup>
          </m:sSup>
        </m:oMath>
      </m:oMathPara>
    </w:p>
    <w:p>
      <w:pPr>
        <w:pStyle w:val="FirstParagraph"/>
      </w:pPr>
      <w:r>
        <w:rPr>
          <w:rFonts w:hint="eastAsia"/>
        </w:rPr>
        <w:t xml:space="preserve">为自回归多项式，</w:t>
      </w:r>
    </w:p>
    <w:p>
      <w:pPr>
        <w:pStyle w:val="a0"/>
      </w:pPr>
      <m:oMathPara>
        <m:oMathParaPr>
          <m:jc m:val="center"/>
        </m:oMathParaPr>
        <m:oMath>
          <m:r>
            <m:t>θ</m:t>
          </m:r>
          <m:d>
            <m:dPr>
              <m:begChr m:val="("/>
              <m:endChr m:val=")"/>
              <m:sepChr m:val=""/>
              <m:grow/>
            </m:dPr>
            <m:e>
              <m:r>
                <m:t>L</m:t>
              </m:r>
            </m:e>
          </m:d>
          <m:r>
            <m:rPr>
              <m:sty m:val="p"/>
            </m:rPr>
            <m:t>=</m:t>
          </m:r>
          <m:r>
            <m:t>1</m:t>
          </m:r>
          <m:r>
            <m:rPr>
              <m:sty m:val="p"/>
            </m:rPr>
            <m:t>+</m:t>
          </m:r>
          <m:sSub>
            <m:e>
              <m:r>
                <m:t>θ</m:t>
              </m:r>
            </m:e>
            <m:sub>
              <m:r>
                <m:t>1</m:t>
              </m:r>
            </m:sub>
          </m:sSub>
          <m:r>
            <m:t>L</m:t>
          </m:r>
          <m:r>
            <m:rPr>
              <m:sty m:val="p"/>
            </m:rPr>
            <m:t>+</m:t>
          </m:r>
          <m:r>
            <m:rPr>
              <m:sty m:val="p"/>
            </m:rPr>
            <m:t>⋯</m:t>
          </m:r>
          <m:r>
            <m:rPr>
              <m:sty m:val="p"/>
            </m:rPr>
            <m:t>+</m:t>
          </m:r>
          <m:sSub>
            <m:e>
              <m:r>
                <m:t>θ</m:t>
              </m:r>
            </m:e>
            <m:sub>
              <m:r>
                <m:t>q</m:t>
              </m:r>
            </m:sub>
          </m:sSub>
          <m:sSup>
            <m:e>
              <m:r>
                <m:t>L</m:t>
              </m:r>
            </m:e>
            <m:sup>
              <m:r>
                <m:t>q</m:t>
              </m:r>
            </m:sup>
          </m:sSup>
        </m:oMath>
      </m:oMathPara>
    </w:p>
    <w:p>
      <w:pPr>
        <w:pStyle w:val="FirstParagraph"/>
      </w:pPr>
      <w:r>
        <w:rPr>
          <w:rFonts w:hint="eastAsia"/>
        </w:rPr>
        <w:t xml:space="preserve">为移动平均多项式，</w:t>
      </w:r>
      <m:oMath>
        <m:sSup>
          <m:e>
            <m:d>
              <m:dPr>
                <m:begChr m:val="("/>
                <m:endChr m:val=")"/>
                <m:sepChr m:val=""/>
                <m:grow/>
              </m:dPr>
              <m:e>
                <m:r>
                  <m:t>1</m:t>
                </m:r>
                <m:r>
                  <m:rPr>
                    <m:sty m:val="p"/>
                  </m:rPr>
                  <m:t>−</m:t>
                </m:r>
                <m:r>
                  <m:t>L</m:t>
                </m:r>
              </m:e>
            </m:d>
          </m:e>
          <m:sup>
            <m:r>
              <m:t>d</m:t>
            </m:r>
          </m:sup>
        </m:sSup>
      </m:oMath>
      <w:r>
        <w:rPr>
          <w:rFonts w:hint="eastAsia"/>
        </w:rPr>
        <w:t xml:space="preserve">为d阶差分算子。</w:t>
      </w:r>
    </w:p>
    <w:p>
      <w:pPr>
        <w:pStyle w:val="a0"/>
      </w:pPr>
      <w:r>
        <w:rPr>
          <w:rFonts w:hint="eastAsia"/>
        </w:rPr>
        <w:t xml:space="preserve">ARIMA的建模包括模型识别、参数估计和模型诊断三个步骤。模型识别主要依赖自相关函数(ACF)和偏自相关函数(PACF)的分析模式：AR(p)模型的PACF在p阶后截尾，ACF呈指数衰减；MA(q)模型的ACF在q阶后截尾，PACF呈指数衰减。参数估计通常采用极大似然估计或最小二乘估计方法。模型诊断通过残差分析验证模型充分性，要求残差序列为白噪声过程。</w:t>
      </w:r>
    </w:p>
    <w:p>
      <w:pPr>
        <w:pStyle w:val="a0"/>
      </w:pPr>
      <w:r>
        <w:rPr>
          <w:rFonts w:hint="eastAsia"/>
        </w:rPr>
        <w:t xml:space="preserve">平稳性检验是ARIMA建模的前提条件。常用的单位根检验方法包括增广迪基-富勒检验(ADF)和菲利普斯-佩伦检验(PP)。对于非平稳序列，通过适当阶数的差分操作实现平稳化，差分阶数d的确定需要平衡平稳性要求与信息损失的权衡。</w:t>
      </w:r>
    </w:p>
    <w:bookmarkEnd w:id="37"/>
    <w:bookmarkStart w:id="44" w:name="lstm网络架构"/>
    <w:p>
      <w:pPr>
        <w:pStyle w:val="3"/>
      </w:pPr>
      <w:r>
        <w:rPr>
          <w:rFonts w:hint="eastAsia"/>
        </w:rPr>
        <w:t xml:space="preserve">LSTM网络架构</w:t>
      </w:r>
    </w:p>
    <w:p>
      <w:pPr>
        <w:pStyle w:val="FirstParagraph"/>
      </w:pPr>
      <w:r>
        <w:rPr>
          <w:rFonts w:hint="eastAsia"/>
        </w:rPr>
        <w:t xml:space="preserve">LSTM网络是循环神经网络的重要变体，专门设计用于解决传统RNN在处理长序列时面临的梯度消失问题。其核心创新在于引入了门控机制，通过遗忘门、输入门和输出门的协调控制，实现对信息的选择性记忆和遗忘。</w:t>
      </w:r>
    </w:p>
    <w:p>
      <w:pPr>
        <w:pStyle w:val="a0"/>
      </w:pPr>
      <w:r>
        <w:drawing>
          <wp:inline>
            <wp:extent cx="3810000" cy="2540000"/>
            <wp:effectExtent b="0" l="0" r="0" t="0"/>
            <wp:docPr descr="" title="fig:" id="39" name="Picture"/>
            <a:graphic>
              <a:graphicData uri="http://schemas.openxmlformats.org/drawingml/2006/picture">
                <pic:pic>
                  <pic:nvPicPr>
                    <pic:cNvPr descr="https://prong-1316442664.cos.ap-nanjing.myqcloud.com/picgo/202407221152824.webp" id="4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a9"/>
      </w:pPr>
      <w:r>
        <w:rPr>
          <w:rFonts w:hint="eastAsia"/>
        </w:rPr>
        <w:t xml:space="preserve">结合之前状态的RNN结构图</w:t>
      </w:r>
    </w:p>
    <w:p>
      <w:pPr>
        <w:pStyle w:val="FirstParagraph"/>
      </w:pPr>
      <w:r>
        <w:rPr>
          <w:rFonts w:hint="eastAsia"/>
        </w:rPr>
        <w:t xml:space="preserve">LSTM的基本单元结构如图所示，包含三个关键的门控机制：遗忘门决定从细胞状态中丢弃哪些信息，输入门确定哪些新信息将被存储在细胞状态中，输出门控制基于细胞状态输出哪些部分。这种精巧的门控设计使得LSTM能够有效地学习和记忆长期依赖关系。</w:t>
      </w:r>
    </w:p>
    <w:p>
      <w:pPr>
        <w:pStyle w:val="a0"/>
      </w:pPr>
      <w:r>
        <w:drawing>
          <wp:inline>
            <wp:extent cx="3810000" cy="2540000"/>
            <wp:effectExtent b="0" l="0" r="0" t="0"/>
            <wp:docPr descr="image-20240722115416505" title="fig:" id="42" name="Picture"/>
            <a:graphic>
              <a:graphicData uri="http://schemas.openxmlformats.org/drawingml/2006/picture">
                <pic:pic>
                  <pic:nvPicPr>
                    <pic:cNvPr descr="https://prong-1316442664.cos.ap-nanjing.myqcloud.com/picgo/202407221154876.webp" id="43"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a9"/>
      </w:pPr>
      <w:r>
        <w:rPr>
          <w:rFonts w:hint="eastAsia"/>
        </w:rPr>
        <w:t xml:space="preserve">基本的LSTM单元结构（σ：sigmoid函数；tanh：双曲正切函数；×：乘法；+：加法）</w:t>
      </w:r>
    </w:p>
    <w:p>
      <w:pPr>
        <w:pStyle w:val="FirstParagraph"/>
      </w:pPr>
      <w:r>
        <w:rPr>
          <w:rFonts w:hint="eastAsia"/>
        </w:rPr>
        <w:t xml:space="preserve">LSTM的细胞状态机制是其处理长期依赖关系的关键。细胞状态作为信息的载体，在时间步之间传递，而门控结构则决定哪些信息应该被保留、更新或输出。这种设计使得LSTM能够在长序列中保持重要信息，同时过滤掉无关的噪声。</w:t>
      </w:r>
    </w:p>
    <w:p>
      <w:pPr>
        <w:pStyle w:val="a0"/>
      </w:pPr>
      <w:r>
        <w:rPr>
          <w:rFonts w:hint="eastAsia"/>
        </w:rPr>
        <w:t xml:space="preserve">在时间序列预测任务中，LSTM通过滑动窗口方法将时间序列转换为监督学习问题。输入序列的长度和特征维度是影响模型性能的重要超参数。数据预处理通常包括归一化操作，以确保不同尺度的特征能够得到平衡的学习。</w:t>
      </w:r>
    </w:p>
    <w:bookmarkEnd w:id="44"/>
    <w:bookmarkStart w:id="45" w:name="模型比较与选择"/>
    <w:p>
      <w:pPr>
        <w:pStyle w:val="3"/>
      </w:pPr>
      <w:r>
        <w:rPr>
          <w:rFonts w:hint="eastAsia"/>
        </w:rPr>
        <w:t xml:space="preserve">模型比较与选择</w:t>
      </w:r>
    </w:p>
    <w:p>
      <w:pPr>
        <w:pStyle w:val="FirstParagraph"/>
      </w:pPr>
      <w:r>
        <w:rPr>
          <w:rFonts w:hint="eastAsia"/>
        </w:rPr>
        <w:t xml:space="preserve">ARIMA和LSTM代表了时间序列建模的两种不同范式。ARIMA基于严格的统计理论，具有良好的可解释性和理论基础，适合处理具有明确统计特征的时间序列。LSTM则依赖数据驱动的学习机制，能够自动发现复杂的非线性模式，特别适合处理高维、多变量的时间序列数据。</w:t>
      </w:r>
    </w:p>
    <w:p>
      <w:pPr>
        <w:pStyle w:val="a0"/>
      </w:pPr>
      <w:r>
        <w:rPr>
          <w:rFonts w:hint="eastAsia"/>
        </w:rPr>
        <w:t xml:space="preserve">在模型选择方面，需要综合考虑数据特征、计算资源和预测目标等因素。对于具有明确趋势和季节性的序列，ARIMA通常能够提供稳定的预测性能。而对于包含复杂非线性关系的序列，LSTM的表现往往更为优越。在实际应用中，两种方法的结合使用能够充分发挥各自优势，为不同场景提供最适合的建模方案。</w:t>
      </w:r>
    </w:p>
    <w:bookmarkEnd w:id="45"/>
    <w:bookmarkStart w:id="49" w:name="其他时序预测模型"/>
    <w:p>
      <w:pPr>
        <w:pStyle w:val="3"/>
      </w:pPr>
      <w:r>
        <w:rPr>
          <w:rFonts w:hint="eastAsia"/>
        </w:rPr>
        <w:t xml:space="preserve">其他时序预测模型</w:t>
      </w:r>
    </w:p>
    <w:p>
      <w:pPr>
        <w:pStyle w:val="FirstParagraph"/>
      </w:pPr>
      <w:r>
        <w:rPr>
          <w:rFonts w:hint="eastAsia"/>
        </w:rPr>
        <w:t xml:space="preserve">除ARIMA和LSTM外，时间序列预测领域还涉及多种其他建模方法，各具特色和适用场景。</w:t>
      </w:r>
    </w:p>
    <w:p>
      <w:pPr>
        <w:pStyle w:val="a0"/>
      </w:pPr>
      <w:r>
        <w:rPr>
          <w:rFonts w:hint="eastAsia"/>
        </w:rPr>
        <w:t xml:space="preserve">传统的循环神经网络(RNN)是序列建模的基础架构，通过隐藏状态的循环连接实现时间信息的传递。然而，RNN在处理长序列时面临梯度消失问题，限制了其在复杂时序任务中的应用。反向传播神经网络(BP)作为前馈网络的代表，虽具备非线性建模能力，但缺乏处理序列依赖关系的内在机制，在时序预测中的直接应用受到限制。</w:t>
      </w:r>
    </w:p>
    <w:p>
      <w:pPr>
        <w:pStyle w:val="a0"/>
      </w:pPr>
      <w:r>
        <w:rPr>
          <w:rFonts w:hint="eastAsia"/>
        </w:rPr>
        <w:t xml:space="preserve">卷积神经网络(CNN)通过局部感受野和权值共享机制，能够有效提取时间序列的局部模式特征。在金融时序分析中，CNN常被用于处理高频数据或将时序数据转换为图像形式进行模式识别。Transformer模型基于自注意力机制，能够并行处理序列信息并捕捉长距离依赖关系，在处理多变量、长序列的时序预测任务中展现出良好的潜力。</w:t>
      </w:r>
    </w:p>
    <w:p>
      <w:pPr>
        <w:pStyle w:val="a0"/>
      </w:pPr>
      <w:r>
        <w:rPr>
          <w:rFonts w:hint="eastAsia"/>
        </w:rPr>
        <w:t xml:space="preserve">这些模型在特定应用场景下各有优势，但考虑到本研究的数据特征和计算资源约束，选择ARIMA和LSTM作为核心建模方法能够在模型复杂度和预测性能之间取得良好平衡。</w:t>
      </w:r>
    </w:p>
    <w:p>
      <w:pPr>
        <w:pStyle w:val="a0"/>
      </w:pPr>
      <w:r>
        <w:drawing>
          <wp:inline>
            <wp:extent cx="3810000" cy="2540000"/>
            <wp:effectExtent b="0" l="0" r="0" t="0"/>
            <wp:docPr descr="" title="fig:" id="47" name="Picture"/>
            <a:graphic>
              <a:graphicData uri="http://schemas.openxmlformats.org/drawingml/2006/picture">
                <pic:pic>
                  <pic:nvPicPr>
                    <pic:cNvPr descr="https://prong-1316442664.cos.ap-nanjing.myqcloud.com/picgo/202407221429204.webp"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a9"/>
      </w:pPr>
      <w:r>
        <w:rPr>
          <w:rFonts w:hint="eastAsia"/>
        </w:rPr>
        <w:t xml:space="preserve">基于Transformer的时间序列预测原理示意图</w:t>
      </w:r>
    </w:p>
    <w:bookmarkEnd w:id="49"/>
    <w:bookmarkEnd w:id="50"/>
    <w:bookmarkStart w:id="53" w:name="模型评估指标"/>
    <w:p>
      <w:pPr>
        <w:pStyle w:val="2"/>
      </w:pPr>
      <w:r>
        <w:rPr>
          <w:rFonts w:hint="eastAsia"/>
        </w:rPr>
        <w:t xml:space="preserve">模型评估指标</w:t>
      </w:r>
    </w:p>
    <w:p>
      <w:pPr>
        <w:pStyle w:val="FirstParagraph"/>
      </w:pPr>
      <w:r>
        <w:rPr>
          <w:rFonts w:hint="eastAsia"/>
        </w:rPr>
        <w:t xml:space="preserve">时间序列预测模型的性能评估是确保模型有效性和实用性的关键环节。合理的评估指标体系不仅能够量化模型的预测精度，更能从多维度反映模型的泛化能力、稳健性和实际应用价值。</w:t>
      </w:r>
    </w:p>
    <w:bookmarkStart w:id="51" w:name="基于误差的精度指标"/>
    <w:p>
      <w:pPr>
        <w:pStyle w:val="3"/>
      </w:pPr>
      <w:r>
        <w:rPr>
          <w:rFonts w:hint="eastAsia"/>
        </w:rPr>
        <w:t xml:space="preserve">基于误差的精度指标</w:t>
      </w:r>
    </w:p>
    <w:p>
      <w:pPr>
        <w:pStyle w:val="FirstParagraph"/>
      </w:pPr>
      <w:r>
        <w:rPr>
          <w:rFonts w:hint="eastAsia"/>
        </w:rPr>
        <w:t xml:space="preserve">时间序列预测本质上属于回归问题范畴，因此经典的回归评估指标在此领域得到广泛应用。设真实值序列为</w:t>
      </w:r>
      <w:r>
        <w:t xml:space="preserve"> </w:t>
      </w:r>
      <m:oMath>
        <m:r>
          <m:rPr>
            <m:sty m:val="p"/>
          </m:rPr>
          <m:t>{</m:t>
        </m:r>
        <m:sSub>
          <m:e>
            <m:r>
              <m:t>y</m:t>
            </m:r>
          </m:e>
          <m:sub>
            <m:r>
              <m:t>t</m:t>
            </m:r>
          </m:sub>
        </m:sSub>
        <m:sSubSup>
          <m:e>
            <m:r>
              <m:rPr>
                <m:sty m:val="p"/>
              </m:rPr>
              <m:t>}</m:t>
            </m:r>
          </m:e>
          <m:sub>
            <m:r>
              <m:t>t</m:t>
            </m:r>
            <m:r>
              <m:rPr>
                <m:sty m:val="p"/>
              </m:rPr>
              <m:t>=</m:t>
            </m:r>
            <m:r>
              <m:t>1</m:t>
            </m:r>
          </m:sub>
          <m:sup>
            <m:r>
              <m:t>n</m:t>
            </m:r>
          </m:sup>
        </m:sSubSup>
      </m:oMath>
      <w:r>
        <w:rPr>
          <w:rFonts w:hint="eastAsia"/>
        </w:rPr>
        <w:t xml:space="preserve">，预测值序列为</w:t>
      </w:r>
      <w:r>
        <w:t xml:space="preserve"> </w:t>
      </w:r>
      <m:oMath>
        <m:r>
          <m:rPr>
            <m:sty m:val="p"/>
          </m:rPr>
          <m:t>{</m:t>
        </m:r>
        <m:sSub>
          <m:e>
            <m:acc>
              <m:accPr>
                <m:chr m:val="̂"/>
              </m:accPr>
              <m:e>
                <m:r>
                  <m:t>y</m:t>
                </m:r>
              </m:e>
            </m:acc>
          </m:e>
          <m:sub>
            <m:r>
              <m:t>t</m:t>
            </m:r>
          </m:sub>
        </m:sSub>
        <m:sSubSup>
          <m:e>
            <m:r>
              <m:rPr>
                <m:sty m:val="p"/>
              </m:rPr>
              <m:t>}</m:t>
            </m:r>
          </m:e>
          <m:sub>
            <m:r>
              <m:t>t</m:t>
            </m:r>
            <m:r>
              <m:rPr>
                <m:sty m:val="p"/>
              </m:rPr>
              <m:t>=</m:t>
            </m:r>
            <m:r>
              <m:t>1</m:t>
            </m:r>
          </m:sub>
          <m:sup>
            <m:r>
              <m:t>n</m:t>
            </m:r>
          </m:sup>
        </m:sSubSup>
      </m:oMath>
      <w:r>
        <w:rPr>
          <w:rFonts w:hint="eastAsia"/>
        </w:rPr>
        <w:t xml:space="preserve">，则主要精度指标定义如下：</w:t>
      </w:r>
    </w:p>
    <w:p>
      <w:pPr>
        <w:pStyle w:val="a0"/>
      </w:pPr>
      <w:r>
        <w:rPr>
          <w:rFonts w:hint="eastAsia"/>
        </w:rPr>
        <w:t xml:space="preserve">均方误差</w:t>
      </w:r>
      <w:r>
        <w:t xml:space="preserve"> (MSE) </w:t>
      </w:r>
      <w:r>
        <w:rPr>
          <w:rFonts w:hint="eastAsia"/>
        </w:rPr>
        <w:t xml:space="preserve">通过平方损失函数衡量预测偏差，对大误差具有惩罚放大效应：</w:t>
      </w:r>
      <w:r>
        <w:br/>
      </w:r>
      <m:oMath>
        <m:r>
          <m:t>M</m:t>
        </m:r>
        <m:r>
          <m:t>S</m:t>
        </m:r>
        <m:r>
          <m:t>E</m:t>
        </m:r>
        <m:r>
          <m:rPr>
            <m:sty m:val="p"/>
          </m:rPr>
          <m:t>=</m:t>
        </m:r>
        <m:f>
          <m:fPr>
            <m:type m:val="bar"/>
          </m:fPr>
          <m:num>
            <m:r>
              <m:t>1</m:t>
            </m:r>
          </m:num>
          <m:den>
            <m:r>
              <m:t>n</m:t>
            </m:r>
          </m:den>
        </m:f>
        <m:nary>
          <m:naryPr>
            <m:chr m:val="∑"/>
            <m:limLoc m:val="undOvr"/>
            <m:subHide m:val="off"/>
            <m:supHide m:val="off"/>
          </m:naryPr>
          <m:sub>
            <m:r>
              <m:t>t</m:t>
            </m:r>
            <m:r>
              <m:rPr>
                <m:sty m:val="p"/>
              </m:rPr>
              <m:t>=</m:t>
            </m:r>
            <m:r>
              <m:t>1</m:t>
            </m:r>
          </m:sub>
          <m:sup>
            <m:r>
              <m:t>n</m:t>
            </m:r>
          </m:sup>
          <m:e>
            <m:sSup>
              <m:e>
                <m:d>
                  <m:dPr>
                    <m:begChr m:val="("/>
                    <m:endChr m:val=")"/>
                    <m:sepChr m:val=""/>
                    <m:grow/>
                  </m:dPr>
                  <m:e>
                    <m:sSub>
                      <m:e>
                        <m:r>
                          <m:t>y</m:t>
                        </m:r>
                      </m:e>
                      <m:sub>
                        <m:r>
                          <m:t>t</m:t>
                        </m:r>
                      </m:sub>
                    </m:sSub>
                    <m:r>
                      <m:rPr>
                        <m:sty m:val="p"/>
                      </m:rPr>
                      <m:t>−</m:t>
                    </m:r>
                    <m:sSub>
                      <m:e>
                        <m:acc>
                          <m:accPr>
                            <m:chr m:val="̂"/>
                          </m:accPr>
                          <m:e>
                            <m:r>
                              <m:t>y</m:t>
                            </m:r>
                          </m:e>
                        </m:acc>
                      </m:e>
                      <m:sub>
                        <m:r>
                          <m:t>t</m:t>
                        </m:r>
                      </m:sub>
                    </m:sSub>
                  </m:e>
                </m:d>
              </m:e>
              <m:sup>
                <m:r>
                  <m:t>2</m:t>
                </m:r>
              </m:sup>
            </m:sSup>
          </m:e>
        </m:nary>
      </m:oMath>
    </w:p>
    <w:p>
      <w:pPr>
        <w:pStyle w:val="a0"/>
      </w:pPr>
      <w:r>
        <w:rPr>
          <w:rFonts w:hint="eastAsia"/>
        </w:rPr>
        <w:t xml:space="preserve">均方根误差</w:t>
      </w:r>
      <w:r>
        <w:t xml:space="preserve"> (RMSE) </w:t>
      </w:r>
      <w:r>
        <w:rPr>
          <w:rFonts w:hint="eastAsia"/>
        </w:rPr>
        <w:t xml:space="preserve">作为MSE的平方根，具有与原始数据相同的量纲，便于直观解释：</w:t>
      </w:r>
      <w:r>
        <w:br/>
      </w:r>
      <m:oMath>
        <m:r>
          <m:t>R</m:t>
        </m:r>
        <m:r>
          <m:t>M</m:t>
        </m:r>
        <m:r>
          <m:t>S</m:t>
        </m:r>
        <m:r>
          <m:t>E</m:t>
        </m:r>
        <m:r>
          <m:rPr>
            <m:sty m:val="p"/>
          </m:rPr>
          <m:t>=</m:t>
        </m:r>
        <m:rad>
          <m:radPr>
            <m:degHide m:val="on"/>
          </m:radPr>
          <m:deg/>
          <m:e>
            <m:f>
              <m:fPr>
                <m:type m:val="bar"/>
              </m:fPr>
              <m:num>
                <m:r>
                  <m:t>1</m:t>
                </m:r>
              </m:num>
              <m:den>
                <m:r>
                  <m:t>n</m:t>
                </m:r>
              </m:den>
            </m:f>
            <m:nary>
              <m:naryPr>
                <m:chr m:val="∑"/>
                <m:limLoc m:val="undOvr"/>
                <m:subHide m:val="off"/>
                <m:supHide m:val="off"/>
              </m:naryPr>
              <m:sub>
                <m:r>
                  <m:t>t</m:t>
                </m:r>
                <m:r>
                  <m:rPr>
                    <m:sty m:val="p"/>
                  </m:rPr>
                  <m:t>=</m:t>
                </m:r>
                <m:r>
                  <m:t>1</m:t>
                </m:r>
              </m:sub>
              <m:sup>
                <m:r>
                  <m:t>n</m:t>
                </m:r>
              </m:sup>
              <m:e>
                <m:sSup>
                  <m:e>
                    <m:d>
                      <m:dPr>
                        <m:begChr m:val="("/>
                        <m:endChr m:val=")"/>
                        <m:sepChr m:val=""/>
                        <m:grow/>
                      </m:dPr>
                      <m:e>
                        <m:sSub>
                          <m:e>
                            <m:r>
                              <m:t>y</m:t>
                            </m:r>
                          </m:e>
                          <m:sub>
                            <m:r>
                              <m:t>t</m:t>
                            </m:r>
                          </m:sub>
                        </m:sSub>
                        <m:r>
                          <m:rPr>
                            <m:sty m:val="p"/>
                          </m:rPr>
                          <m:t>−</m:t>
                        </m:r>
                        <m:sSub>
                          <m:e>
                            <m:acc>
                              <m:accPr>
                                <m:chr m:val="̂"/>
                              </m:accPr>
                              <m:e>
                                <m:r>
                                  <m:t>y</m:t>
                                </m:r>
                              </m:e>
                            </m:acc>
                          </m:e>
                          <m:sub>
                            <m:r>
                              <m:t>t</m:t>
                            </m:r>
                          </m:sub>
                        </m:sSub>
                      </m:e>
                    </m:d>
                  </m:e>
                  <m:sup>
                    <m:r>
                      <m:t>2</m:t>
                    </m:r>
                  </m:sup>
                </m:sSup>
              </m:e>
            </m:nary>
          </m:e>
        </m:rad>
      </m:oMath>
    </w:p>
    <w:p>
      <w:pPr>
        <w:pStyle w:val="a0"/>
      </w:pPr>
      <w:r>
        <w:rPr>
          <w:rFonts w:hint="eastAsia"/>
        </w:rPr>
        <w:t xml:space="preserve">平均绝对误差</w:t>
      </w:r>
      <w:r>
        <w:t xml:space="preserve"> (MAE) </w:t>
      </w:r>
      <w:r>
        <w:rPr>
          <w:rFonts w:hint="eastAsia"/>
        </w:rPr>
        <w:t xml:space="preserve">采用绝对值损失，对异常值的敏感性低于MSE，能更好地反映预测误差的典型水平：</w:t>
      </w:r>
      <w:r>
        <w:br/>
      </w:r>
      <m:oMath>
        <m:r>
          <m:t>M</m:t>
        </m:r>
        <m:r>
          <m:t>A</m:t>
        </m:r>
        <m:r>
          <m:t>E</m:t>
        </m:r>
        <m:r>
          <m:rPr>
            <m:sty m:val="p"/>
          </m:rPr>
          <m:t>=</m:t>
        </m:r>
        <m:f>
          <m:fPr>
            <m:type m:val="bar"/>
          </m:fPr>
          <m:num>
            <m:r>
              <m:t>1</m:t>
            </m:r>
          </m:num>
          <m:den>
            <m:r>
              <m:t>n</m:t>
            </m:r>
          </m:den>
        </m:f>
        <m:nary>
          <m:naryPr>
            <m:chr m:val="∑"/>
            <m:limLoc m:val="undOvr"/>
            <m:subHide m:val="off"/>
            <m:supHide m:val="off"/>
          </m:naryPr>
          <m:sub>
            <m:r>
              <m:t>t</m:t>
            </m:r>
            <m:r>
              <m:rPr>
                <m:sty m:val="p"/>
              </m:rPr>
              <m:t>=</m:t>
            </m:r>
            <m:r>
              <m:t>1</m:t>
            </m:r>
          </m:sub>
          <m:sup>
            <m:r>
              <m:t>n</m:t>
            </m:r>
          </m:sup>
          <m:e>
            <m:d>
              <m:dPr>
                <m:begChr m:val="|"/>
                <m:endChr m:val="|"/>
                <m:sepChr m:val=""/>
                <m:grow/>
              </m:dPr>
              <m:e>
                <m:sSub>
                  <m:e>
                    <m:r>
                      <m:t>y</m:t>
                    </m:r>
                  </m:e>
                  <m:sub>
                    <m:r>
                      <m:t>t</m:t>
                    </m:r>
                  </m:sub>
                </m:sSub>
                <m:r>
                  <m:rPr>
                    <m:sty m:val="p"/>
                  </m:rPr>
                  <m:t>−</m:t>
                </m:r>
                <m:sSub>
                  <m:e>
                    <m:acc>
                      <m:accPr>
                        <m:chr m:val="̂"/>
                      </m:accPr>
                      <m:e>
                        <m:r>
                          <m:t>y</m:t>
                        </m:r>
                      </m:e>
                    </m:acc>
                  </m:e>
                  <m:sub>
                    <m:r>
                      <m:t>t</m:t>
                    </m:r>
                  </m:sub>
                </m:sSub>
              </m:e>
            </m:d>
          </m:e>
        </m:nary>
      </m:oMath>
    </w:p>
    <w:p>
      <w:pPr>
        <w:pStyle w:val="a0"/>
      </w:pPr>
      <w:r>
        <w:rPr>
          <w:rFonts w:hint="eastAsia"/>
        </w:rPr>
        <w:t xml:space="preserve">拟合优度</w:t>
      </w:r>
      <w:r>
        <w:t xml:space="preserve"> (R²) </w:t>
      </w:r>
      <w:r>
        <w:rPr>
          <w:rFonts w:hint="eastAsia"/>
        </w:rPr>
        <w:t xml:space="preserve">衡量模型对数据变异的解释能力，取值范围为</w:t>
      </w:r>
      <w:r>
        <w:t xml:space="preserve"> </w:t>
      </w:r>
      <m:oMath>
        <m:r>
          <m:rPr>
            <m:sty m:val="p"/>
          </m:rPr>
          <m:t>(</m:t>
        </m:r>
        <m:r>
          <m:rPr>
            <m:sty m:val="p"/>
          </m:rPr>
          <m:t>−</m:t>
        </m:r>
        <m:r>
          <m:rPr>
            <m:sty m:val="p"/>
          </m:rPr>
          <m:t>∞</m:t>
        </m:r>
        <m:r>
          <m:rPr>
            <m:sty m:val="p"/>
          </m:rPr>
          <m:t>,</m:t>
        </m:r>
        <m:r>
          <m:t>1</m:t>
        </m:r>
        <m:r>
          <m:rPr>
            <m:sty m:val="p"/>
          </m:rPr>
          <m:t>]</m:t>
        </m:r>
      </m:oMath>
      <w:r>
        <w:rPr>
          <w:rFonts w:hint="eastAsia"/>
        </w:rPr>
        <w:t xml:space="preserve">，越接近1表示拟合效果越佳：</w:t>
      </w:r>
      <w:r>
        <w:br/>
      </w:r>
      <m:oMath>
        <m:sSup>
          <m:e>
            <m:r>
              <m:t>R</m:t>
            </m:r>
          </m:e>
          <m:sup>
            <m:r>
              <m:t>2</m:t>
            </m:r>
          </m:sup>
        </m:sSup>
        <m:r>
          <m:rPr>
            <m:sty m:val="p"/>
          </m:rPr>
          <m:t>=</m:t>
        </m:r>
        <m:r>
          <m:t>1</m:t>
        </m:r>
        <m:r>
          <m:rPr>
            <m:sty m:val="p"/>
          </m:rPr>
          <m:t>−</m:t>
        </m:r>
        <m:f>
          <m:fPr>
            <m:type m:val="bar"/>
          </m:fPr>
          <m:num>
            <m:nary>
              <m:naryPr>
                <m:chr m:val="∑"/>
                <m:limLoc m:val="undOvr"/>
                <m:subHide m:val="off"/>
                <m:supHide m:val="off"/>
              </m:naryPr>
              <m:sub>
                <m:r>
                  <m:t>t</m:t>
                </m:r>
                <m:r>
                  <m:rPr>
                    <m:sty m:val="p"/>
                  </m:rPr>
                  <m:t>=</m:t>
                </m:r>
                <m:r>
                  <m:t>1</m:t>
                </m:r>
              </m:sub>
              <m:sup>
                <m:r>
                  <m:t>n</m:t>
                </m:r>
              </m:sup>
              <m:e>
                <m:sSup>
                  <m:e>
                    <m:d>
                      <m:dPr>
                        <m:begChr m:val="("/>
                        <m:endChr m:val=")"/>
                        <m:sepChr m:val=""/>
                        <m:grow/>
                      </m:dPr>
                      <m:e>
                        <m:sSub>
                          <m:e>
                            <m:r>
                              <m:t>y</m:t>
                            </m:r>
                          </m:e>
                          <m:sub>
                            <m:r>
                              <m:t>t</m:t>
                            </m:r>
                          </m:sub>
                        </m:sSub>
                        <m:r>
                          <m:rPr>
                            <m:sty m:val="p"/>
                          </m:rPr>
                          <m:t>−</m:t>
                        </m:r>
                        <m:sSub>
                          <m:e>
                            <m:acc>
                              <m:accPr>
                                <m:chr m:val="̂"/>
                              </m:accPr>
                              <m:e>
                                <m:r>
                                  <m:t>y</m:t>
                                </m:r>
                              </m:e>
                            </m:acc>
                          </m:e>
                          <m:sub>
                            <m:r>
                              <m:t>t</m:t>
                            </m:r>
                          </m:sub>
                        </m:sSub>
                      </m:e>
                    </m:d>
                  </m:e>
                  <m:sup>
                    <m:r>
                      <m:t>2</m:t>
                    </m:r>
                  </m:sup>
                </m:sSup>
              </m:e>
            </m:nary>
          </m:num>
          <m:den>
            <m:nary>
              <m:naryPr>
                <m:chr m:val="∑"/>
                <m:limLoc m:val="undOvr"/>
                <m:subHide m:val="off"/>
                <m:supHide m:val="off"/>
              </m:naryPr>
              <m:sub>
                <m:r>
                  <m:t>t</m:t>
                </m:r>
                <m:r>
                  <m:rPr>
                    <m:sty m:val="p"/>
                  </m:rPr>
                  <m:t>=</m:t>
                </m:r>
                <m:r>
                  <m:t>1</m:t>
                </m:r>
              </m:sub>
              <m:sup>
                <m:r>
                  <m:t>n</m:t>
                </m:r>
              </m:sup>
              <m:e>
                <m:sSup>
                  <m:e>
                    <m:d>
                      <m:dPr>
                        <m:begChr m:val="("/>
                        <m:endChr m:val=")"/>
                        <m:sepChr m:val=""/>
                        <m:grow/>
                      </m:dPr>
                      <m:e>
                        <m:sSub>
                          <m:e>
                            <m:r>
                              <m:t>y</m:t>
                            </m:r>
                          </m:e>
                          <m:sub>
                            <m:r>
                              <m:t>t</m:t>
                            </m:r>
                          </m:sub>
                        </m:sSub>
                        <m:r>
                          <m:rPr>
                            <m:sty m:val="p"/>
                          </m:rPr>
                          <m:t>−</m:t>
                        </m:r>
                        <m:acc>
                          <m:accPr>
                            <m:chr m:val="‾"/>
                          </m:accPr>
                          <m:e>
                            <m:r>
                              <m:t>y</m:t>
                            </m:r>
                          </m:e>
                        </m:acc>
                      </m:e>
                    </m:d>
                  </m:e>
                  <m:sup>
                    <m:r>
                      <m:t>2</m:t>
                    </m:r>
                  </m:sup>
                </m:sSup>
              </m:e>
            </m:nary>
          </m:den>
        </m:f>
      </m:oMath>
      <w:r>
        <w:br/>
      </w:r>
      <w:r>
        <w:rPr>
          <w:rFonts w:hint="eastAsia"/>
        </w:rPr>
        <w:t xml:space="preserve">其中</w:t>
      </w:r>
      <w:r>
        <w:t xml:space="preserve"> </w:t>
      </w:r>
      <m:oMath>
        <m:acc>
          <m:accPr>
            <m:chr m:val="‾"/>
          </m:accPr>
          <m:e>
            <m:r>
              <m:t>y</m:t>
            </m:r>
          </m:e>
        </m:acc>
        <m:r>
          <m:rPr>
            <m:sty m:val="p"/>
          </m:rPr>
          <m:t>=</m:t>
        </m:r>
        <m:f>
          <m:fPr>
            <m:type m:val="bar"/>
          </m:fPr>
          <m:num>
            <m:r>
              <m:t>1</m:t>
            </m:r>
          </m:num>
          <m:den>
            <m:r>
              <m:t>n</m:t>
            </m:r>
          </m:den>
        </m:f>
        <m:nary>
          <m:naryPr>
            <m:chr m:val="∑"/>
            <m:limLoc m:val="undOvr"/>
            <m:subHide m:val="off"/>
            <m:supHide m:val="off"/>
          </m:naryPr>
          <m:sub>
            <m:r>
              <m:t>t</m:t>
            </m:r>
            <m:r>
              <m:rPr>
                <m:sty m:val="p"/>
              </m:rPr>
              <m:t>=</m:t>
            </m:r>
            <m:r>
              <m:t>1</m:t>
            </m:r>
          </m:sub>
          <m:sup>
            <m:r>
              <m:t>n</m:t>
            </m:r>
          </m:sup>
          <m:e>
            <m:sSub>
              <m:e>
                <m:r>
                  <m:t>y</m:t>
                </m:r>
              </m:e>
              <m:sub>
                <m:r>
                  <m:t>t</m:t>
                </m:r>
              </m:sub>
            </m:sSub>
          </m:e>
        </m:nary>
      </m:oMath>
      <w:r>
        <w:t xml:space="preserve"> </w:t>
      </w:r>
      <w:r>
        <w:rPr>
          <w:rFonts w:hint="eastAsia"/>
        </w:rPr>
        <w:t xml:space="preserve">为样本均值。</w:t>
      </w:r>
    </w:p>
    <w:bookmarkEnd w:id="51"/>
    <w:bookmarkStart w:id="52" w:name="金融时序特有评估指标"/>
    <w:p>
      <w:pPr>
        <w:pStyle w:val="3"/>
      </w:pPr>
      <w:r>
        <w:rPr>
          <w:rFonts w:hint="eastAsia"/>
        </w:rPr>
        <w:t xml:space="preserve">金融时序特有评估指标</w:t>
      </w:r>
    </w:p>
    <w:p>
      <w:pPr>
        <w:pStyle w:val="FirstParagraph"/>
      </w:pPr>
      <w:r>
        <w:rPr>
          <w:rFonts w:hint="eastAsia"/>
        </w:rPr>
        <w:t xml:space="preserve">金融时间序列预测中，价格变动方向的准确性往往比绝对数值精度更具实际意义，因此需要引入专门的方向性指标和相对误差度量：</w:t>
      </w:r>
    </w:p>
    <w:p>
      <w:pPr>
        <w:pStyle w:val="a0"/>
      </w:pPr>
      <w:r>
        <w:rPr>
          <w:rFonts w:hint="eastAsia"/>
        </w:rPr>
        <w:t xml:space="preserve">方向准确率</w:t>
      </w:r>
      <w:r>
        <w:t xml:space="preserve"> (Directional Accuracy) </w:t>
      </w:r>
      <w:r>
        <w:rPr>
          <w:rFonts w:hint="eastAsia"/>
        </w:rPr>
        <w:t xml:space="preserve">评估模型对价格变动趋势的预测能力：</w:t>
      </w:r>
      <w:r>
        <w:br/>
      </w:r>
      <m:oMath>
        <m:r>
          <m:t>D</m:t>
        </m:r>
        <m:r>
          <m:t>A</m:t>
        </m:r>
        <m:r>
          <m:rPr>
            <m:sty m:val="p"/>
          </m:rPr>
          <m:t>=</m:t>
        </m:r>
        <m:f>
          <m:fPr>
            <m:type m:val="bar"/>
          </m:fPr>
          <m:num>
            <m:r>
              <m:t>1</m:t>
            </m:r>
          </m:num>
          <m:den>
            <m:r>
              <m:t>n</m:t>
            </m:r>
            <m:r>
              <m:rPr>
                <m:sty m:val="p"/>
              </m:rPr>
              <m:t>−</m:t>
            </m:r>
            <m:r>
              <m:t>1</m:t>
            </m:r>
          </m:den>
        </m:f>
        <m:nary>
          <m:naryPr>
            <m:chr m:val="∑"/>
            <m:limLoc m:val="undOvr"/>
            <m:subHide m:val="off"/>
            <m:supHide m:val="off"/>
          </m:naryPr>
          <m:sub>
            <m:r>
              <m:t>t</m:t>
            </m:r>
            <m:r>
              <m:rPr>
                <m:sty m:val="p"/>
              </m:rPr>
              <m:t>=</m:t>
            </m:r>
            <m:r>
              <m:t>2</m:t>
            </m:r>
          </m:sub>
          <m:sup>
            <m:r>
              <m:t>n</m:t>
            </m:r>
          </m:sup>
          <m:e>
            <m:r>
              <m:rPr>
                <m:sty m:val="p"/>
                <m:scr m:val="double-struck"/>
              </m:rPr>
              <m:t>I</m:t>
            </m:r>
          </m:e>
        </m:nary>
        <m:d>
          <m:dPr>
            <m:begChr m:val="["/>
            <m:endChr m:val="]"/>
            <m:sepChr m:val=""/>
            <m:grow/>
          </m:dPr>
          <m:e>
            <m:d>
              <m:dPr>
                <m:begChr m:val="("/>
                <m:endChr m:val=")"/>
                <m:sepChr m:val=""/>
                <m:grow/>
              </m:dPr>
              <m:e>
                <m:sSub>
                  <m:e>
                    <m:acc>
                      <m:accPr>
                        <m:chr m:val="̂"/>
                      </m:accPr>
                      <m:e>
                        <m:r>
                          <m:t>y</m:t>
                        </m:r>
                      </m:e>
                    </m:acc>
                  </m:e>
                  <m:sub>
                    <m:r>
                      <m:t>t</m:t>
                    </m:r>
                  </m:sub>
                </m:sSub>
                <m:r>
                  <m:rPr>
                    <m:sty m:val="p"/>
                  </m:rPr>
                  <m:t>−</m:t>
                </m:r>
                <m:sSub>
                  <m:e>
                    <m:r>
                      <m:t>y</m:t>
                    </m:r>
                  </m:e>
                  <m:sub>
                    <m:r>
                      <m:t>t</m:t>
                    </m:r>
                    <m:r>
                      <m:rPr>
                        <m:sty m:val="p"/>
                      </m:rPr>
                      <m:t>−</m:t>
                    </m:r>
                    <m:r>
                      <m:t>1</m:t>
                    </m:r>
                  </m:sub>
                </m:sSub>
              </m:e>
            </m:d>
            <m:d>
              <m:dPr>
                <m:begChr m:val="("/>
                <m:endChr m:val=")"/>
                <m:sepChr m:val=""/>
                <m:grow/>
              </m:dPr>
              <m:e>
                <m:sSub>
                  <m:e>
                    <m:r>
                      <m:t>y</m:t>
                    </m:r>
                  </m:e>
                  <m:sub>
                    <m:r>
                      <m:t>t</m:t>
                    </m:r>
                  </m:sub>
                </m:sSub>
                <m:r>
                  <m:rPr>
                    <m:sty m:val="p"/>
                  </m:rPr>
                  <m:t>−</m:t>
                </m:r>
                <m:sSub>
                  <m:e>
                    <m:r>
                      <m:t>y</m:t>
                    </m:r>
                  </m:e>
                  <m:sub>
                    <m:r>
                      <m:t>t</m:t>
                    </m:r>
                    <m:r>
                      <m:rPr>
                        <m:sty m:val="p"/>
                      </m:rPr>
                      <m:t>−</m:t>
                    </m:r>
                    <m:r>
                      <m:t>1</m:t>
                    </m:r>
                  </m:sub>
                </m:sSub>
              </m:e>
            </m:d>
            <m:r>
              <m:rPr>
                <m:sty m:val="p"/>
              </m:rPr>
              <m:t>&gt;</m:t>
            </m:r>
            <m:r>
              <m:t>0</m:t>
            </m:r>
          </m:e>
        </m:d>
      </m:oMath>
      <w:r>
        <w:br/>
      </w:r>
      <w:r>
        <w:rPr>
          <w:rFonts w:hint="eastAsia"/>
        </w:rPr>
        <w:t xml:space="preserve">其中</w:t>
      </w:r>
      <w:r>
        <w:t xml:space="preserve"> </w:t>
      </w:r>
      <m:oMath>
        <m:r>
          <m:rPr>
            <m:sty m:val="p"/>
            <m:scr m:val="double-struck"/>
          </m:rPr>
          <m:t>I</m:t>
        </m:r>
        <m:d>
          <m:dPr>
            <m:begChr m:val="["/>
            <m:endChr m:val="]"/>
            <m:sepChr m:val=""/>
            <m:grow/>
          </m:dPr>
          <m:e>
            <m:r>
              <m:rPr>
                <m:sty m:val="p"/>
              </m:rPr>
              <m:t>⋅</m:t>
            </m:r>
          </m:e>
        </m:d>
      </m:oMath>
      <w:r>
        <w:t xml:space="preserve"> </w:t>
      </w:r>
      <w:r>
        <w:rPr>
          <w:rFonts w:hint="eastAsia"/>
        </w:rPr>
        <w:t xml:space="preserve">为示性函数。该指标反映模型捕捉市场趋势转换的能力，在金融投资决策中具有重要的实用价值。</w:t>
      </w:r>
    </w:p>
    <w:p>
      <w:pPr>
        <w:pStyle w:val="a0"/>
      </w:pPr>
      <w:r>
        <w:rPr>
          <w:rFonts w:hint="eastAsia"/>
        </w:rPr>
        <w:t xml:space="preserve">平均绝对百分比误差</w:t>
      </w:r>
      <w:r>
        <w:t xml:space="preserve"> (MAPE) </w:t>
      </w:r>
      <w:r>
        <w:rPr>
          <w:rFonts w:hint="eastAsia"/>
        </w:rPr>
        <w:t xml:space="preserve">提供相对误差度量，便于跨不同价格水平的序列比较：</w:t>
      </w:r>
      <w:r>
        <w:br/>
      </w:r>
      <m:oMath>
        <m:r>
          <m:t>M</m:t>
        </m:r>
        <m:r>
          <m:t>A</m:t>
        </m:r>
        <m:r>
          <m:t>P</m:t>
        </m:r>
        <m:r>
          <m:t>E</m:t>
        </m:r>
        <m:r>
          <m:rPr>
            <m:sty m:val="p"/>
          </m:rPr>
          <m:t>=</m:t>
        </m:r>
        <m:f>
          <m:fPr>
            <m:type m:val="bar"/>
          </m:fPr>
          <m:num>
            <m:r>
              <m:t>100</m:t>
            </m:r>
            <m:r>
              <m:rPr>
                <m:sty m:val="p"/>
              </m:rPr>
              <m:t>%</m:t>
            </m:r>
          </m:num>
          <m:den>
            <m:r>
              <m:t>n</m:t>
            </m:r>
          </m:den>
        </m:f>
        <m:nary>
          <m:naryPr>
            <m:chr m:val="∑"/>
            <m:limLoc m:val="undOvr"/>
            <m:subHide m:val="off"/>
            <m:supHide m:val="off"/>
          </m:naryPr>
          <m:sub>
            <m:r>
              <m:t>t</m:t>
            </m:r>
            <m:r>
              <m:rPr>
                <m:sty m:val="p"/>
              </m:rPr>
              <m:t>=</m:t>
            </m:r>
            <m:r>
              <m:t>1</m:t>
            </m:r>
          </m:sub>
          <m:sup>
            <m:r>
              <m:t>n</m:t>
            </m:r>
          </m:sup>
          <m:e>
            <m:d>
              <m:dPr>
                <m:begChr m:val="|"/>
                <m:endChr m:val="|"/>
                <m:sepChr m:val=""/>
                <m:grow/>
              </m:dPr>
              <m:e>
                <m:f>
                  <m:fPr>
                    <m:type m:val="bar"/>
                  </m:fPr>
                  <m:num>
                    <m:sSub>
                      <m:e>
                        <m:r>
                          <m:t>y</m:t>
                        </m:r>
                      </m:e>
                      <m:sub>
                        <m:r>
                          <m:t>t</m:t>
                        </m:r>
                      </m:sub>
                    </m:sSub>
                    <m:r>
                      <m:rPr>
                        <m:sty m:val="p"/>
                      </m:rPr>
                      <m:t>−</m:t>
                    </m:r>
                    <m:sSub>
                      <m:e>
                        <m:acc>
                          <m:accPr>
                            <m:chr m:val="̂"/>
                          </m:accPr>
                          <m:e>
                            <m:r>
                              <m:t>y</m:t>
                            </m:r>
                          </m:e>
                        </m:acc>
                      </m:e>
                      <m:sub>
                        <m:r>
                          <m:t>t</m:t>
                        </m:r>
                      </m:sub>
                    </m:sSub>
                  </m:num>
                  <m:den>
                    <m:sSub>
                      <m:e>
                        <m:r>
                          <m:t>y</m:t>
                        </m:r>
                      </m:e>
                      <m:sub>
                        <m:r>
                          <m:t>t</m:t>
                        </m:r>
                      </m:sub>
                    </m:sSub>
                  </m:den>
                </m:f>
              </m:e>
            </m:d>
          </m:e>
        </m:nary>
      </m:oMath>
      <w:r>
        <w:br/>
      </w:r>
      <w:r>
        <w:rPr>
          <w:rFonts w:hint="eastAsia"/>
        </w:rPr>
        <w:t xml:space="preserve">需注意当</w:t>
      </w:r>
      <w:r>
        <w:t xml:space="preserve"> </w:t>
      </w:r>
      <m:oMath>
        <m:sSub>
          <m:e>
            <m:r>
              <m:t>y</m:t>
            </m:r>
          </m:e>
          <m:sub>
            <m:r>
              <m:t>t</m:t>
            </m:r>
          </m:sub>
        </m:sSub>
      </m:oMath>
      <w:r>
        <w:t xml:space="preserve"> </w:t>
      </w:r>
      <w:r>
        <w:rPr>
          <w:rFonts w:hint="eastAsia"/>
        </w:rPr>
        <w:t xml:space="preserve">接近零时该指标可能失效。</w:t>
      </w:r>
    </w:p>
    <w:p>
      <w:pPr>
        <w:pStyle w:val="a0"/>
      </w:pPr>
      <w:r>
        <w:rPr>
          <w:rFonts w:hint="eastAsia"/>
        </w:rPr>
        <w:t xml:space="preserve">异质调整误差指标为了更好地处理金融时序数据的异方差特性，引入异质调整评估指标：</w:t>
      </w:r>
    </w:p>
    <w:p>
      <w:pPr>
        <w:pStyle w:val="a0"/>
      </w:pPr>
      <w:r>
        <w:rPr>
          <w:rFonts w:hint="eastAsia"/>
        </w:rPr>
        <w:t xml:space="preserve">异质调整平均绝对误差(HMAE)通过标准化处理消除不同时期波动率差异的影响：</w:t>
      </w:r>
      <w:r>
        <w:br/>
      </w:r>
      <m:oMath>
        <m:r>
          <m:t>H</m:t>
        </m:r>
        <m:r>
          <m:t>M</m:t>
        </m:r>
        <m:r>
          <m:t>A</m:t>
        </m:r>
        <m:r>
          <m:t>E</m:t>
        </m:r>
        <m:r>
          <m:rPr>
            <m:sty m:val="p"/>
          </m:rPr>
          <m:t>=</m:t>
        </m:r>
        <m:f>
          <m:fPr>
            <m:type m:val="bar"/>
          </m:fPr>
          <m:num>
            <m:r>
              <m:t>1</m:t>
            </m:r>
          </m:num>
          <m:den>
            <m:r>
              <m:t>n</m:t>
            </m:r>
          </m:den>
        </m:f>
        <m:nary>
          <m:naryPr>
            <m:chr m:val="∑"/>
            <m:limLoc m:val="undOvr"/>
            <m:subHide m:val="off"/>
            <m:supHide m:val="off"/>
          </m:naryPr>
          <m:sub>
            <m:r>
              <m:t>t</m:t>
            </m:r>
            <m:r>
              <m:rPr>
                <m:sty m:val="p"/>
              </m:rPr>
              <m:t>=</m:t>
            </m:r>
            <m:r>
              <m:t>1</m:t>
            </m:r>
          </m:sub>
          <m:sup>
            <m:r>
              <m:t>n</m:t>
            </m:r>
          </m:sup>
          <m:e>
            <m:d>
              <m:dPr>
                <m:begChr m:val="|"/>
                <m:endChr m:val="|"/>
                <m:sepChr m:val=""/>
                <m:grow/>
              </m:dPr>
              <m:e>
                <m:f>
                  <m:fPr>
                    <m:type m:val="bar"/>
                  </m:fPr>
                  <m:num>
                    <m:sSub>
                      <m:e>
                        <m:r>
                          <m:t>y</m:t>
                        </m:r>
                      </m:e>
                      <m:sub>
                        <m:r>
                          <m:t>t</m:t>
                        </m:r>
                      </m:sub>
                    </m:sSub>
                    <m:r>
                      <m:rPr>
                        <m:sty m:val="p"/>
                      </m:rPr>
                      <m:t>−</m:t>
                    </m:r>
                    <m:sSub>
                      <m:e>
                        <m:acc>
                          <m:accPr>
                            <m:chr m:val="̂"/>
                          </m:accPr>
                          <m:e>
                            <m:r>
                              <m:t>y</m:t>
                            </m:r>
                          </m:e>
                        </m:acc>
                      </m:e>
                      <m:sub>
                        <m:r>
                          <m:t>t</m:t>
                        </m:r>
                      </m:sub>
                    </m:sSub>
                  </m:num>
                  <m:den>
                    <m:sSub>
                      <m:e>
                        <m:r>
                          <m:t>y</m:t>
                        </m:r>
                      </m:e>
                      <m:sub>
                        <m:r>
                          <m:t>t</m:t>
                        </m:r>
                      </m:sub>
                    </m:sSub>
                  </m:den>
                </m:f>
              </m:e>
            </m:d>
          </m:e>
        </m:nary>
      </m:oMath>
    </w:p>
    <w:p>
      <w:pPr>
        <w:pStyle w:val="a0"/>
      </w:pPr>
      <w:r>
        <w:rPr>
          <w:rFonts w:hint="eastAsia"/>
        </w:rPr>
        <w:t xml:space="preserve">异质调整均方误差(HMSE)在平方损失基础上进行相对化调整：</w:t>
      </w:r>
      <w:r>
        <w:br/>
      </w:r>
      <m:oMath>
        <m:r>
          <m:t>H</m:t>
        </m:r>
        <m:r>
          <m:t>M</m:t>
        </m:r>
        <m:r>
          <m:t>S</m:t>
        </m:r>
        <m:r>
          <m:t>E</m:t>
        </m:r>
        <m:r>
          <m:rPr>
            <m:sty m:val="p"/>
          </m:rPr>
          <m:t>=</m:t>
        </m:r>
        <m:f>
          <m:fPr>
            <m:type m:val="bar"/>
          </m:fPr>
          <m:num>
            <m:r>
              <m:t>1</m:t>
            </m:r>
          </m:num>
          <m:den>
            <m:r>
              <m:t>n</m:t>
            </m:r>
          </m:den>
        </m:f>
        <m:nary>
          <m:naryPr>
            <m:chr m:val="∑"/>
            <m:limLoc m:val="undOvr"/>
            <m:subHide m:val="off"/>
            <m:supHide m:val="off"/>
          </m:naryPr>
          <m:sub>
            <m:r>
              <m:t>t</m:t>
            </m:r>
            <m:r>
              <m:rPr>
                <m:sty m:val="p"/>
              </m:rPr>
              <m:t>=</m:t>
            </m:r>
            <m:r>
              <m:t>1</m:t>
            </m:r>
          </m:sub>
          <m:sup>
            <m:r>
              <m:t>n</m:t>
            </m:r>
          </m:sup>
          <m:e>
            <m:sSup>
              <m:e>
                <m:d>
                  <m:dPr>
                    <m:begChr m:val="("/>
                    <m:endChr m:val=")"/>
                    <m:sepChr m:val=""/>
                    <m:grow/>
                  </m:dPr>
                  <m:e>
                    <m:f>
                      <m:fPr>
                        <m:type m:val="bar"/>
                      </m:fPr>
                      <m:num>
                        <m:sSub>
                          <m:e>
                            <m:r>
                              <m:t>y</m:t>
                            </m:r>
                          </m:e>
                          <m:sub>
                            <m:r>
                              <m:t>t</m:t>
                            </m:r>
                          </m:sub>
                        </m:sSub>
                        <m:r>
                          <m:rPr>
                            <m:sty m:val="p"/>
                          </m:rPr>
                          <m:t>−</m:t>
                        </m:r>
                        <m:sSub>
                          <m:e>
                            <m:acc>
                              <m:accPr>
                                <m:chr m:val="̂"/>
                              </m:accPr>
                              <m:e>
                                <m:r>
                                  <m:t>y</m:t>
                                </m:r>
                              </m:e>
                            </m:acc>
                          </m:e>
                          <m:sub>
                            <m:r>
                              <m:t>t</m:t>
                            </m:r>
                          </m:sub>
                        </m:sSub>
                      </m:num>
                      <m:den>
                        <m:sSub>
                          <m:e>
                            <m:r>
                              <m:t>y</m:t>
                            </m:r>
                          </m:e>
                          <m:sub>
                            <m:r>
                              <m:t>t</m:t>
                            </m:r>
                          </m:sub>
                        </m:sSub>
                      </m:den>
                    </m:f>
                  </m:e>
                </m:d>
              </m:e>
              <m:sup>
                <m:r>
                  <m:t>2</m:t>
                </m:r>
              </m:sup>
            </m:sSup>
          </m:e>
        </m:nary>
      </m:oMath>
    </w:p>
    <w:p>
      <w:pPr>
        <w:pStyle w:val="a0"/>
      </w:pPr>
      <w:r>
        <w:rPr>
          <w:rFonts w:hint="eastAsia"/>
        </w:rPr>
        <w:t xml:space="preserve">这些异质调整指标能够更准确地反映模型在不同市场环境下的预测稳定性，特别适用于具有时变波动率特征的金融时间序列。</w:t>
      </w:r>
    </w:p>
    <w:p>
      <w:pPr>
        <w:pStyle w:val="a0"/>
      </w:pPr>
      <w:r>
        <w:rPr>
          <w:rFonts w:hint="eastAsia"/>
        </w:rPr>
        <w:t xml:space="preserve">本研究采用MSE、RMSE、MAE、R²、方向准确率和MAPE构成多维度评估体系，以全面衡量模型在精度、方向性预测和相对误差控制方面的综合表现。该评估框架既考虑了统计意义上的预测精度，又兼顾了金融应用中的实际需求。</w:t>
      </w:r>
    </w:p>
    <w:bookmarkEnd w:id="52"/>
    <w:bookmarkEnd w:id="53"/>
    <w:bookmarkStart w:id="54" w:name="数据可视化技术"/>
    <w:p>
      <w:pPr>
        <w:pStyle w:val="2"/>
      </w:pPr>
      <w:r>
        <w:rPr>
          <w:rFonts w:hint="eastAsia"/>
        </w:rPr>
        <w:t xml:space="preserve">数据可视化技术</w:t>
      </w:r>
    </w:p>
    <w:p>
      <w:pPr>
        <w:pStyle w:val="FirstParagraph"/>
      </w:pPr>
      <w:r>
        <w:rPr>
          <w:rFonts w:hint="eastAsia"/>
        </w:rPr>
        <w:t xml:space="preserve">数据可视化在时间序列分析与模型评估中占据核心地位，其不仅辅助研究者洞察数据内在模式与模型行为，亦是评估与传达模型性能的关键手段。本研究选用Apache</w:t>
      </w:r>
      <w:r>
        <w:t xml:space="preserve"> </w:t>
      </w:r>
      <w:r>
        <w:rPr>
          <w:rFonts w:hint="eastAsia"/>
        </w:rPr>
        <w:t xml:space="preserve">ECharts作为主要的图表渲染引擎，使用streamlit-echarts库将其集成于Streamlit应用中。ECharts具备丰富的图表类型（如K线图、热力图、雷达图等）、高度的交互性（如数据缩放、提示框、图例切换）以及灵活的配置机制，能够满足本研究多样化和精细化的可视化需求。例如，在数据探索阶段，利用ECharts生成交互式K线图、成交量图及技术指标相关性热力图；在模型训练与评估阶段，则用于损失函数曲线、自相关与偏自相关图谱、预测序列与实际序列的对比图、以及模型性能的多维度对比雷达图与柱状图的动态展示。</w:t>
      </w:r>
    </w:p>
    <w:bookmarkEnd w:id="54"/>
    <w:bookmarkStart w:id="55" w:name="技术栈核心python及其关键库"/>
    <w:p>
      <w:pPr>
        <w:pStyle w:val="2"/>
      </w:pPr>
      <w:r>
        <w:rPr>
          <w:rFonts w:hint="eastAsia"/>
        </w:rPr>
        <w:t xml:space="preserve">技术栈核心：Python及其关键库</w:t>
      </w:r>
    </w:p>
    <w:p>
      <w:pPr>
        <w:pStyle w:val="FirstParagraph"/>
      </w:pPr>
      <w:r>
        <w:rPr>
          <w:rFonts w:hint="eastAsia"/>
        </w:rPr>
        <w:t xml:space="preserve">本研究的技术实现依托于Python编程语言及其成熟的数据科学与机器学习生态系统。核心依赖库及其在项目中的作用如下：</w:t>
      </w:r>
    </w:p>
    <w:p>
      <w:pPr>
        <w:pStyle w:val="a0"/>
      </w:pPr>
      <w:r>
        <w:rPr>
          <w:rFonts w:hint="eastAsia"/>
        </w:rPr>
        <w:t xml:space="preserve">Pandas与NumPy构成了数据处理与数值计算的基石。Pandas提供的高性能DataFrame结构为时间序列数据的加载、清洗、转换、索引及技术指标计算提供了便利；NumPy则为底层的多维数组运算提供了高效支持，并广泛应用于Pandas及深度学习框架的数据操作中。Scikit-learn</w:t>
      </w:r>
      <w:r>
        <w:t xml:space="preserve"> (Sklearn) </w:t>
      </w:r>
      <w:r>
        <w:rPr>
          <w:rFonts w:hint="eastAsia"/>
        </w:rPr>
        <w:t xml:space="preserve">作为综合性的机器学习库，在本研究中主要承担数据预处理（如特征归一化）、模型评估指标计算（如MSE,</w:t>
      </w:r>
      <w:r>
        <w:t xml:space="preserve"> MAE, </w:t>
      </w:r>
      <w:r>
        <w:rPr>
          <w:rFonts w:hint="eastAsia"/>
        </w:rPr>
        <w:t xml:space="preserve">R²）以及辅助特征选择（如统计显著性检验）等任务。Statsmodels专注于统计建模与推断，是实现ARIMA模型的关键。其不仅提供了ARIMA模型的拟合、预测与诊断功能，还包含了时间序列分析所需的多种统计检验工具（如ADF检验、Ljung-Box检验）和ACF/PACF图的计算基础。PyTorch作为主流的深度学习框架，以其灵活性与动态计算图特性，被用于构建、训练和评估LSTM神经网络模型。这包括定义网络结构（LSTM层、全连接层）、选择损失函数与优化器，以及利用张量运算实现高效的GPU加速训练。</w:t>
      </w:r>
    </w:p>
    <w:p>
      <w:pPr>
        <w:pStyle w:val="a0"/>
      </w:pPr>
      <w:r>
        <w:rPr>
          <w:rFonts w:hint="eastAsia"/>
        </w:rPr>
        <w:t xml:space="preserve">上述库的协同工作，为本研究从数据准备到复杂模型构建、训练及精细化评估提供了全面的技术支撑。</w:t>
      </w:r>
    </w:p>
    <w:bookmarkEnd w:id="55"/>
    <w:bookmarkEnd w:id="56"/>
    <w:bookmarkStart w:id="60" w:name="系统需求分析"/>
    <w:p>
      <w:pPr>
        <w:pStyle w:val="1"/>
      </w:pPr>
      <w:r>
        <w:rPr>
          <w:rFonts w:hint="eastAsia"/>
          <w:b/>
          <w:bCs/>
        </w:rPr>
        <w:t xml:space="preserve">系统需求分析</w:t>
      </w:r>
    </w:p>
    <w:p>
      <w:pPr>
        <w:pStyle w:val="FirstParagraph"/>
      </w:pPr>
      <w:r>
        <w:rPr>
          <w:rFonts w:hint="eastAsia"/>
        </w:rPr>
        <w:t xml:space="preserve">本章旨在明确界定基于Streamlit的多模型时间序列预测系统的核心需求。系统构建围绕三大核心功能模块展开：数据探索与预处理、模型构建与训练、以及模型效能评估与比较。这些模块通过主界面实现导航与状态信息共享。</w:t>
      </w:r>
    </w:p>
    <w:bookmarkStart w:id="57" w:name="功能性需求"/>
    <w:p>
      <w:pPr>
        <w:pStyle w:val="2"/>
      </w:pPr>
      <w:r>
        <w:rPr>
          <w:rFonts w:hint="eastAsia"/>
        </w:rPr>
        <w:t xml:space="preserve">功能性需求</w:t>
      </w:r>
    </w:p>
    <w:p>
      <w:pPr>
        <w:pStyle w:val="FirstParagraph"/>
      </w:pPr>
      <w:r>
        <w:rPr>
          <w:rFonts w:hint="eastAsia"/>
        </w:rPr>
        <w:t xml:space="preserve">系统的功能性需求聚焦于为用户提供一个完整、高效的时间序列分析与预测工作流。</w:t>
      </w:r>
    </w:p>
    <w:p>
      <w:pPr>
        <w:pStyle w:val="a0"/>
      </w:pPr>
      <w:r>
        <w:rPr>
          <w:rFonts w:hint="eastAsia"/>
        </w:rPr>
        <w:t xml:space="preserve">数据探索与预处理模块</w:t>
      </w:r>
      <w:r>
        <w:t xml:space="preserve"> (</w:t>
      </w:r>
      <w:r>
        <w:rPr>
          <w:rStyle w:val="VerbatimChar"/>
        </w:rPr>
        <w:t xml:space="preserve">1_DataView.py</w:t>
      </w:r>
      <w:r>
        <w:rPr>
          <w:rFonts w:hint="eastAsia"/>
        </w:rPr>
        <w:t xml:space="preserve">)需支持CSV格式时序数据的灵活导入，包括用户自定义上传与内置示例数据的加载。关键功能点在于对数据列（如日期、价格、成交量）的智能识别与标准化映射，确保数据按时间正确排序，并提供基础统计描述。该模块的核心在于技术指标的计算与可视化，用户可选择计算多种常用指标（如移动平均线、相对强弱指数、MACD、布林带等），并通过交互式图表（如K线图、成交量图、相关性热力图）进行深入探索。处理后的原始数据及技术指标数据均支持导出。</w:t>
      </w:r>
    </w:p>
    <w:p>
      <w:pPr>
        <w:pStyle w:val="a0"/>
      </w:pPr>
      <w:r>
        <w:rPr>
          <w:rFonts w:hint="eastAsia"/>
        </w:rPr>
        <w:t xml:space="preserve">模型构建与训练模块</w:t>
      </w:r>
      <w:r>
        <w:t xml:space="preserve"> (</w:t>
      </w:r>
      <w:r>
        <w:rPr>
          <w:rStyle w:val="VerbatimChar"/>
        </w:rPr>
        <w:t xml:space="preserve">2_ModelTraining.py</w:t>
      </w:r>
      <w:r>
        <w:rPr>
          <w:rFonts w:hint="eastAsia"/>
        </w:rPr>
        <w:t xml:space="preserve">)以支持LSTM与ARIMA两种主流预测模型为核心。页面左侧的通用配置区域涵盖训练集与测试集的划分、已训练模型的持久化保存，以及关键评估指标的实时概览。针对LSTM模型，模块需提供灵活的特征选择机制，允许用户从原始数据或计算的技术指标中选取输入特征，并支持基于统计显著性（如相关性、VIF、P值）的自动化特征筛选。超参数配置（如序列长度、隐藏层规模、层数、Dropout率、学习率、批次大小及训练周期）需高度可定制化，并辅以早停机制。训练过程的可视化（如损失函数曲线）与训练完成后的多维度结果展示（包括主要评估指标、预测值与真实值对比图、预测散点图及误差分析图）是关键需求。针对ARIMA模型，模块需支持对单一目标序列进行必要的预处理（如对数变换、差分操作）与详尽的统计特性分析（包括平稳性检验、白噪声检验、ACF/PACF图谱分析），以辅助用户进行模型定阶。参数配置支持手动设定(p,d,q)阶数与自动寻优（基于AIC/BIC等信息准则）两种模式，并允许选择动态或静态预测方式。为评估模型稳定性，系统应支持多次重复训练并依据特定指标选优。训练结束后的结果展示应包括核心评估指标、预测值与真实值对比图，以及详尽的残差分析（如残差序列图、分布图）。</w:t>
      </w:r>
    </w:p>
    <w:p>
      <w:pPr>
        <w:pStyle w:val="a0"/>
      </w:pPr>
      <w:r>
        <w:rPr>
          <w:rFonts w:hint="eastAsia"/>
        </w:rPr>
        <w:t xml:space="preserve">模型效能评估与比较模块</w:t>
      </w:r>
      <w:r>
        <w:t xml:space="preserve"> (</w:t>
      </w:r>
      <w:r>
        <w:rPr>
          <w:rStyle w:val="VerbatimChar"/>
        </w:rPr>
        <w:t xml:space="preserve">3_ModelEvaluation.py</w:t>
      </w:r>
      <w:r>
        <w:rPr>
          <w:rFonts w:hint="eastAsia"/>
        </w:rPr>
        <w:t xml:space="preserve">)旨在提供对已训练模型的全面评估与横向比较。模块首先对会话中所有已成功训练的模型（LSTM、ARIMA）进行状态概览与初步性能排序。用户可通过侧边栏灵活选择参与比较的模型、关注的评估指标（MSE,</w:t>
      </w:r>
      <w:r>
        <w:t xml:space="preserve"> RMSE, MAE, MAPE, </w:t>
      </w:r>
      <w:r>
        <w:rPr>
          <w:rFonts w:hint="eastAsia"/>
        </w:rPr>
        <w:t xml:space="preserve">方向准确率,</w:t>
      </w:r>
      <w:r>
        <w:t xml:space="preserve"> </w:t>
      </w:r>
      <w:r>
        <w:rPr>
          <w:rFonts w:hint="eastAsia"/>
        </w:rPr>
        <w:t xml:space="preserve">R²等）以及图表显示参数。核心功能包括：多模型在各项选定指标上的性能对比表格；基于多维度指标的雷达图，直观展现模型的综合性能；针对各单一指标的柱状图，高亮不同模型的优劣。预测结果的深入分析涵盖了在同一图表中对齐展示各模型预测序列与真实值，以及针对每个模型的"实际值</w:t>
      </w:r>
      <w:r>
        <w:t xml:space="preserve"> vs. </w:t>
      </w:r>
      <w:r>
        <w:rPr>
          <w:rFonts w:hint="eastAsia"/>
        </w:rPr>
        <w:t xml:space="preserve">预测值"散点图。此外，系统需支持生成结构化的评估报告，用户可自定义报告包含的章节（如执行摘要、性能指标详情、预测分析等）与输出格式（如HTML预览、Markdown文本、JSON数据），并提供报告文件及相关评估数据的下载功能。</w:t>
      </w:r>
    </w:p>
    <w:bookmarkEnd w:id="57"/>
    <w:bookmarkStart w:id="58" w:name="非功能性需求"/>
    <w:p>
      <w:pPr>
        <w:pStyle w:val="2"/>
      </w:pPr>
      <w:r>
        <w:rPr>
          <w:rFonts w:hint="eastAsia"/>
        </w:rPr>
        <w:t xml:space="preserve">非功能性需求</w:t>
      </w:r>
    </w:p>
    <w:p>
      <w:pPr>
        <w:pStyle w:val="FirstParagraph"/>
      </w:pPr>
      <w:r>
        <w:rPr>
          <w:rFonts w:hint="eastAsia"/>
        </w:rPr>
        <w:t xml:space="preserve">非功能性需求主要关注系统的性能、易用性、可扩展性及可靠性。</w:t>
      </w:r>
    </w:p>
    <w:p>
      <w:pPr>
        <w:pStyle w:val="a0"/>
      </w:pPr>
      <w:r>
        <w:rPr>
          <w:rFonts w:hint="eastAsia"/>
        </w:rPr>
        <w:t xml:space="preserve">性能方面，要求中等规模数据集（数万行级别）的数据加载与技术指标计算能在数秒内完成。模型训练时长需在可接受范围内，LSTM模型应提示并支持GPU加速，ARIMA模型的自动参数寻优过程也应有合理的效率。界面交互需保持流畅，避免因计算或渲染导致的明显卡顿。</w:t>
      </w:r>
    </w:p>
    <w:p>
      <w:pPr>
        <w:pStyle w:val="a0"/>
      </w:pPr>
      <w:r>
        <w:rPr>
          <w:rFonts w:hint="eastAsia"/>
        </w:rPr>
        <w:t xml:space="preserve">易用性是本系统的核心考量。界面设计需遵循直观、简洁的原则，确保用户通过少量操作即可完成主要分析流程。系统应提供清晰的操作指引与参数解释（如tooltips），对潜在错误（如文件格式错误、数据缺失）进行友好提示与妥善处理。模型参数应提供合理的默认值，以降低初学者门槛。</w:t>
      </w:r>
    </w:p>
    <w:p>
      <w:pPr>
        <w:pStyle w:val="a0"/>
      </w:pPr>
      <w:r>
        <w:rPr>
          <w:rFonts w:hint="eastAsia"/>
        </w:rPr>
        <w:t xml:space="preserve">可扩展性体现在模型库、功能模块及技术指标三个层面。系统架构设计应便于未来集成更多新兴的预测模型，方便在现有页面中增添新的分析工具或可视化维度，并易于扩展技术指标的计算方法。</w:t>
      </w:r>
    </w:p>
    <w:p>
      <w:pPr>
        <w:pStyle w:val="a0"/>
      </w:pPr>
      <w:r>
        <w:rPr>
          <w:rFonts w:hint="eastAsia"/>
        </w:rPr>
        <w:t xml:space="preserve">可靠性与准确性要求数据处理（如指标计算、数据变换）的精确无误，LSTM、ARIMA模型的实现严格遵循其标准算法，各项评估指标的计算准确。用户会话中的数据、参数配置及模型状态需通过</w:t>
      </w:r>
      <w:r>
        <w:rPr>
          <w:rStyle w:val="VerbatimChar"/>
        </w:rPr>
        <w:t xml:space="preserve">st.session_state</w:t>
      </w:r>
      <w:r>
        <w:rPr>
          <w:rFonts w:hint="eastAsia"/>
        </w:rPr>
        <w:t xml:space="preserve">进行有效持久化，防止意外丢失。代码需具备良好的健壮性，能处理异常输入与边界条件。</w:t>
      </w:r>
    </w:p>
    <w:bookmarkEnd w:id="58"/>
    <w:bookmarkStart w:id="59" w:name="用户场景分析"/>
    <w:p>
      <w:pPr>
        <w:pStyle w:val="2"/>
      </w:pPr>
      <w:r>
        <w:rPr>
          <w:rFonts w:hint="eastAsia"/>
        </w:rPr>
        <w:t xml:space="preserve">用户场景分析</w:t>
      </w:r>
    </w:p>
    <w:p>
      <w:pPr>
        <w:pStyle w:val="FirstParagraph"/>
      </w:pPr>
      <w:r>
        <w:rPr>
          <w:rFonts w:hint="eastAsia"/>
        </w:rPr>
        <w:t xml:space="preserve">为具体阐释系统功能与价值，设定以下典型用户场景：</w:t>
      </w:r>
    </w:p>
    <w:p>
      <w:pPr>
        <w:numPr>
          <w:ilvl w:val="0"/>
          <w:numId w:val="1002"/>
        </w:numPr>
      </w:pPr>
      <w:r>
        <w:rPr>
          <w:rFonts w:hint="eastAsia"/>
        </w:rPr>
        <w:t xml:space="preserve">数据探索与快速洞察：金融分析初学者或学生上传个人关注的股票数据，通过数据查看模块快速掌握数据概貌，审视K线图与成交量，计算并观察核心技术指标，完成初步的探索性数据分析。</w:t>
      </w:r>
    </w:p>
    <w:p>
      <w:pPr>
        <w:numPr>
          <w:ilvl w:val="0"/>
          <w:numId w:val="1002"/>
        </w:numPr>
      </w:pPr>
      <w:r>
        <w:rPr>
          <w:rFonts w:hint="eastAsia"/>
        </w:rPr>
        <w:t xml:space="preserve">ARIMA模型应用实践：用户在掌握基础时序知识后，欲实践ARIMA模型。其在模型训练模块选择目标序列，执行必要的预处理与统计诊断（如平稳性检验、ACF/PACF分析），随后可借助自动参数寻优或手动设置(p,d,q)参数完成模型训练，并细致审查预测结果与残差特性。</w:t>
      </w:r>
    </w:p>
    <w:p>
      <w:pPr>
        <w:numPr>
          <w:ilvl w:val="0"/>
          <w:numId w:val="1002"/>
        </w:numPr>
      </w:pPr>
      <w:r>
        <w:rPr>
          <w:rFonts w:hint="eastAsia"/>
        </w:rPr>
        <w:t xml:space="preserve">LSTM模型参数调优：具备一定机器学习背景的用户倾向于使用LSTM进行预测。用户在模块内精心挑选输入特征，细致调整LSTM网络结构参数（如层数、隐藏单元数、学习率等），启动训练并实时监控损失曲线变化。训练完成后，重点关注各项评估指标、预测序列与真实序列的拟合程度。</w:t>
      </w:r>
    </w:p>
    <w:p>
      <w:pPr>
        <w:numPr>
          <w:ilvl w:val="0"/>
          <w:numId w:val="1002"/>
        </w:numPr>
      </w:pPr>
      <w:r>
        <w:rPr>
          <w:rFonts w:hint="eastAsia"/>
        </w:rPr>
        <w:t xml:space="preserve">跨模型效能综合评估：用户在分别构建LSTM与ARIMA模型后，期望对其预测能力进行横向比较。此时，模型评估模块将提供全面的支持，用户可选定模型，在统一标准下（如相同测试集、相同评估指标）审视其性能数据（通过表格、雷达图、柱状图），并对比预测曲线的优劣，最终择优采纳，并生成详尽的评估报告。</w:t>
      </w:r>
    </w:p>
    <w:p>
      <w:pPr>
        <w:numPr>
          <w:ilvl w:val="0"/>
          <w:numId w:val="1002"/>
        </w:numPr>
      </w:pPr>
      <w:r>
        <w:rPr>
          <w:rFonts w:hint="eastAsia"/>
        </w:rPr>
        <w:t xml:space="preserve">迭代优化与参数敏感性探索：当用户对初步模型结果不甚满意时，可返回模型训练模块，针对性调整关键参数（如LSTM的序列长度、ARIMA的差分阶数），重新执行训练，再至评估模块观察调整后的性能变化，通过此类迭代优化过程，逐步逼近最优模型配置。</w:t>
      </w:r>
    </w:p>
    <w:bookmarkEnd w:id="59"/>
    <w:bookmarkEnd w:id="60"/>
    <w:bookmarkStart w:id="79" w:name="系统设计"/>
    <w:p>
      <w:pPr>
        <w:pStyle w:val="1"/>
      </w:pPr>
      <w:r>
        <w:rPr>
          <w:rFonts w:hint="eastAsia"/>
          <w:b/>
          <w:bCs/>
        </w:rPr>
        <w:t xml:space="preserve">系统设计</w:t>
      </w:r>
    </w:p>
    <w:p>
      <w:pPr>
        <w:pStyle w:val="FirstParagraph"/>
      </w:pPr>
      <w:r>
        <w:rPr>
          <w:rFonts w:hint="eastAsia"/>
        </w:rPr>
        <w:t xml:space="preserve">本章从系统架构、功能模块和核心组件三个层面阐述基于Streamlit的多模型时序预测系统的设计理念与实现方案。系统采用模块化设计思想，通过清晰的职责分离和标准化的接口设计，确保各功能组件的高内聚、低耦合特性。</w:t>
      </w:r>
    </w:p>
    <w:bookmarkStart w:id="64" w:name="系统架构设计"/>
    <w:p>
      <w:pPr>
        <w:pStyle w:val="2"/>
      </w:pPr>
      <w:r>
        <w:rPr>
          <w:rFonts w:hint="eastAsia"/>
        </w:rPr>
        <w:t xml:space="preserve">系统架构设计</w:t>
      </w:r>
    </w:p>
    <w:bookmarkStart w:id="61" w:name="整体架构模式"/>
    <w:p>
      <w:pPr>
        <w:pStyle w:val="3"/>
      </w:pPr>
      <w:r>
        <w:rPr>
          <w:rFonts w:hint="eastAsia"/>
        </w:rPr>
        <w:t xml:space="preserve">整体架构模式</w:t>
      </w:r>
    </w:p>
    <w:p>
      <w:pPr>
        <w:pStyle w:val="FirstParagraph"/>
      </w:pPr>
      <w:r>
        <w:rPr>
          <w:rFonts w:hint="eastAsia"/>
        </w:rPr>
        <w:t xml:space="preserve">系统采用基于Streamlit框架的多页面Web应用架构，遵循Model-View-Controller设计模式的变体。应用入口通过</w:t>
      </w:r>
      <w:r>
        <w:rPr>
          <w:rStyle w:val="VerbatimChar"/>
        </w:rPr>
        <w:t xml:space="preserve">Home.py</w:t>
      </w:r>
      <w:r>
        <w:rPr>
          <w:rFonts w:hint="eastAsia"/>
        </w:rPr>
        <w:t xml:space="preserve">提供系统概览和导航功能，核心业务逻辑分布在三个主要页面模块中：数据探索与预处理(</w:t>
      </w:r>
      <w:r>
        <w:rPr>
          <w:rStyle w:val="VerbatimChar"/>
        </w:rPr>
        <w:t xml:space="preserve">1_DataView.py</w:t>
      </w:r>
      <w:r>
        <w:rPr>
          <w:rFonts w:hint="eastAsia"/>
        </w:rPr>
        <w:t xml:space="preserve">)、模型构建与训练(</w:t>
      </w:r>
      <w:r>
        <w:rPr>
          <w:rStyle w:val="VerbatimChar"/>
        </w:rPr>
        <w:t xml:space="preserve">2_ModelTraining.py</w:t>
      </w:r>
      <w:r>
        <w:rPr>
          <w:rFonts w:hint="eastAsia"/>
        </w:rPr>
        <w:t xml:space="preserve">)以及模型评估与比较(</w:t>
      </w:r>
      <w:r>
        <w:rPr>
          <w:rStyle w:val="VerbatimChar"/>
        </w:rPr>
        <w:t xml:space="preserve">3_ModelEvaluation.py</w:t>
      </w:r>
      <w:r>
        <w:t xml:space="preserve">)。</w:t>
      </w:r>
    </w:p>
    <w:bookmarkEnd w:id="61"/>
    <w:bookmarkStart w:id="62" w:name="模块化组织结构"/>
    <w:p>
      <w:pPr>
        <w:pStyle w:val="3"/>
      </w:pPr>
      <w:r>
        <w:rPr>
          <w:rFonts w:hint="eastAsia"/>
        </w:rPr>
        <w:t xml:space="preserve">模块化组织结构</w:t>
      </w:r>
    </w:p>
    <w:p>
      <w:pPr>
        <w:pStyle w:val="FirstParagraph"/>
      </w:pPr>
      <w:r>
        <w:rPr>
          <w:rFonts w:hint="eastAsia"/>
        </w:rPr>
        <w:t xml:space="preserve">系统采用分层架构设计，将业务逻辑、数据处理和用户界面有效分离。</w:t>
      </w:r>
      <w:r>
        <w:rPr>
          <w:rStyle w:val="VerbatimChar"/>
        </w:rPr>
        <w:t xml:space="preserve">src/models/</w:t>
      </w:r>
      <w:r>
        <w:rPr>
          <w:rFonts w:hint="eastAsia"/>
        </w:rPr>
        <w:t xml:space="preserve">目录封装了LSTM和ARIMA模型的核心算法实现，包括特征工程、模型训练和评估逻辑。</w:t>
      </w:r>
      <w:r>
        <w:rPr>
          <w:rStyle w:val="VerbatimChar"/>
        </w:rPr>
        <w:t xml:space="preserve">src/utils/</w:t>
      </w:r>
      <w:r>
        <w:rPr>
          <w:rFonts w:hint="eastAsia"/>
        </w:rPr>
        <w:t xml:space="preserve">目录提供通用工具函数，涵盖数据处理(</w:t>
      </w:r>
      <w:r>
        <w:rPr>
          <w:rStyle w:val="VerbatimChar"/>
        </w:rPr>
        <w:t xml:space="preserve">data_processing.py</w:t>
      </w:r>
      <w:r>
        <w:rPr>
          <w:rFonts w:hint="eastAsia"/>
        </w:rPr>
        <w:t xml:space="preserve">)、图表生成(</w:t>
      </w:r>
      <w:r>
        <w:rPr>
          <w:rStyle w:val="VerbatimChar"/>
        </w:rPr>
        <w:t xml:space="preserve">chart_utils.py</w:t>
      </w:r>
      <w:r>
        <w:rPr>
          <w:rFonts w:hint="eastAsia"/>
        </w:rPr>
        <w:t xml:space="preserve">)和会话状态管理(</w:t>
      </w:r>
      <w:r>
        <w:rPr>
          <w:rStyle w:val="VerbatimChar"/>
        </w:rPr>
        <w:t xml:space="preserve">session.py</w:t>
      </w:r>
      <w:r>
        <w:rPr>
          <w:rFonts w:hint="eastAsia"/>
        </w:rPr>
        <w:t xml:space="preserve">)等功能。这种模块化设计不仅提高了代码的可维护性，也为后续功能扩展提供了良好的架构基础。</w:t>
      </w:r>
    </w:p>
    <w:bookmarkEnd w:id="62"/>
    <w:bookmarkStart w:id="63" w:name="状态管理机制"/>
    <w:p>
      <w:pPr>
        <w:pStyle w:val="3"/>
      </w:pPr>
      <w:r>
        <w:rPr>
          <w:rFonts w:hint="eastAsia"/>
        </w:rPr>
        <w:t xml:space="preserve">状态管理机制</w:t>
      </w:r>
    </w:p>
    <w:p>
      <w:pPr>
        <w:pStyle w:val="FirstParagraph"/>
      </w:pPr>
      <w:r>
        <w:rPr>
          <w:rFonts w:hint="eastAsia"/>
        </w:rPr>
        <w:t xml:space="preserve">系统通过Streamlit的</w:t>
      </w:r>
      <w:r>
        <w:rPr>
          <w:rStyle w:val="VerbatimChar"/>
        </w:rPr>
        <w:t xml:space="preserve">session_state</w:t>
      </w:r>
      <w:r>
        <w:rPr>
          <w:rFonts w:hint="eastAsia"/>
        </w:rPr>
        <w:t xml:space="preserve">机制实现跨页面的数据持久化和状态同步。关键数据对象包括原始数据集、技术指标计算结果、模型训练参数、训练完成的模型实例以及评估指标等，均通过标准化的键值对形式存储在会话状态中。为确保状态管理的一致性和可靠性，系统在</w:t>
      </w:r>
      <w:r>
        <w:rPr>
          <w:rStyle w:val="VerbatimChar"/>
        </w:rPr>
        <w:t xml:space="preserve">src/utils/session.py</w:t>
      </w:r>
      <w:r>
        <w:rPr>
          <w:rFonts w:hint="eastAsia"/>
        </w:rPr>
        <w:t xml:space="preserve">中封装了标准化的状态访问接口，包括安全的状态获取、设置和批量更新功能。</w:t>
      </w:r>
    </w:p>
    <w:bookmarkEnd w:id="63"/>
    <w:bookmarkEnd w:id="64"/>
    <w:bookmarkStart w:id="68" w:name="数据处理模块设计"/>
    <w:p>
      <w:pPr>
        <w:pStyle w:val="2"/>
      </w:pPr>
      <w:r>
        <w:rPr>
          <w:rFonts w:hint="eastAsia"/>
        </w:rPr>
        <w:t xml:space="preserve">数据处理模块设计</w:t>
      </w:r>
    </w:p>
    <w:bookmarkStart w:id="65" w:name="数据导入与标准化"/>
    <w:p>
      <w:pPr>
        <w:pStyle w:val="3"/>
      </w:pPr>
      <w:r>
        <w:rPr>
          <w:rFonts w:hint="eastAsia"/>
        </w:rPr>
        <w:t xml:space="preserve">数据导入与标准化</w:t>
      </w:r>
    </w:p>
    <w:p>
      <w:pPr>
        <w:pStyle w:val="FirstParagraph"/>
      </w:pPr>
      <w:r>
        <w:rPr>
          <w:rFonts w:hint="eastAsia"/>
        </w:rPr>
        <w:t xml:space="preserve">数据处理模块承担时序数据的接入、清洗和标准化任务。系统支持CSV格式的数据上传，并通过智能列名映射机制处理中英文混合或非标准命名的数据列。</w:t>
      </w:r>
      <w:r>
        <w:rPr>
          <w:rStyle w:val="VerbatimChar"/>
        </w:rPr>
        <w:t xml:space="preserve">normalize_column_names()</w:t>
      </w:r>
      <w:r>
        <w:rPr>
          <w:rFonts w:hint="eastAsia"/>
        </w:rPr>
        <w:t xml:space="preserve">函数维护了完整的列名映射字典，确保数据能够正确映射到系统预期的标准格式(Date,</w:t>
      </w:r>
      <w:r>
        <w:t xml:space="preserve"> Open, High, Low, Close, Volume)。</w:t>
      </w:r>
    </w:p>
    <w:bookmarkEnd w:id="65"/>
    <w:bookmarkStart w:id="66" w:name="技术指标计算引擎"/>
    <w:p>
      <w:pPr>
        <w:pStyle w:val="3"/>
      </w:pPr>
      <w:r>
        <w:rPr>
          <w:rFonts w:hint="eastAsia"/>
        </w:rPr>
        <w:t xml:space="preserve">技术指标计算引擎</w:t>
      </w:r>
    </w:p>
    <w:p>
      <w:pPr>
        <w:pStyle w:val="FirstParagraph"/>
      </w:pPr>
      <w:r>
        <w:rPr>
          <w:rFonts w:hint="eastAsia"/>
        </w:rPr>
        <w:t xml:space="preserve">技术指标计算基于TA-Lib库的Python封装实现，支持包括趋势类(移动平均线、MACD)、动量类(RSI、随机指标)、波动率类(布林带、ATR)和成交量类(OBV、成交量加权平均价)在内的多种指标计算。系统采用容错设计，当某些指标因数据不完整而无法计算时，能够优雅降级并提供部分可用指标。计算结果以DataFrame形式组织，便于后续的特征选择和模型训练使用。</w:t>
      </w:r>
    </w:p>
    <w:bookmarkEnd w:id="66"/>
    <w:bookmarkStart w:id="67" w:name="数据可视化框架"/>
    <w:p>
      <w:pPr>
        <w:pStyle w:val="3"/>
      </w:pPr>
      <w:r>
        <w:rPr>
          <w:rFonts w:hint="eastAsia"/>
        </w:rPr>
        <w:t xml:space="preserve">数据可视化框架</w:t>
      </w:r>
    </w:p>
    <w:p>
      <w:pPr>
        <w:pStyle w:val="FirstParagraph"/>
      </w:pPr>
      <w:r>
        <w:rPr>
          <w:rFonts w:hint="eastAsia"/>
        </w:rPr>
        <w:t xml:space="preserve">可视化模块基于Apache</w:t>
      </w:r>
      <w:r>
        <w:t xml:space="preserve"> </w:t>
      </w:r>
      <w:r>
        <w:rPr>
          <w:rFonts w:hint="eastAsia"/>
        </w:rPr>
        <w:t xml:space="preserve">ECharts构建，通过</w:t>
      </w:r>
      <w:r>
        <w:rPr>
          <w:rStyle w:val="VerbatimChar"/>
        </w:rPr>
        <w:t xml:space="preserve">streamlit-echarts</w:t>
      </w:r>
      <w:r>
        <w:rPr>
          <w:rFonts w:hint="eastAsia"/>
        </w:rPr>
        <w:t xml:space="preserve">库实现与Streamlit的无缝集成。系统设计了标准化的图表配置生成函数，包括K线图与成交量组合图(</w:t>
      </w:r>
      <w:r>
        <w:rPr>
          <w:rStyle w:val="VerbatimChar"/>
        </w:rPr>
        <w:t xml:space="preserve">create_echarts_kline_volume</w:t>
      </w:r>
      <w:r>
        <w:rPr>
          <w:rFonts w:hint="eastAsia"/>
        </w:rPr>
        <w:t xml:space="preserve">)、相关性热力图(</w:t>
      </w:r>
      <w:r>
        <w:rPr>
          <w:rStyle w:val="VerbatimChar"/>
        </w:rPr>
        <w:t xml:space="preserve">create_correlation_heatmap</w:t>
      </w:r>
      <w:r>
        <w:rPr>
          <w:rFonts w:hint="eastAsia"/>
        </w:rPr>
        <w:t xml:space="preserve">)等。所有图表配置均包含完整的交互功能(缩放、提示、图例控制)和导出功能，为用户提供专业级的数据分析体验。</w:t>
      </w:r>
    </w:p>
    <w:bookmarkEnd w:id="67"/>
    <w:bookmarkEnd w:id="68"/>
    <w:bookmarkStart w:id="71" w:name="模型训练模块设计"/>
    <w:p>
      <w:pPr>
        <w:pStyle w:val="2"/>
      </w:pPr>
      <w:r>
        <w:rPr>
          <w:rFonts w:hint="eastAsia"/>
        </w:rPr>
        <w:t xml:space="preserve">模型训练模块设计</w:t>
      </w:r>
    </w:p>
    <w:bookmarkStart w:id="69" w:name="lstm深度学习框架"/>
    <w:p>
      <w:pPr>
        <w:pStyle w:val="3"/>
      </w:pPr>
      <w:r>
        <w:rPr>
          <w:rFonts w:hint="eastAsia"/>
        </w:rPr>
        <w:t xml:space="preserve">LSTM深度学习框架</w:t>
      </w:r>
    </w:p>
    <w:p>
      <w:pPr>
        <w:pStyle w:val="FirstParagraph"/>
      </w:pPr>
      <w:r>
        <w:rPr>
          <w:rFonts w:hint="eastAsia"/>
        </w:rPr>
        <w:t xml:space="preserve">LSTM模型模块基于PyTorch框架构建，采用面向对象的设计模式。</w:t>
      </w:r>
      <w:r>
        <w:rPr>
          <w:rStyle w:val="VerbatimChar"/>
        </w:rPr>
        <w:t xml:space="preserve">LSTMModel</w:t>
      </w:r>
      <w:r>
        <w:rPr>
          <w:rFonts w:hint="eastAsia"/>
        </w:rPr>
        <w:t xml:space="preserve">类继承自</w:t>
      </w:r>
      <w:r>
        <w:rPr>
          <w:rStyle w:val="VerbatimChar"/>
        </w:rPr>
        <w:t xml:space="preserve">nn.Module</w:t>
      </w:r>
      <w:r>
        <w:rPr>
          <w:rFonts w:hint="eastAsia"/>
        </w:rPr>
        <w:t xml:space="preserve">，封装了多层LSTM网络结构、全连接输出层和前向传播逻辑。模型支持灵活的超参数配置，包括隐藏层维度、网络深度、Dropout正则化率等关键参数。</w:t>
      </w:r>
    </w:p>
    <w:p>
      <w:pPr>
        <w:pStyle w:val="a0"/>
      </w:pPr>
      <w:r>
        <w:rPr>
          <w:rFonts w:hint="eastAsia"/>
        </w:rPr>
        <w:t xml:space="preserve">特征选择机制是LSTM模块的核心创新点，系统实现了基于统计显著性的多阶段特征筛选流程。首先通过皮尔逊相关系数进行初步筛选，然后采用方差膨胀因子(VIF)检测并消除多重共线性，最后通过F检验的P值进行统计显著性验证。这种渐进式筛选策略既保证了特征的预测能力，又避免了维度灾难问题。</w:t>
      </w:r>
    </w:p>
    <w:p>
      <w:pPr>
        <w:pStyle w:val="a0"/>
      </w:pPr>
      <w:r>
        <w:rPr>
          <w:rFonts w:hint="eastAsia"/>
        </w:rPr>
        <w:t xml:space="preserve">训练过程采用标准的监督学习范式，支持训练集/验证集划分、早停机制和学习率调度。系统通过滑动窗口技术将时间序列转换为监督学习问题，并采用MinMaxScaler进行数据归一化处理。训练过程的损失曲线和评估指标通过Streamlit组件实时展示，为用户提供直观的训练监控体验。</w:t>
      </w:r>
    </w:p>
    <w:bookmarkEnd w:id="69"/>
    <w:bookmarkStart w:id="70" w:name="arima统计建模框架"/>
    <w:p>
      <w:pPr>
        <w:pStyle w:val="3"/>
      </w:pPr>
      <w:r>
        <w:rPr>
          <w:rFonts w:hint="eastAsia"/>
        </w:rPr>
        <w:t xml:space="preserve">ARIMA统计建模框架</w:t>
      </w:r>
    </w:p>
    <w:p>
      <w:pPr>
        <w:pStyle w:val="FirstParagraph"/>
      </w:pPr>
      <w:r>
        <w:rPr>
          <w:rFonts w:hint="eastAsia"/>
        </w:rPr>
        <w:t xml:space="preserve">ARIMA模型模块基于Statsmodels库实现，严格遵循Box-Jenkins建模方法论。系统提供了完整的时间序列预分析工具，包括平稳性检验(ADF检验)、白噪声检验(Ljung-Box检验)和自相关分析(ACF/PACF)。这些分析工具不仅为模型定阶提供统计依据，也帮助用户深入理解数据的时序特征。</w:t>
      </w:r>
    </w:p>
    <w:p>
      <w:pPr>
        <w:pStyle w:val="a0"/>
      </w:pPr>
      <w:r>
        <w:rPr>
          <w:rFonts w:hint="eastAsia"/>
        </w:rPr>
        <w:t xml:space="preserve">参数确定支持自动寻优和手动配置两种模式。自动寻优通过网格搜索在用户指定的参数空间内寻找最优的(p,d,q)组合，优化目标基于AIC或BIC信息准则。手动配置模式则允许有经验的用户直接指定参数，适用于对数据特征有深入了解的场景。</w:t>
      </w:r>
    </w:p>
    <w:p>
      <w:pPr>
        <w:pStyle w:val="a0"/>
      </w:pPr>
      <w:r>
        <w:rPr>
          <w:rFonts w:hint="eastAsia"/>
        </w:rPr>
        <w:t xml:space="preserve">模型诊断是ARIMA模块的重要组成部分，系统通过残差分析验证模型的充分性。残差序列的时序图、分布图和自相关图为用户提供了全面的模型诊断信息，确保模型满足ARIMA的基本假设条件。</w:t>
      </w:r>
    </w:p>
    <w:bookmarkEnd w:id="70"/>
    <w:bookmarkEnd w:id="71"/>
    <w:bookmarkStart w:id="74" w:name="模型评估模块设计"/>
    <w:p>
      <w:pPr>
        <w:pStyle w:val="2"/>
      </w:pPr>
      <w:r>
        <w:rPr>
          <w:rFonts w:hint="eastAsia"/>
        </w:rPr>
        <w:t xml:space="preserve">模型评估模块设计</w:t>
      </w:r>
    </w:p>
    <w:bookmarkStart w:id="72" w:name="多模型比较框架"/>
    <w:p>
      <w:pPr>
        <w:pStyle w:val="3"/>
      </w:pPr>
      <w:r>
        <w:rPr>
          <w:rFonts w:hint="eastAsia"/>
        </w:rPr>
        <w:t xml:space="preserve">多模型比较框架</w:t>
      </w:r>
    </w:p>
    <w:p>
      <w:pPr>
        <w:pStyle w:val="FirstParagraph"/>
      </w:pPr>
      <w:r>
        <w:rPr>
          <w:rFonts w:hint="eastAsia"/>
        </w:rPr>
        <w:t xml:space="preserve">模型评估模块采用标准化的性能比较框架，支持LSTM和ARIMA模型的横向对比分析。系统首先通过数据对齐算法处理不同模型预测结果的长度差异，确保比较的公平性和准确性。评估指标涵盖精度类指标(MSE,</w:t>
      </w:r>
      <w:r>
        <w:t xml:space="preserve"> RMSE, MAE, </w:t>
      </w:r>
      <w:r>
        <w:rPr>
          <w:rFonts w:hint="eastAsia"/>
        </w:rPr>
        <w:t xml:space="preserve">R²)、相对误差指标(MAPE)和方向性指标(方向准确率)，形成多维度的性能评估体系。</w:t>
      </w:r>
    </w:p>
    <w:p>
      <w:pPr>
        <w:pStyle w:val="a0"/>
      </w:pPr>
      <w:r>
        <w:rPr>
          <w:rFonts w:hint="eastAsia"/>
        </w:rPr>
        <w:t xml:space="preserve">可视化比较通过多种图表形式实现，包括性能指标对比表格、多维度雷达图和单指标柱状图。预测结果分析则通过时序对比图和散点图展示，前者直观显示各模型的预测轨迹，后者通过拟合优度(R²)量化预测精度。</w:t>
      </w:r>
    </w:p>
    <w:bookmarkEnd w:id="72"/>
    <w:bookmarkStart w:id="73" w:name="评估报告生成系统"/>
    <w:p>
      <w:pPr>
        <w:pStyle w:val="3"/>
      </w:pPr>
      <w:r>
        <w:rPr>
          <w:rFonts w:hint="eastAsia"/>
        </w:rPr>
        <w:t xml:space="preserve">评估报告生成系统</w:t>
      </w:r>
    </w:p>
    <w:p>
      <w:pPr>
        <w:pStyle w:val="FirstParagraph"/>
      </w:pPr>
      <w:r>
        <w:rPr>
          <w:rFonts w:hint="eastAsia"/>
        </w:rPr>
        <w:t xml:space="preserve">系统设计了灵活的评估报告生成机制，支持HTML、Markdown和JSON三种输出格式。报告内容采用模块化组织，用户可根据需要选择包含的章节，如执行摘要、性能指标详情、预测分析等。报告生成过程中，系统自动处理数据类型转换问题，确保NumPy数组等特殊类型能够正确序列化为标准格式。</w:t>
      </w:r>
    </w:p>
    <w:bookmarkEnd w:id="73"/>
    <w:bookmarkEnd w:id="74"/>
    <w:bookmarkStart w:id="78" w:name="核心工具函数设计"/>
    <w:p>
      <w:pPr>
        <w:pStyle w:val="2"/>
      </w:pPr>
      <w:r>
        <w:rPr>
          <w:rFonts w:hint="eastAsia"/>
        </w:rPr>
        <w:t xml:space="preserve">核心工具函数设计</w:t>
      </w:r>
    </w:p>
    <w:bookmarkStart w:id="75" w:name="数据处理工具集"/>
    <w:p>
      <w:pPr>
        <w:pStyle w:val="3"/>
      </w:pPr>
      <w:r>
        <w:rPr>
          <w:rFonts w:hint="eastAsia"/>
        </w:rPr>
        <w:t xml:space="preserve">数据处理工具集</w:t>
      </w:r>
    </w:p>
    <w:p>
      <w:pPr>
        <w:pStyle w:val="FirstParagraph"/>
      </w:pPr>
      <w:r>
        <w:rPr>
          <w:rFonts w:hint="eastAsia"/>
        </w:rPr>
        <w:t xml:space="preserve">数据处理工具集提供了系统运行所需的基础数据操作功能。</w:t>
      </w:r>
      <w:r>
        <w:rPr>
          <w:rStyle w:val="VerbatimChar"/>
        </w:rPr>
        <w:t xml:space="preserve">normalize_column_names()</w:t>
      </w:r>
      <w:r>
        <w:rPr>
          <w:rFonts w:hint="eastAsia"/>
        </w:rPr>
        <w:t xml:space="preserve">函数实现智能列名标准化，</w:t>
      </w:r>
      <w:r>
        <w:rPr>
          <w:rStyle w:val="VerbatimChar"/>
        </w:rPr>
        <w:t xml:space="preserve">fix_datetime_for_arrow()</w:t>
      </w:r>
      <w:r>
        <w:rPr>
          <w:rFonts w:hint="eastAsia"/>
        </w:rPr>
        <w:t xml:space="preserve">函数解决时间戳格式兼容性问题。这些工具函数采用纯函数设计模式，确保操作的幂等性和可预测性。</w:t>
      </w:r>
    </w:p>
    <w:bookmarkEnd w:id="75"/>
    <w:bookmarkStart w:id="76" w:name="图表生成工具集"/>
    <w:p>
      <w:pPr>
        <w:pStyle w:val="3"/>
      </w:pPr>
      <w:r>
        <w:rPr>
          <w:rFonts w:hint="eastAsia"/>
        </w:rPr>
        <w:t xml:space="preserve">图表生成工具集</w:t>
      </w:r>
    </w:p>
    <w:p>
      <w:pPr>
        <w:pStyle w:val="FirstParagraph"/>
      </w:pPr>
      <w:r>
        <w:rPr>
          <w:rFonts w:hint="eastAsia"/>
        </w:rPr>
        <w:t xml:space="preserve">图表生成工具集封装了ECharts配置的标准化生成逻辑，每个函数负责特定类型图表的配置生成。函数设计遵循单一职责原则，输入标准化的数据结构，输出符合ECharts规范的配置字典。这种设计模式不仅提高了代码复用性，也确保了图表样式的一致性。</w:t>
      </w:r>
    </w:p>
    <w:bookmarkEnd w:id="76"/>
    <w:bookmarkStart w:id="77" w:name="会话管理工具集"/>
    <w:p>
      <w:pPr>
        <w:pStyle w:val="3"/>
      </w:pPr>
      <w:r>
        <w:rPr>
          <w:rFonts w:hint="eastAsia"/>
        </w:rPr>
        <w:t xml:space="preserve">会话管理工具集</w:t>
      </w:r>
    </w:p>
    <w:p>
      <w:pPr>
        <w:pStyle w:val="FirstParagraph"/>
      </w:pPr>
      <w:r>
        <w:rPr>
          <w:rFonts w:hint="eastAsia"/>
        </w:rPr>
        <w:t xml:space="preserve">会话管理工具集提供了对Streamlit会话状态的标准化访问接口。</w:t>
      </w:r>
      <w:r>
        <w:rPr>
          <w:rStyle w:val="VerbatimChar"/>
        </w:rPr>
        <w:t xml:space="preserve">get_state()</w:t>
      </w:r>
      <w:r>
        <w:rPr>
          <w:rFonts w:hint="eastAsia"/>
        </w:rPr>
        <w:t xml:space="preserve">和</w:t>
      </w:r>
      <w:r>
        <w:rPr>
          <w:rStyle w:val="VerbatimChar"/>
        </w:rPr>
        <w:t xml:space="preserve">set_state()</w:t>
      </w:r>
      <w:r>
        <w:rPr>
          <w:rFonts w:hint="eastAsia"/>
        </w:rPr>
        <w:t xml:space="preserve">函数封装了基本的状态操作，</w:t>
      </w:r>
      <w:r>
        <w:rPr>
          <w:rStyle w:val="VerbatimChar"/>
        </w:rPr>
        <w:t xml:space="preserve">update_states()</w:t>
      </w:r>
      <w:r>
        <w:rPr>
          <w:rFonts w:hint="eastAsia"/>
        </w:rPr>
        <w:t xml:space="preserve">函数支持批量状态更新。这些接口函数通过统一的错误处理和默认值机制，提高了状态管理的健壮性和可靠性。</w:t>
      </w:r>
    </w:p>
    <w:p>
      <w:pPr>
        <w:pStyle w:val="a0"/>
      </w:pPr>
      <w:r>
        <w:rPr>
          <w:rFonts w:hint="eastAsia"/>
        </w:rPr>
        <w:t xml:space="preserve">通过上述模块化设计，系统实现了功能的有效分离和组件的高度复用，为后续的功能扩展和性能优化奠定了坚实的架构基础。</w:t>
      </w:r>
    </w:p>
    <w:bookmarkEnd w:id="77"/>
    <w:bookmarkEnd w:id="78"/>
    <w:bookmarkEnd w:id="79"/>
    <w:bookmarkStart w:id="96" w:name="系统实现"/>
    <w:p>
      <w:pPr>
        <w:pStyle w:val="1"/>
      </w:pPr>
      <w:r>
        <w:rPr>
          <w:rFonts w:hint="eastAsia"/>
          <w:b/>
          <w:bCs/>
        </w:rPr>
        <w:t xml:space="preserve">系统实现</w:t>
      </w:r>
    </w:p>
    <w:p>
      <w:pPr>
        <w:pStyle w:val="FirstParagraph"/>
      </w:pPr>
      <w:r>
        <w:rPr>
          <w:rFonts w:hint="eastAsia"/>
        </w:rPr>
        <w:t xml:space="preserve">本章从技术实现的角度阐述系统核心功能的具体实现方法，包括关键算法的选择、核心库的应用以及关键代码逻辑的设计。系统实现严格遵循前述设计方案，通过模块化编程和标准化接口确保代码的可维护性和可扩展性。</w:t>
      </w:r>
    </w:p>
    <w:bookmarkStart w:id="80" w:name="技术栈与开发环境"/>
    <w:p>
      <w:pPr>
        <w:pStyle w:val="2"/>
      </w:pPr>
      <w:r>
        <w:rPr>
          <w:rFonts w:hint="eastAsia"/>
        </w:rPr>
        <w:t xml:space="preserve">技术栈与开发环境</w:t>
      </w:r>
    </w:p>
    <w:p>
      <w:pPr>
        <w:pStyle w:val="FirstParagraph"/>
      </w:pPr>
      <w:r>
        <w:rPr>
          <w:rFonts w:hint="eastAsia"/>
        </w:rPr>
        <w:t xml:space="preserve">系统基于Python</w:t>
      </w:r>
      <w:r>
        <w:t xml:space="preserve"> </w:t>
      </w:r>
      <w:r>
        <w:rPr>
          <w:rFonts w:hint="eastAsia"/>
        </w:rPr>
        <w:t xml:space="preserve">3.8+构建，充分利用其在数据科学和机器学习领域的成熟生态系统。核心技术栈包括Streamlit作为Web应用框架，Pandas和NumPy提供数据处理和数值计算支持，Scikit-learn承担机器学习相关任务，Statsmodels实现统计建模功能，PyTorch构建深度学习模型，TA-Lib计算技术指标，以及Streamlit-Echarts实现交互式数据可视化。</w:t>
      </w:r>
    </w:p>
    <w:p>
      <w:pPr>
        <w:pStyle w:val="a0"/>
      </w:pPr>
      <w:r>
        <w:rPr>
          <w:rFonts w:hint="eastAsia"/>
        </w:rPr>
        <w:t xml:space="preserve">开发环境配置考虑了跨平台兼容性和GPU加速需求。系统支持CPU和GPU两种计算模式，其中GPU模式主要用于加速LSTM模型的训练过程。通过requirements.txt文件管理依赖版本，确保开发和部署环境的一致性。</w:t>
      </w:r>
    </w:p>
    <w:bookmarkEnd w:id="80"/>
    <w:bookmarkStart w:id="83" w:name="数据处理与预处理实现"/>
    <w:p>
      <w:pPr>
        <w:pStyle w:val="2"/>
      </w:pPr>
      <w:r>
        <w:rPr>
          <w:rFonts w:hint="eastAsia"/>
        </w:rPr>
        <w:t xml:space="preserve">数据处理与预处理实现</w:t>
      </w:r>
    </w:p>
    <w:bookmarkStart w:id="81" w:name="数据标准化机制"/>
    <w:p>
      <w:pPr>
        <w:pStyle w:val="3"/>
      </w:pPr>
      <w:r>
        <w:rPr>
          <w:rFonts w:hint="eastAsia"/>
        </w:rPr>
        <w:t xml:space="preserve">数据标准化机制</w:t>
      </w:r>
    </w:p>
    <w:p>
      <w:pPr>
        <w:pStyle w:val="FirstParagraph"/>
      </w:pPr>
      <w:r>
        <w:rPr>
          <w:rFonts w:hint="eastAsia"/>
        </w:rPr>
        <w:t xml:space="preserve">数据标准化通过</w:t>
      </w:r>
      <w:r>
        <w:rPr>
          <w:rStyle w:val="VerbatimChar"/>
        </w:rPr>
        <w:t xml:space="preserve">normalize_column_names()</w:t>
      </w:r>
      <w:r>
        <w:rPr>
          <w:rFonts w:hint="eastAsia"/>
        </w:rPr>
        <w:t xml:space="preserve">函数实现，该函数维护了一个完整的列名映射字典，支持中英文混合命名和非标准格式的自动识别与转换。映射规则涵盖了常见的金融数据列名变体，如"日期"映射为"Date"，"收盘价"映射为"Close"等。函数采用字典查找的方式进行列名匹配，确保转换过程的高效性和准确性。</w:t>
      </w:r>
    </w:p>
    <w:bookmarkEnd w:id="81"/>
    <w:bookmarkStart w:id="82" w:name="技术指标计算引擎-2"/>
    <w:p>
      <w:pPr>
        <w:pStyle w:val="3"/>
      </w:pPr>
      <w:r>
        <w:rPr>
          <w:rFonts w:hint="eastAsia"/>
        </w:rPr>
        <w:t xml:space="preserve">技术指标计算引擎</w:t>
      </w:r>
    </w:p>
    <w:p>
      <w:pPr>
        <w:pStyle w:val="FirstParagraph"/>
      </w:pPr>
      <w:r>
        <w:rPr>
          <w:rFonts w:hint="eastAsia"/>
        </w:rPr>
        <w:t xml:space="preserve">技术指标计算基于TA-Lib库实现，通过</w:t>
      </w:r>
      <w:r>
        <w:rPr>
          <w:rStyle w:val="VerbatimChar"/>
        </w:rPr>
        <w:t xml:space="preserve">calculate_technical_indicators()</w:t>
      </w:r>
      <w:r>
        <w:rPr>
          <w:rFonts w:hint="eastAsia"/>
        </w:rPr>
        <w:t xml:space="preserve">函数封装了多种金融技术指标的计算逻辑。系统首先检查输入数据的完整性，确认是否包含必需的OHLCV列，然后根据数据可用性选择性计算相应指标。对于数据不完整的情况，系统采用优雅降级策略，提供部分可用指标的计算结果。</w:t>
      </w:r>
    </w:p>
    <w:p>
      <w:pPr>
        <w:pStyle w:val="a0"/>
      </w:pPr>
      <w:r>
        <w:rPr>
          <w:rFonts w:hint="eastAsia"/>
        </w:rPr>
        <w:t xml:space="preserve">指标计算涵盖趋势类指标(如移动平均线、MACD)、动量类指标(如RSI、随机指标)、波动率类指标(如布林带、ATR)和成交量类指标(如OBV)。每类指标的计算都通过相应的TA-Lib指标类实现，如RSI通过</w:t>
      </w:r>
      <w:r>
        <w:rPr>
          <w:rStyle w:val="VerbatimChar"/>
        </w:rPr>
        <w:t xml:space="preserve">ta.momentum.RSIIndicator(df['Close'], window=14).rsi()</w:t>
      </w:r>
      <w:r>
        <w:rPr>
          <w:rFonts w:hint="eastAsia"/>
        </w:rPr>
        <w:t xml:space="preserve">计算。对于TA-Lib无法处理的特殊情况，系统提供了基于Pandas滚动窗口的备用计算逻辑。</w:t>
      </w:r>
    </w:p>
    <w:bookmarkEnd w:id="82"/>
    <w:bookmarkEnd w:id="83"/>
    <w:bookmarkStart w:id="87" w:name="lstm深度学习模型实现"/>
    <w:p>
      <w:pPr>
        <w:pStyle w:val="2"/>
      </w:pPr>
      <w:r>
        <w:rPr>
          <w:rFonts w:hint="eastAsia"/>
        </w:rPr>
        <w:t xml:space="preserve">LSTM深度学习模型实现</w:t>
      </w:r>
    </w:p>
    <w:bookmarkStart w:id="84" w:name="特征工程与选择"/>
    <w:p>
      <w:pPr>
        <w:pStyle w:val="3"/>
      </w:pPr>
      <w:r>
        <w:rPr>
          <w:rFonts w:hint="eastAsia"/>
        </w:rPr>
        <w:t xml:space="preserve">特征工程与选择</w:t>
      </w:r>
    </w:p>
    <w:p>
      <w:pPr>
        <w:pStyle w:val="FirstParagraph"/>
      </w:pPr>
      <w:r>
        <w:rPr>
          <w:rFonts w:hint="eastAsia"/>
        </w:rPr>
        <w:t xml:space="preserve">LSTM模型的特征选择采用多阶段筛选策略，通过</w:t>
      </w:r>
      <w:r>
        <w:rPr>
          <w:rStyle w:val="VerbatimChar"/>
        </w:rPr>
        <w:t xml:space="preserve">select_features()</w:t>
      </w:r>
      <w:r>
        <w:rPr>
          <w:rFonts w:hint="eastAsia"/>
        </w:rPr>
        <w:t xml:space="preserve">函数实现。该函数首先计算所有候选特征与目标变量之间的皮尔逊相关系数，保留相关性绝对值超过用户设定阈值的特征。随后采用方差膨胀因子(VIF)检测多重共线性，迭代移除VIF值最高的特征直至所有特征的VIF值均低于阈值。最后通过F检验计算统计显著性，保留P值小于设定阈值的特征。</w:t>
      </w:r>
    </w:p>
    <w:p>
      <w:pPr>
        <w:pStyle w:val="a0"/>
      </w:pPr>
      <w:r>
        <w:rPr>
          <w:rFonts w:hint="eastAsia"/>
        </w:rPr>
        <w:t xml:space="preserve">这种渐进式筛选策略在保证特征预测能力的同时，有效避免了维度灾难和多重共线性问题。每个筛选阶段的结果都被详细记录，为用户提供透明的特征选择过程。</w:t>
      </w:r>
    </w:p>
    <w:bookmarkEnd w:id="84"/>
    <w:bookmarkStart w:id="85" w:name="序列数据构造与归一化"/>
    <w:p>
      <w:pPr>
        <w:pStyle w:val="3"/>
      </w:pPr>
      <w:r>
        <w:rPr>
          <w:rFonts w:hint="eastAsia"/>
        </w:rPr>
        <w:t xml:space="preserve">序列数据构造与归一化</w:t>
      </w:r>
    </w:p>
    <w:p>
      <w:pPr>
        <w:pStyle w:val="FirstParagraph"/>
      </w:pPr>
      <w:r>
        <w:rPr>
          <w:rFonts w:hint="eastAsia"/>
        </w:rPr>
        <w:t xml:space="preserve">时间序列数据的监督学习转换通过</w:t>
      </w:r>
      <w:r>
        <w:rPr>
          <w:rStyle w:val="VerbatimChar"/>
        </w:rPr>
        <w:t xml:space="preserve">create_sequences()</w:t>
      </w:r>
      <w:r>
        <w:rPr>
          <w:rFonts w:hint="eastAsia"/>
        </w:rPr>
        <w:t xml:space="preserve">函数实现。该函数根据用户指定的序列长度和预测长度，采用滑动窗口技术将时间序列数据转换为输入-输出对。具体而言，对于序列长度为n的设置，函数提取连续n个时间步的数据作为输入特征，对应的下一个时间步数据作为预测目标。</w:t>
      </w:r>
    </w:p>
    <w:p>
      <w:pPr>
        <w:pStyle w:val="a0"/>
      </w:pPr>
      <w:r>
        <w:rPr>
          <w:rFonts w:hint="eastAsia"/>
        </w:rPr>
        <w:t xml:space="preserve">数据归一化采用MinMaxScaler实现，将特征数据和目标数据分别归一化至[0,1]区间。特征数据按列独立归一化，确保不同量纲的特征得到平衡处理。归一化器对象被妥善保存，用于训练完成后的预测结果反归一化处理。</w:t>
      </w:r>
    </w:p>
    <w:bookmarkEnd w:id="85"/>
    <w:bookmarkStart w:id="86" w:name="神经网络架构与训练"/>
    <w:p>
      <w:pPr>
        <w:pStyle w:val="3"/>
      </w:pPr>
      <w:r>
        <w:rPr>
          <w:rFonts w:hint="eastAsia"/>
        </w:rPr>
        <w:t xml:space="preserve">神经网络架构与训练</w:t>
      </w:r>
    </w:p>
    <w:p>
      <w:pPr>
        <w:pStyle w:val="FirstParagraph"/>
      </w:pPr>
      <w:r>
        <w:rPr>
          <w:rFonts w:hint="eastAsia"/>
        </w:rPr>
        <w:t xml:space="preserve">LSTM模型通过继承PyTorch的</w:t>
      </w:r>
      <w:r>
        <w:rPr>
          <w:rStyle w:val="VerbatimChar"/>
        </w:rPr>
        <w:t xml:space="preserve">nn.Module</w:t>
      </w:r>
      <w:r>
        <w:rPr>
          <w:rFonts w:hint="eastAsia"/>
        </w:rPr>
        <w:t xml:space="preserve">类实现，封装了多层LSTM网络结构和全连接输出层。网络架构支持灵活的超参数配置，包括隐藏层维度、网络深度、Dropout正则化率等关键参数。前向传播过程中，数据首先通过LSTM层提取时序特征，然后通过全连接层映射到预测目标维度。</w:t>
      </w:r>
    </w:p>
    <w:p>
      <w:pPr>
        <w:pStyle w:val="a0"/>
      </w:pPr>
      <w:r>
        <w:rPr>
          <w:rFonts w:hint="eastAsia"/>
        </w:rPr>
        <w:t xml:space="preserve">训练过程采用标准的监督学习范式，使用均方误差作为损失函数，Adam优化器进行参数更新。系统支持训练集/验证集划分和早停机制，通过监控验证损失防止过拟合。训练过程的损失曲线通过Streamlit组件实时展示，为用户提供直观的训练监控体验。</w:t>
      </w:r>
    </w:p>
    <w:bookmarkEnd w:id="86"/>
    <w:bookmarkEnd w:id="87"/>
    <w:bookmarkStart w:id="91" w:name="arima统计建模实现"/>
    <w:p>
      <w:pPr>
        <w:pStyle w:val="2"/>
      </w:pPr>
      <w:r>
        <w:rPr>
          <w:rFonts w:hint="eastAsia"/>
        </w:rPr>
        <w:t xml:space="preserve">ARIMA统计建模实现</w:t>
      </w:r>
    </w:p>
    <w:bookmarkStart w:id="88" w:name="时间序列预分析"/>
    <w:p>
      <w:pPr>
        <w:pStyle w:val="3"/>
      </w:pPr>
      <w:r>
        <w:rPr>
          <w:rFonts w:hint="eastAsia"/>
        </w:rPr>
        <w:t xml:space="preserve">时间序列预分析</w:t>
      </w:r>
    </w:p>
    <w:p>
      <w:pPr>
        <w:pStyle w:val="FirstParagraph"/>
      </w:pPr>
      <w:r>
        <w:rPr>
          <w:rFonts w:hint="eastAsia"/>
        </w:rPr>
        <w:t xml:space="preserve">ARIMA建模严格遵循Box-Jenkins方法论，首先通过一系列统计检验分析时间序列的基本特征。平稳性检验采用增广迪基-富勒(ADF)检验法，通过</w:t>
      </w:r>
      <w:r>
        <w:rPr>
          <w:rStyle w:val="VerbatimChar"/>
        </w:rPr>
        <w:t xml:space="preserve">check_stationarity()</w:t>
      </w:r>
      <w:r>
        <w:rPr>
          <w:rFonts w:hint="eastAsia"/>
        </w:rPr>
        <w:t xml:space="preserve">函数封装。白噪声检验采用Ljung-Box检验法，通过</w:t>
      </w:r>
      <w:r>
        <w:rPr>
          <w:rStyle w:val="VerbatimChar"/>
        </w:rPr>
        <w:t xml:space="preserve">check_white_noise()</w:t>
      </w:r>
      <w:r>
        <w:rPr>
          <w:rFonts w:hint="eastAsia"/>
        </w:rPr>
        <w:t xml:space="preserve">函数实现。自相关和偏自相关分析通过</w:t>
      </w:r>
      <w:r>
        <w:rPr>
          <w:rStyle w:val="VerbatimChar"/>
        </w:rPr>
        <w:t xml:space="preserve">analyze_acf_pacf()</w:t>
      </w:r>
      <w:r>
        <w:rPr>
          <w:rFonts w:hint="eastAsia"/>
        </w:rPr>
        <w:t xml:space="preserve">函数计算ACF和PACF值及其置信区间。</w:t>
      </w:r>
    </w:p>
    <w:p>
      <w:pPr>
        <w:pStyle w:val="a0"/>
      </w:pPr>
      <w:r>
        <w:rPr>
          <w:rFonts w:hint="eastAsia"/>
        </w:rPr>
        <w:t xml:space="preserve">这些预分析工具不仅为模型定阶提供统计依据，也帮助用户深入理解数据的时序特征。分析结果通过标准化的图表配置函数生成相应的ECharts可视化，为用户提供直观的统计分析结果。</w:t>
      </w:r>
    </w:p>
    <w:bookmarkEnd w:id="88"/>
    <w:bookmarkStart w:id="89" w:name="参数估计与模型拟合"/>
    <w:p>
      <w:pPr>
        <w:pStyle w:val="3"/>
      </w:pPr>
      <w:r>
        <w:rPr>
          <w:rFonts w:hint="eastAsia"/>
        </w:rPr>
        <w:t xml:space="preserve">参数估计与模型拟合</w:t>
      </w:r>
    </w:p>
    <w:p>
      <w:pPr>
        <w:pStyle w:val="FirstParagraph"/>
      </w:pPr>
      <w:r>
        <w:rPr>
          <w:rFonts w:hint="eastAsia"/>
        </w:rPr>
        <w:t xml:space="preserve">ARIMA模型的核心拟合通过Statsmodels库的</w:t>
      </w:r>
      <w:r>
        <w:rPr>
          <w:rStyle w:val="VerbatimChar"/>
        </w:rPr>
        <w:t xml:space="preserve">ARIMA</w:t>
      </w:r>
      <w:r>
        <w:rPr>
          <w:rFonts w:hint="eastAsia"/>
        </w:rPr>
        <w:t xml:space="preserve">类实现，系统通过</w:t>
      </w:r>
      <w:r>
        <w:rPr>
          <w:rStyle w:val="VerbatimChar"/>
        </w:rPr>
        <w:t xml:space="preserve">fit_arima_model()</w:t>
      </w:r>
      <w:r>
        <w:rPr>
          <w:rFonts w:hint="eastAsia"/>
        </w:rPr>
        <w:t xml:space="preserve">函数封装了模型拟合过程并处理可能的拟合异常。参数确定支持自动寻优和手动配置两种模式。</w:t>
      </w:r>
    </w:p>
    <w:p>
      <w:pPr>
        <w:pStyle w:val="a0"/>
      </w:pPr>
      <w:r>
        <w:rPr>
          <w:rFonts w:hint="eastAsia"/>
        </w:rPr>
        <w:t xml:space="preserve">自动寻优通过</w:t>
      </w:r>
      <w:r>
        <w:rPr>
          <w:rStyle w:val="VerbatimChar"/>
        </w:rPr>
        <w:t xml:space="preserve">find_best_arima_params()</w:t>
      </w:r>
      <w:r>
        <w:rPr>
          <w:rFonts w:hint="eastAsia"/>
        </w:rPr>
        <w:t xml:space="preserve">函数实现，采用网格搜索策略在用户指定的参数空间内寻找最优的(p,d,q)组合。优化目标基于AIC或BIC信息准则，通过遍历所有参数组合并比较相应的信息准则值确定最优参数。手动配置模式则允许有经验的用户直接指定参数，适用于对数据特征有深入了解的应用场景。</w:t>
      </w:r>
    </w:p>
    <w:bookmarkEnd w:id="89"/>
    <w:bookmarkStart w:id="90" w:name="模型诊断与残差分析"/>
    <w:p>
      <w:pPr>
        <w:pStyle w:val="3"/>
      </w:pPr>
      <w:r>
        <w:rPr>
          <w:rFonts w:hint="eastAsia"/>
        </w:rPr>
        <w:t xml:space="preserve">模型诊断与残差分析</w:t>
      </w:r>
    </w:p>
    <w:p>
      <w:pPr>
        <w:pStyle w:val="FirstParagraph"/>
      </w:pPr>
      <w:r>
        <w:rPr>
          <w:rFonts w:hint="eastAsia"/>
        </w:rPr>
        <w:t xml:space="preserve">模型诊断通过</w:t>
      </w:r>
      <w:r>
        <w:rPr>
          <w:rStyle w:val="VerbatimChar"/>
        </w:rPr>
        <w:t xml:space="preserve">check_residuals()</w:t>
      </w:r>
      <w:r>
        <w:rPr>
          <w:rFonts w:hint="eastAsia"/>
        </w:rPr>
        <w:t xml:space="preserve">函数实现，对拟合完成的ARIMA模型进行充分性检验。该函数从模型结果对象中提取残差序列，通过时序图和分布图展示残差的基本特征，通过Ljung-Box检验验证残差的白噪声特性，通过ACF和PACF图检查残差的自相关性。</w:t>
      </w:r>
    </w:p>
    <w:p>
      <w:pPr>
        <w:pStyle w:val="a0"/>
      </w:pPr>
      <w:r>
        <w:rPr>
          <w:rFonts w:hint="eastAsia"/>
        </w:rPr>
        <w:t xml:space="preserve">理想情况下，充分的ARIMA模型应产生无自相关的白噪声残差。残差分析结果为用户提供了模型充分性的统计证据，确保模型满足ARIMA的基本假设条件。</w:t>
      </w:r>
    </w:p>
    <w:bookmarkEnd w:id="90"/>
    <w:bookmarkEnd w:id="91"/>
    <w:bookmarkStart w:id="94" w:name="模型评估与比较实现"/>
    <w:p>
      <w:pPr>
        <w:pStyle w:val="2"/>
      </w:pPr>
      <w:r>
        <w:rPr>
          <w:rFonts w:hint="eastAsia"/>
        </w:rPr>
        <w:t xml:space="preserve">模型评估与比较实现</w:t>
      </w:r>
    </w:p>
    <w:bookmarkStart w:id="92" w:name="数据对齐与指标计算"/>
    <w:p>
      <w:pPr>
        <w:pStyle w:val="3"/>
      </w:pPr>
      <w:r>
        <w:rPr>
          <w:rFonts w:hint="eastAsia"/>
        </w:rPr>
        <w:t xml:space="preserve">数据对齐与指标计算</w:t>
      </w:r>
    </w:p>
    <w:p>
      <w:pPr>
        <w:pStyle w:val="FirstParagraph"/>
      </w:pPr>
      <w:r>
        <w:rPr>
          <w:rFonts w:hint="eastAsia"/>
        </w:rPr>
        <w:t xml:space="preserve">多模型比较的关键挑战在于不同模型预测结果的数据对齐。</w:t>
      </w:r>
      <w:r>
        <w:rPr>
          <w:rStyle w:val="VerbatimChar"/>
        </w:rPr>
        <w:t xml:space="preserve">get_prediction_data()</w:t>
      </w:r>
      <w:r>
        <w:rPr>
          <w:rFonts w:hint="eastAsia"/>
        </w:rPr>
        <w:t xml:space="preserve">函数实现了标准化的数据对齐算法，处理LSTM和ARIMA模型预测序列长度差异的问题。该函数基于日期索引或序列长度进行对齐，通常采用裁剪到共同最短长度的策略，确保比较的公平性和准确性。</w:t>
      </w:r>
    </w:p>
    <w:p>
      <w:pPr>
        <w:pStyle w:val="a0"/>
      </w:pPr>
      <w:r>
        <w:rPr>
          <w:rFonts w:hint="eastAsia"/>
        </w:rPr>
        <w:t xml:space="preserve">评估指标的计算涵盖精度类指标(MSE,</w:t>
      </w:r>
      <w:r>
        <w:t xml:space="preserve"> RMSE, MAE, </w:t>
      </w:r>
      <w:r>
        <w:rPr>
          <w:rFonts w:hint="eastAsia"/>
        </w:rPr>
        <w:t xml:space="preserve">R²)、相对误差指标(MAPE)和方向性指标(方向准确率)。指标计算严格按照统计学定义实现，确保评估结果的准确性和可比性。</w:t>
      </w:r>
    </w:p>
    <w:bookmarkEnd w:id="92"/>
    <w:bookmarkStart w:id="93" w:name="可视化与报告生成"/>
    <w:p>
      <w:pPr>
        <w:pStyle w:val="3"/>
      </w:pPr>
      <w:r>
        <w:rPr>
          <w:rFonts w:hint="eastAsia"/>
        </w:rPr>
        <w:t xml:space="preserve">可视化与报告生成</w:t>
      </w:r>
    </w:p>
    <w:p>
      <w:pPr>
        <w:pStyle w:val="FirstParagraph"/>
      </w:pPr>
      <w:r>
        <w:rPr>
          <w:rFonts w:hint="eastAsia"/>
        </w:rPr>
        <w:t xml:space="preserve">系统的可视化功能基于Apache</w:t>
      </w:r>
      <w:r>
        <w:t xml:space="preserve"> </w:t>
      </w:r>
      <w:r>
        <w:rPr>
          <w:rFonts w:hint="eastAsia"/>
        </w:rPr>
        <w:t xml:space="preserve">ECharts实现，通过</w:t>
      </w:r>
      <w:r>
        <w:rPr>
          <w:rStyle w:val="VerbatimChar"/>
        </w:rPr>
        <w:t xml:space="preserve">streamlit-echarts</w:t>
      </w:r>
      <w:r>
        <w:rPr>
          <w:rFonts w:hint="eastAsia"/>
        </w:rPr>
        <w:t xml:space="preserve">库与Streamlit无缝集成。每种图表类型都有对应的配置生成函数，如K线图配置通过</w:t>
      </w:r>
      <w:r>
        <w:rPr>
          <w:rStyle w:val="VerbatimChar"/>
        </w:rPr>
        <w:t xml:space="preserve">create_echarts_kline_volume()</w:t>
      </w:r>
      <w:r>
        <w:rPr>
          <w:rFonts w:hint="eastAsia"/>
        </w:rPr>
        <w:t xml:space="preserve">生成，相关性热力图配置通过</w:t>
      </w:r>
      <w:r>
        <w:rPr>
          <w:rStyle w:val="VerbatimChar"/>
        </w:rPr>
        <w:t xml:space="preserve">create_correlation_heatmap()</w:t>
      </w:r>
      <w:r>
        <w:rPr>
          <w:rFonts w:hint="eastAsia"/>
        </w:rPr>
        <w:t xml:space="preserve">生成。这些函数输入标准化的数据结构，输出符合ECharts规范的配置字典。</w:t>
      </w:r>
    </w:p>
    <w:p>
      <w:pPr>
        <w:pStyle w:val="a0"/>
      </w:pPr>
      <w:r>
        <w:rPr>
          <w:rFonts w:hint="eastAsia"/>
        </w:rPr>
        <w:t xml:space="preserve">评估报告生成通过</w:t>
      </w:r>
      <w:r>
        <w:rPr>
          <w:rStyle w:val="VerbatimChar"/>
        </w:rPr>
        <w:t xml:space="preserve">generate_evaluation_report()</w:t>
      </w:r>
      <w:r>
        <w:rPr>
          <w:rFonts w:hint="eastAsia"/>
        </w:rPr>
        <w:t xml:space="preserve">函数实现，支持HTML、Markdown和JSON三种输出格式。报告内容采用模块化组织，用户可根据需要选择包含的章节。报告生成过程中，系统通过</w:t>
      </w:r>
      <w:r>
        <w:rPr>
          <w:rStyle w:val="VerbatimChar"/>
        </w:rPr>
        <w:t xml:space="preserve">make_json_serializable()</w:t>
      </w:r>
      <w:r>
        <w:rPr>
          <w:rFonts w:hint="eastAsia"/>
        </w:rPr>
        <w:t xml:space="preserve">函数处理NumPy数组等特殊数据类型的序列化问题，确保报告的正确生成和导出。</w:t>
      </w:r>
    </w:p>
    <w:bookmarkEnd w:id="93"/>
    <w:bookmarkEnd w:id="94"/>
    <w:bookmarkStart w:id="95" w:name="会话状态管理实现"/>
    <w:p>
      <w:pPr>
        <w:pStyle w:val="2"/>
      </w:pPr>
      <w:r>
        <w:rPr>
          <w:rFonts w:hint="eastAsia"/>
        </w:rPr>
        <w:t xml:space="preserve">会话状态管理实现</w:t>
      </w:r>
    </w:p>
    <w:p>
      <w:pPr>
        <w:pStyle w:val="FirstParagraph"/>
      </w:pPr>
      <w:r>
        <w:rPr>
          <w:rFonts w:hint="eastAsia"/>
        </w:rPr>
        <w:t xml:space="preserve">系统通过Streamlit的</w:t>
      </w:r>
      <w:r>
        <w:rPr>
          <w:rStyle w:val="VerbatimChar"/>
        </w:rPr>
        <w:t xml:space="preserve">session_state</w:t>
      </w:r>
      <w:r>
        <w:rPr>
          <w:rFonts w:hint="eastAsia"/>
        </w:rPr>
        <w:t xml:space="preserve">机制实现跨页面的数据持久化和状态同步。为规范化状态管理操作，系统在</w:t>
      </w:r>
      <w:r>
        <w:rPr>
          <w:rStyle w:val="VerbatimChar"/>
        </w:rPr>
        <w:t xml:space="preserve">src/utils/session.py</w:t>
      </w:r>
      <w:r>
        <w:rPr>
          <w:rFonts w:hint="eastAsia"/>
        </w:rPr>
        <w:t xml:space="preserve">中封装了标准化的状态访问接口。</w:t>
      </w:r>
      <w:r>
        <w:rPr>
          <w:rStyle w:val="VerbatimChar"/>
        </w:rPr>
        <w:t xml:space="preserve">get_state()</w:t>
      </w:r>
      <w:r>
        <w:rPr>
          <w:rFonts w:hint="eastAsia"/>
        </w:rPr>
        <w:t xml:space="preserve">函数提供安全的状态获取功能，支持默认值设置和自动初始化。</w:t>
      </w:r>
      <w:r>
        <w:rPr>
          <w:rStyle w:val="VerbatimChar"/>
        </w:rPr>
        <w:t xml:space="preserve">set_state()</w:t>
      </w:r>
      <w:r>
        <w:rPr>
          <w:rFonts w:hint="eastAsia"/>
        </w:rPr>
        <w:t xml:space="preserve">函数实现状态设置功能，</w:t>
      </w:r>
      <w:r>
        <w:rPr>
          <w:rStyle w:val="VerbatimChar"/>
        </w:rPr>
        <w:t xml:space="preserve">update_states()</w:t>
      </w:r>
      <w:r>
        <w:rPr>
          <w:rFonts w:hint="eastAsia"/>
        </w:rPr>
        <w:t xml:space="preserve">函数支持批量状态更新。</w:t>
      </w:r>
    </w:p>
    <w:p>
      <w:pPr>
        <w:pStyle w:val="a0"/>
      </w:pPr>
      <w:r>
        <w:rPr>
          <w:rFonts w:hint="eastAsia"/>
        </w:rPr>
        <w:t xml:space="preserve">这些接口函数通过统一的错误处理和默认值机制，提高了状态管理的健壮性和可靠性。标准化的状态管理接口确保了系统各模块间数据传递的一致性和可预测性，为系统的稳定运行提供了重要保障。</w:t>
      </w:r>
    </w:p>
    <w:p>
      <w:pPr>
        <w:pStyle w:val="a0"/>
      </w:pPr>
      <w:r>
        <w:rPr>
          <w:rFonts w:hint="eastAsia"/>
        </w:rPr>
        <w:t xml:space="preserve">通过上述实现方案，系统成功将理论设计转化为可运行的软件系统，为用户提供了完整的时间序列预测分析平台。各模块的实现都严格遵循软件工程的最佳实践，确保了系统的可维护性、可扩展性和稳定性。</w:t>
      </w:r>
    </w:p>
    <w:bookmarkEnd w:id="95"/>
    <w:bookmarkEnd w:id="96"/>
    <w:bookmarkStart w:id="112" w:name="系统测试与分析"/>
    <w:p>
      <w:pPr>
        <w:pStyle w:val="1"/>
      </w:pPr>
      <w:r>
        <w:rPr>
          <w:rFonts w:hint="eastAsia"/>
          <w:b/>
          <w:bCs/>
        </w:rPr>
        <w:t xml:space="preserve">系统测试与分析</w:t>
      </w:r>
    </w:p>
    <w:p>
      <w:pPr>
        <w:pStyle w:val="FirstParagraph"/>
      </w:pPr>
      <w:r>
        <w:rPr>
          <w:rFonts w:hint="eastAsia"/>
        </w:rPr>
        <w:t xml:space="preserve">本章从软件质量保证的角度阐述系统测试的设计思路、实施过程和结果分析。测试工作遵循软件工程的标准化流程，通过功能验证、性能评估和缺陷分析，确保系统的可靠性、稳定性和用户体验质量。</w:t>
      </w:r>
    </w:p>
    <w:bookmarkStart w:id="99" w:name="测试方法论与环境配置"/>
    <w:p>
      <w:pPr>
        <w:pStyle w:val="2"/>
      </w:pPr>
      <w:r>
        <w:rPr>
          <w:rFonts w:hint="eastAsia"/>
        </w:rPr>
        <w:t xml:space="preserve">测试方法论与环境配置</w:t>
      </w:r>
    </w:p>
    <w:bookmarkStart w:id="97" w:name="测试策略设计"/>
    <w:p>
      <w:pPr>
        <w:pStyle w:val="3"/>
      </w:pPr>
      <w:r>
        <w:rPr>
          <w:rFonts w:hint="eastAsia"/>
        </w:rPr>
        <w:t xml:space="preserve">测试策略设计</w:t>
      </w:r>
    </w:p>
    <w:p>
      <w:pPr>
        <w:pStyle w:val="FirstParagraph"/>
      </w:pPr>
      <w:r>
        <w:rPr>
          <w:rFonts w:hint="eastAsia"/>
        </w:rPr>
        <w:t xml:space="preserve">系统测试采用多层次验证策略，结合手动测试和探索性测试方法。针对核心算法和数据处理逻辑，采用单元测试方法进行精确验证；对于用户交互流程，通过模拟真实使用场景进行端到端测试。这种分层测试策略既保证了算法实现的正确性，又验证了系统整体功能的完整性。</w:t>
      </w:r>
    </w:p>
    <w:p>
      <w:pPr>
        <w:pStyle w:val="a0"/>
      </w:pPr>
      <w:r>
        <w:rPr>
          <w:rFonts w:hint="eastAsia"/>
        </w:rPr>
        <w:t xml:space="preserve">测试过程严格遵循迭代开发模式，每个功能模块完成后立即进行相应测试，确保问题能够及时发现和修复。同时，建立了回归测试机制，在系统修改后重新验证已有功能的稳定性。</w:t>
      </w:r>
    </w:p>
    <w:bookmarkEnd w:id="97"/>
    <w:bookmarkStart w:id="98" w:name="测试环境构建"/>
    <w:p>
      <w:pPr>
        <w:pStyle w:val="3"/>
      </w:pPr>
      <w:r>
        <w:rPr>
          <w:rFonts w:hint="eastAsia"/>
        </w:rPr>
        <w:t xml:space="preserve">测试环境构建</w:t>
      </w:r>
    </w:p>
    <w:p>
      <w:pPr>
        <w:pStyle w:val="FirstParagraph"/>
      </w:pPr>
      <w:r>
        <w:rPr>
          <w:rFonts w:hint="eastAsia"/>
        </w:rPr>
        <w:t xml:space="preserve">测试环境的配置考虑了系统的跨平台特性和多样化的硬件需求。主要测试平台为Windows操作系统，浏览器环境以Chrome为主，同时兼顾其他主流浏览器的兼容性。硬件配置涵盖了CPU和GPU两种计算模式，特别针对LSTM模型的GPU加速功能进行了专门测试。</w:t>
      </w:r>
    </w:p>
    <w:p>
      <w:pPr>
        <w:pStyle w:val="a0"/>
      </w:pPr>
      <w:r>
        <w:rPr>
          <w:rFonts w:hint="eastAsia"/>
        </w:rPr>
        <w:t xml:space="preserve">Python环境管理通过虚拟环境实现，确保依赖库版本的一致性和测试结果的可重现性。测试数据集包括多种规模和特征的时间序列数据，以验证系统在不同数据条件下的表现。</w:t>
      </w:r>
    </w:p>
    <w:bookmarkEnd w:id="98"/>
    <w:bookmarkEnd w:id="99"/>
    <w:bookmarkStart w:id="102" w:name="功能验证与性能评估"/>
    <w:p>
      <w:pPr>
        <w:pStyle w:val="2"/>
      </w:pPr>
      <w:r>
        <w:rPr>
          <w:rFonts w:hint="eastAsia"/>
        </w:rPr>
        <w:t xml:space="preserve">功能验证与性能评估</w:t>
      </w:r>
    </w:p>
    <w:bookmarkStart w:id="100" w:name="数据处理模块验证"/>
    <w:p>
      <w:pPr>
        <w:pStyle w:val="3"/>
      </w:pPr>
      <w:r>
        <w:rPr>
          <w:rFonts w:hint="eastAsia"/>
        </w:rPr>
        <w:t xml:space="preserve">数据处理模块验证</w:t>
      </w:r>
    </w:p>
    <w:p>
      <w:pPr>
        <w:pStyle w:val="FirstParagraph"/>
      </w:pPr>
      <w:r>
        <w:rPr>
          <w:rFonts w:hint="eastAsia"/>
        </w:rPr>
        <w:t xml:space="preserve">数据处理模块的测试重点关注数据标准化、技术指标计算和可视化功能的准确性。通过构造包含不同列名格式、数据规模和完整性的测试数据集，验证系统的数据适应能力和容错机制。技术指标计算的准确性通过与标准金融软件的结果对比进行验证，确保计算逻辑的正确性。</w:t>
      </w:r>
    </w:p>
    <w:p>
      <w:pPr>
        <w:pStyle w:val="a0"/>
      </w:pPr>
      <w:r>
        <w:rPr>
          <w:rFonts w:hint="eastAsia"/>
        </w:rPr>
        <w:t xml:space="preserve">可视化功能的测试涵盖了K线图、相关性热力图等多种图表类型，重点验证图表渲染的正确性、交互功能的有效性以及数据导出的完整性。测试结果表明，系统能够正确处理各种数据格式，并在数据不完整的情况下提供合理的降级方案。</w:t>
      </w:r>
    </w:p>
    <w:bookmarkEnd w:id="100"/>
    <w:bookmarkStart w:id="101" w:name="模型训练与评估验证"/>
    <w:p>
      <w:pPr>
        <w:pStyle w:val="3"/>
      </w:pPr>
      <w:r>
        <w:rPr>
          <w:rFonts w:hint="eastAsia"/>
        </w:rPr>
        <w:t xml:space="preserve">模型训练与评估验证</w:t>
      </w:r>
    </w:p>
    <w:p>
      <w:pPr>
        <w:pStyle w:val="FirstParagraph"/>
      </w:pPr>
      <w:r>
        <w:rPr>
          <w:rFonts w:hint="eastAsia"/>
        </w:rPr>
        <w:t xml:space="preserve">LSTM模型训练模块的测试涵盖了特征选择、超参数配置、训练过程监控和结果展示等关键环节。特征选择算法的有效性通过统计显著性检验进行验证，确保筛选出的特征具有良好的预测能力。训练过程的稳定性通过多次重复实验进行评估，验证早停机制和损失函数收敛的正确性。</w:t>
      </w:r>
    </w:p>
    <w:p>
      <w:pPr>
        <w:pStyle w:val="a0"/>
      </w:pPr>
      <w:r>
        <w:rPr>
          <w:rFonts w:hint="eastAsia"/>
        </w:rPr>
        <w:t xml:space="preserve">ARIMA模型测试重点关注时间序列预分析、参数自动寻优和残差诊断功能。平稳性检验、白噪声检验等统计测试的实现通过标准统计软件的结果进行对比验证。参数自动寻优功能在多个数据集上进行了测试，验证其能够找到统计意义上的最优参数组合。</w:t>
      </w:r>
    </w:p>
    <w:p>
      <w:pPr>
        <w:pStyle w:val="a0"/>
      </w:pPr>
      <w:r>
        <w:rPr>
          <w:rFonts w:hint="eastAsia"/>
        </w:rPr>
        <w:t xml:space="preserve">模型评估模块的测试重点验证多模型比较的公平性和准确性。数据对齐算法通过构造不同长度的预测序列进行测试，确保比较结果的可靠性。评估指标的计算精度通过手工计算进行验证，确保统计指标的正确性。</w:t>
      </w:r>
    </w:p>
    <w:bookmarkEnd w:id="101"/>
    <w:bookmarkEnd w:id="102"/>
    <w:bookmarkStart w:id="105" w:name="系统性能分析"/>
    <w:p>
      <w:pPr>
        <w:pStyle w:val="2"/>
      </w:pPr>
      <w:r>
        <w:rPr>
          <w:rFonts w:hint="eastAsia"/>
        </w:rPr>
        <w:t xml:space="preserve">系统性能分析</w:t>
      </w:r>
    </w:p>
    <w:bookmarkStart w:id="103" w:name="计算性能评估"/>
    <w:p>
      <w:pPr>
        <w:pStyle w:val="3"/>
      </w:pPr>
      <w:r>
        <w:rPr>
          <w:rFonts w:hint="eastAsia"/>
        </w:rPr>
        <w:t xml:space="preserve">计算性能评估</w:t>
      </w:r>
    </w:p>
    <w:p>
      <w:pPr>
        <w:pStyle w:val="FirstParagraph"/>
      </w:pPr>
      <w:r>
        <w:rPr>
          <w:rFonts w:hint="eastAsia"/>
        </w:rPr>
        <w:t xml:space="preserve">系统的计算性能评估涵盖了数据处理、模型训练和结果生成等关键环节。对于中等规模的时间序列数据（数万行级别），数据加载和技术指标计算能够在秒级时间内完成，满足实时分析的需求。</w:t>
      </w:r>
    </w:p>
    <w:p>
      <w:pPr>
        <w:pStyle w:val="a0"/>
      </w:pPr>
      <w:r>
        <w:rPr>
          <w:rFonts w:hint="eastAsia"/>
        </w:rPr>
        <w:t xml:space="preserve">LSTM模型的训练性能受多种因素影响，包括数据集规模、特征维度、网络复杂度和硬件配置等。在GPU加速环境下，训练效率相比CPU模式有显著提升。ARIMA模型的单次拟合速度较快，但参数自动寻优过程的时间复杂度随参数空间的增大而显著增加。</w:t>
      </w:r>
    </w:p>
    <w:bookmarkEnd w:id="103"/>
    <w:bookmarkStart w:id="104" w:name="用户体验评估"/>
    <w:p>
      <w:pPr>
        <w:pStyle w:val="3"/>
      </w:pPr>
      <w:r>
        <w:rPr>
          <w:rFonts w:hint="eastAsia"/>
        </w:rPr>
        <w:t xml:space="preserve">用户体验评估</w:t>
      </w:r>
    </w:p>
    <w:p>
      <w:pPr>
        <w:pStyle w:val="FirstParagraph"/>
      </w:pPr>
      <w:r>
        <w:rPr>
          <w:rFonts w:hint="eastAsia"/>
        </w:rPr>
        <w:t xml:space="preserve">用户体验评估主要通过界面交互测试和操作流程分析进行。Streamlit框架提供的组件库能够满足系统的交互需求，页面响应速度和导航逻辑得到了用户的积极反馈。参数配置界面的设计兼顾了专业性和易用性，通过提示信息和默认值设置降低了使用门槛。</w:t>
      </w:r>
    </w:p>
    <w:p>
      <w:pPr>
        <w:pStyle w:val="a0"/>
      </w:pPr>
      <w:r>
        <w:rPr>
          <w:rFonts w:hint="eastAsia"/>
        </w:rPr>
        <w:t xml:space="preserve">错误处理机制的测试表明，系统能够对常见的用户操作错误提供明确的提示信息，并引导用户进行正确操作。数据导出和报告生成功能的可靠性通过多种格式和内容组合进行了验证。</w:t>
      </w:r>
    </w:p>
    <w:bookmarkEnd w:id="104"/>
    <w:bookmarkEnd w:id="105"/>
    <w:bookmarkStart w:id="108" w:name="缺陷识别与解决方案"/>
    <w:p>
      <w:pPr>
        <w:pStyle w:val="2"/>
      </w:pPr>
      <w:r>
        <w:rPr>
          <w:rFonts w:hint="eastAsia"/>
        </w:rPr>
        <w:t xml:space="preserve">缺陷识别与解决方案</w:t>
      </w:r>
    </w:p>
    <w:bookmarkStart w:id="106" w:name="关键技术问题分析"/>
    <w:p>
      <w:pPr>
        <w:pStyle w:val="3"/>
      </w:pPr>
      <w:r>
        <w:rPr>
          <w:rFonts w:hint="eastAsia"/>
        </w:rPr>
        <w:t xml:space="preserve">关键技术问题分析</w:t>
      </w:r>
    </w:p>
    <w:p>
      <w:pPr>
        <w:pStyle w:val="FirstParagraph"/>
      </w:pPr>
      <w:r>
        <w:rPr>
          <w:rFonts w:hint="eastAsia"/>
        </w:rPr>
        <w:t xml:space="preserve">在系统开发和测试过程中，识别并解决了多个关键技术问题。图表渲染问题主要源于数据格式不匹配和函数调用错误，通过标准化数据处理流程和统一图表生成接口得到解决。模块导入路径问题通过调整项目结构和优化导入机制得到改善。</w:t>
      </w:r>
    </w:p>
    <w:p>
      <w:pPr>
        <w:pStyle w:val="a0"/>
      </w:pPr>
      <w:r>
        <w:rPr>
          <w:rFonts w:hint="eastAsia"/>
        </w:rPr>
        <w:t xml:space="preserve">数据类型兼容性问题在Streamlit与第三方库集成时较为常见，特别是时间戳格式和NumPy数组的序列化处理。通过实现专门的数据类型转换函数，系统能够处理各种数据格式的兼容性问题。</w:t>
      </w:r>
    </w:p>
    <w:bookmarkEnd w:id="106"/>
    <w:bookmarkStart w:id="107" w:name="系统稳定性改进"/>
    <w:p>
      <w:pPr>
        <w:pStyle w:val="3"/>
      </w:pPr>
      <w:r>
        <w:rPr>
          <w:rFonts w:hint="eastAsia"/>
        </w:rPr>
        <w:t xml:space="preserve">系统稳定性改进</w:t>
      </w:r>
    </w:p>
    <w:p>
      <w:pPr>
        <w:pStyle w:val="FirstParagraph"/>
      </w:pPr>
      <w:r>
        <w:rPr>
          <w:rFonts w:hint="eastAsia"/>
        </w:rPr>
        <w:t xml:space="preserve">多模型预测结果的数据对齐是系统设计中的重要挑战。不同模型的预测序列在长度和时间对应关系上可能存在差异，影响比较结果的准确性。通过设计标准化的数据对齐算法和用户可选的对齐策略，系统能够确保模型比较的公平性和可靠性。</w:t>
      </w:r>
    </w:p>
    <w:p>
      <w:pPr>
        <w:pStyle w:val="a0"/>
      </w:pPr>
      <w:r>
        <w:rPr>
          <w:rFonts w:hint="eastAsia"/>
        </w:rPr>
        <w:t xml:space="preserve">会话状态管理的稳定性通过封装标准化接口得到保障。统一的状态访问机制减少了因状态管理不当导致的系统错误，提高了跨页面数据传递的可靠性。</w:t>
      </w:r>
    </w:p>
    <w:bookmarkEnd w:id="107"/>
    <w:bookmarkEnd w:id="108"/>
    <w:bookmarkStart w:id="111" w:name="测试体系展望"/>
    <w:p>
      <w:pPr>
        <w:pStyle w:val="2"/>
      </w:pPr>
      <w:r>
        <w:rPr>
          <w:rFonts w:hint="eastAsia"/>
        </w:rPr>
        <w:t xml:space="preserve">测试体系展望</w:t>
      </w:r>
    </w:p>
    <w:bookmarkStart w:id="109" w:name="自动化测试建设"/>
    <w:p>
      <w:pPr>
        <w:pStyle w:val="3"/>
      </w:pPr>
      <w:r>
        <w:rPr>
          <w:rFonts w:hint="eastAsia"/>
        </w:rPr>
        <w:t xml:space="preserve">自动化测试建设</w:t>
      </w:r>
    </w:p>
    <w:p>
      <w:pPr>
        <w:pStyle w:val="FirstParagraph"/>
      </w:pPr>
      <w:r>
        <w:rPr>
          <w:rFonts w:hint="eastAsia"/>
        </w:rPr>
        <w:t xml:space="preserve">未来的测试体系建设将重点关注自动化测试的实施。通过引入单元测试框架，为核心算法和工具函数建立完整的测试用例库。集成测试的自动化将覆盖数据处理、模型训练和结果评估的完整工作流，确保系统各模块间的协调性。</w:t>
      </w:r>
    </w:p>
    <w:p>
      <w:pPr>
        <w:pStyle w:val="a0"/>
      </w:pPr>
      <w:r>
        <w:rPr>
          <w:rFonts w:hint="eastAsia"/>
        </w:rPr>
        <w:t xml:space="preserve">端到端测试的自动化将通过Web自动化测试工具实现，模拟真实用户的操作流程，验证系统的整体功能和用户体验。性能基准测试的建立将为系统优化提供量化指标，监控系统性能的变化趋势。</w:t>
      </w:r>
    </w:p>
    <w:bookmarkEnd w:id="109"/>
    <w:bookmarkStart w:id="110" w:name="质量保证机制"/>
    <w:p>
      <w:pPr>
        <w:pStyle w:val="3"/>
      </w:pPr>
      <w:r>
        <w:rPr>
          <w:rFonts w:hint="eastAsia"/>
        </w:rPr>
        <w:t xml:space="preserve">质量保证机制</w:t>
      </w:r>
    </w:p>
    <w:p>
      <w:pPr>
        <w:pStyle w:val="FirstParagraph"/>
      </w:pPr>
      <w:r>
        <w:rPr>
          <w:rFonts w:hint="eastAsia"/>
        </w:rPr>
        <w:t xml:space="preserve">持续集成和持续部署机制的建立将确保代码质量的持续改进。通过自动化的代码检查、测试执行和部署流程，减少人为错误的影响，提高开发效率和系统质量。</w:t>
      </w:r>
    </w:p>
    <w:p>
      <w:pPr>
        <w:pStyle w:val="a0"/>
      </w:pPr>
      <w:r>
        <w:rPr>
          <w:rFonts w:hint="eastAsia"/>
        </w:rPr>
        <w:t xml:space="preserve">用户反馈机制的建立将为系统改进提供重要输入。通过收集真实用户的使用体验和建议，系统能够不断优化功能设计和用户界面，提高实用价值和用户满意度。</w:t>
      </w:r>
    </w:p>
    <w:p>
      <w:pPr>
        <w:pStyle w:val="a0"/>
      </w:pPr>
      <w:r>
        <w:rPr>
          <w:rFonts w:hint="eastAsia"/>
        </w:rPr>
        <w:t xml:space="preserve">通过系统化的测试工作，验证了系统设计的合理性和实现的正确性，为系统的稳定运行和持续改进奠定了坚实基础。测试结果表明，系统能够满足设计要求，为用户提供可靠的时间序列预测分析服务。</w:t>
      </w:r>
    </w:p>
    <w:bookmarkEnd w:id="110"/>
    <w:bookmarkEnd w:id="111"/>
    <w:bookmarkEnd w:id="112"/>
    <w:bookmarkStart w:id="118" w:name="总结与展望"/>
    <w:p>
      <w:pPr>
        <w:pStyle w:val="1"/>
      </w:pPr>
      <w:r>
        <w:rPr>
          <w:rFonts w:hint="eastAsia"/>
        </w:rPr>
        <w:t xml:space="preserve">总结与展望</w:t>
      </w:r>
    </w:p>
    <w:p>
      <w:pPr>
        <w:pStyle w:val="FirstParagraph"/>
      </w:pPr>
      <w:r>
        <w:rPr>
          <w:rFonts w:hint="eastAsia"/>
        </w:rPr>
        <w:t xml:space="preserve">本研究成功设计并实现了基于Streamlit的多模型时间序列预测系统，该系统集成了传统计量方法与深度学习技术，为金融时间序列分析提供了完整的建模工作流。通过系统化的需求分析、架构设计、功能实现和测试验证，项目达到了预期的研究目标，为时间序列预测领域的理论研究与实际应用搭建了有效的桥梁。</w:t>
      </w:r>
    </w:p>
    <w:bookmarkStart w:id="113" w:name="研究成果总结"/>
    <w:p>
      <w:pPr>
        <w:pStyle w:val="2"/>
      </w:pPr>
      <w:r>
        <w:rPr>
          <w:rFonts w:hint="eastAsia"/>
        </w:rPr>
        <w:t xml:space="preserve">研究成果总结</w:t>
      </w:r>
    </w:p>
    <w:p>
      <w:pPr>
        <w:numPr>
          <w:ilvl w:val="0"/>
          <w:numId w:val="1003"/>
        </w:numPr>
      </w:pPr>
      <w:r>
        <w:rPr>
          <w:rFonts w:hint="eastAsia"/>
        </w:rPr>
        <w:t xml:space="preserve">系统功能实现</w:t>
      </w:r>
      <w:r>
        <w:br/>
      </w:r>
      <w:r>
        <w:rPr>
          <w:rFonts w:hint="eastAsia"/>
        </w:rPr>
        <w:t xml:space="preserve">本系统实现了涵盖数据预处理、特征工程、模型训练和性能评估的完整分析流程。数据处理模块通过智能列名标准化和多维度技术指标计算，为后续建模提供了丰富的特征变量。LSTM深度学习模块采用多阶段特征筛选策略，结合灵活的网络架构配置，实现了对复杂非线性时序模式的有效捕捉。ARIMA统计建模模块严格遵循Box-Jenkins方法论，通过完整的时序分析工具链，确保了模型的统计有效性。模型评估框架建立了多维度的性能比较体系，通过标准化的数据对齐算法和综合评估指标，实现了不同建模范式间的公平比较。交互式可视化系统基于Apache</w:t>
      </w:r>
      <w:r>
        <w:t xml:space="preserve"> </w:t>
      </w:r>
      <w:r>
        <w:rPr>
          <w:rFonts w:hint="eastAsia"/>
        </w:rPr>
        <w:t xml:space="preserve">ECharts构建，为用户提供了直观的数据探索和结果分析体验。</w:t>
      </w:r>
    </w:p>
    <w:p>
      <w:pPr>
        <w:numPr>
          <w:ilvl w:val="0"/>
          <w:numId w:val="1003"/>
        </w:numPr>
      </w:pPr>
      <w:r>
        <w:rPr>
          <w:rFonts w:hint="eastAsia"/>
        </w:rPr>
        <w:t xml:space="preserve">技术创新与贡献</w:t>
      </w:r>
      <w:r>
        <w:br/>
      </w:r>
      <w:r>
        <w:rPr>
          <w:rFonts w:hint="eastAsia"/>
        </w:rPr>
        <w:t xml:space="preserve">系统的主要技术贡献体现在多个方面。首先，通过集成传统统计方法与现代深度学习技术，为用户提供了多样化的建模选择，充分发挥了不同方法的各自优势。其次，基于Streamlit框架的Web应用设计显著降低了高级时序分析技术的使用门槛，使得复杂的建模过程变得直观可操作。特征工程方面的创新在于实现了基于统计显著性的自动化特征筛选机制，有效解决了高维特征空间中的维度灾难和多重共线性问题。模型评估体系的设计兼顾了统计精度和金融应用的实际需求，通过方向准确率等专门指标，更好地反映了模型在实际投资决策中的价值。交互式可视化系统基于Apache</w:t>
      </w:r>
      <w:r>
        <w:t xml:space="preserve"> </w:t>
      </w:r>
      <w:r>
        <w:rPr>
          <w:rFonts w:hint="eastAsia"/>
        </w:rPr>
        <w:t xml:space="preserve">ECharts构建，为用户提供了直观的数据探索和结果分析体验。</w:t>
      </w:r>
    </w:p>
    <w:p>
      <w:pPr>
        <w:numPr>
          <w:ilvl w:val="0"/>
          <w:numId w:val="1003"/>
        </w:numPr>
      </w:pPr>
      <w:r>
        <w:rPr>
          <w:rFonts w:hint="eastAsia"/>
        </w:rPr>
        <w:t xml:space="preserve">实际应用价值</w:t>
      </w:r>
      <w:r>
        <w:br/>
      </w:r>
      <w:r>
        <w:rPr>
          <w:rFonts w:hint="eastAsia"/>
        </w:rPr>
        <w:t xml:space="preserve">系统具有重要的教育和研究价值。对于金融计量学习者而言，系统提供了理论与实践相结合的学习平台，通过可视化的界面和实时反馈机制，帮助用户深入理解不同建模方法的工作原理和适用场景。对于研究人员而言，系统的模块化设计和标准化接口为新方法的集成和比较提供了便利的实验环境。在实际应用层面，系统为金融机构的量化分析团队提供了快速原型开发和模型验证的工具。通过自动化的报告生成功能，分析结果可以方便地与决策层分享，提高了研究成果的传播效率。</w:t>
      </w:r>
    </w:p>
    <w:bookmarkEnd w:id="113"/>
    <w:bookmarkStart w:id="114" w:name="系统局限性分析"/>
    <w:p>
      <w:pPr>
        <w:pStyle w:val="2"/>
      </w:pPr>
      <w:r>
        <w:rPr>
          <w:rFonts w:hint="eastAsia"/>
        </w:rPr>
        <w:t xml:space="preserve">系统局限性分析</w:t>
      </w:r>
    </w:p>
    <w:p>
      <w:pPr>
        <w:numPr>
          <w:ilvl w:val="0"/>
          <w:numId w:val="1004"/>
        </w:numPr>
      </w:pPr>
      <w:r>
        <w:rPr>
          <w:rFonts w:hint="eastAsia"/>
        </w:rPr>
        <w:t xml:space="preserve">技术层面的限制</w:t>
      </w:r>
      <w:r>
        <w:br/>
      </w:r>
      <w:r>
        <w:rPr>
          <w:rFonts w:hint="eastAsia"/>
        </w:rPr>
        <w:t xml:space="preserve">当前系统在技术实现上存在一定局限性。计算性能方面，虽然系统支持GPU加速，但对于大规模数据集的处理能力仍有待提升。模型种类方面，目前仅集成了LSTM和ARIMA两种代表性方法，尚未涵盖Transformer、Prophet等新兴的时序预测技术。特征工程的自动化程度有限，主要依赖传统的技术指标计算，缺乏更高级的特征生成和选择机制。模型解释性方面，特别是对于LSTM等深度学习模型，系统尚未提供充分的可解释性分析工具。</w:t>
      </w:r>
    </w:p>
    <w:p>
      <w:pPr>
        <w:numPr>
          <w:ilvl w:val="0"/>
          <w:numId w:val="1004"/>
        </w:numPr>
      </w:pPr>
      <w:r>
        <w:rPr>
          <w:rFonts w:hint="eastAsia"/>
        </w:rPr>
        <w:t xml:space="preserve">应用场景的约束</w:t>
      </w:r>
      <w:r>
        <w:br/>
      </w:r>
      <w:r>
        <w:rPr>
          <w:rFonts w:hint="eastAsia"/>
        </w:rPr>
        <w:t xml:space="preserve">系统的应用范围主要局限于单变量时间序列预测，对于多变量时序建模和复杂的宏观经济因子分析支持不足。数据源方面，目前仅支持CSV格式的静态数据导入，缺乏实时数据流处理和多源数据融合能力。</w:t>
      </w:r>
    </w:p>
    <w:p>
      <w:pPr>
        <w:numPr>
          <w:ilvl w:val="0"/>
          <w:numId w:val="1004"/>
        </w:numPr>
      </w:pPr>
      <w:r>
        <w:rPr>
          <w:rFonts w:hint="eastAsia"/>
        </w:rPr>
        <w:t xml:space="preserve">金融应用的专业性</w:t>
      </w:r>
      <w:r>
        <w:br/>
      </w:r>
      <w:r>
        <w:rPr>
          <w:rFonts w:hint="eastAsia"/>
        </w:rPr>
        <w:t xml:space="preserve">在金融应用的专业性方面，系统缺乏风险管理、投资组合优化等高级金融建模功能，限制了其在实际投资决策中的直接应用价值。</w:t>
      </w:r>
    </w:p>
    <w:bookmarkEnd w:id="114"/>
    <w:bookmarkStart w:id="115" w:name="发展方向与改进策略"/>
    <w:p>
      <w:pPr>
        <w:pStyle w:val="2"/>
      </w:pPr>
      <w:r>
        <w:rPr>
          <w:rFonts w:hint="eastAsia"/>
        </w:rPr>
        <w:t xml:space="preserve">发展方向与改进策略</w:t>
      </w:r>
    </w:p>
    <w:p>
      <w:pPr>
        <w:numPr>
          <w:ilvl w:val="0"/>
          <w:numId w:val="1005"/>
        </w:numPr>
      </w:pPr>
      <w:r>
        <w:rPr>
          <w:rFonts w:hint="eastAsia"/>
        </w:rPr>
        <w:t xml:space="preserve">技术架构优化</w:t>
      </w:r>
      <w:r>
        <w:br/>
      </w:r>
      <w:r>
        <w:rPr>
          <w:rFonts w:hint="eastAsia"/>
        </w:rPr>
        <w:t xml:space="preserve">未来的技术发展将重点关注系统的可扩展性和性能优化。通过引入微服务架构和容器化部署，提高系统的可维护性和部署灵活性。计算性能方面，考虑集成分布式计算框架，支持大规模数据的并行处理。缓存机制的优化将显著改善用户体验，特别是对于重复计算任务的处理效率。模型库的扩展是技术发展的重要方向。计划集成Transformer、Prophet、N-BEATS等先进的时序预测模型，为用户提供更丰富的建模选择。同时，引入自动机器学习(AutoML)技术，实现超参数的智能优化和模型的自动选择。</w:t>
      </w:r>
    </w:p>
    <w:p>
      <w:pPr>
        <w:numPr>
          <w:ilvl w:val="0"/>
          <w:numId w:val="1005"/>
        </w:numPr>
      </w:pPr>
      <w:r>
        <w:rPr>
          <w:rFonts w:hint="eastAsia"/>
        </w:rPr>
        <w:t xml:space="preserve">功能模块增强</w:t>
      </w:r>
      <w:r>
        <w:br/>
      </w:r>
      <w:r>
        <w:rPr>
          <w:rFonts w:hint="eastAsia"/>
        </w:rPr>
        <w:t xml:space="preserve">特征工程模块的增强将重点关注自动化特征生成和高级特征变换技术。通过引入小波变换、傅里叶分析等信号处理方法，提升系统对复杂时序模式的识别能力。特征选择算法的改进将结合最新的机器学习理论，提供更精确的特征重要性评估。模型解释性的提升是功能发展的重要方向。计划集成SHAP、LIME等可解释性分析工具，为深度学习模型提供透明的决策解释。这对于金融应用中的监管合规和风险控制具有重要意义。</w:t>
      </w:r>
    </w:p>
    <w:p>
      <w:pPr>
        <w:numPr>
          <w:ilvl w:val="0"/>
          <w:numId w:val="1005"/>
        </w:numPr>
      </w:pPr>
      <w:r>
        <w:rPr>
          <w:rFonts w:hint="eastAsia"/>
        </w:rPr>
        <w:t xml:space="preserve">应用领域拓展</w:t>
      </w:r>
      <w:r>
        <w:br/>
      </w:r>
      <w:r>
        <w:rPr>
          <w:rFonts w:hint="eastAsia"/>
        </w:rPr>
        <w:t xml:space="preserve">系统的应用领域拓展将重点关注多变量时序建模和宏观经济分析。通过引入向量自回归(VAR)、动态因子模型等多变量时序方法，扩展系统的分析能力。同时，考虑集成经济指标数据源，为宏观经济预测提供专门的建模工具。</w:t>
      </w:r>
    </w:p>
    <w:p>
      <w:pPr>
        <w:pStyle w:val="FirstParagraph"/>
      </w:pPr>
      <w:r>
        <w:rPr>
          <w:rFonts w:hint="eastAsia"/>
        </w:rPr>
        <w:t xml:space="preserve">实时数据处理能力的建设将使系统能够应对高频交易和实时风险监控的需求。通过集成流数据处理框架，实现对市场数据的实时分析和预警。</w:t>
      </w:r>
    </w:p>
    <w:bookmarkEnd w:id="115"/>
    <w:bookmarkStart w:id="116" w:name="学术贡献与实践意义"/>
    <w:p>
      <w:pPr>
        <w:pStyle w:val="2"/>
      </w:pPr>
      <w:r>
        <w:rPr>
          <w:rFonts w:hint="eastAsia"/>
        </w:rPr>
        <w:t xml:space="preserve">学术贡献与实践意义</w:t>
      </w:r>
    </w:p>
    <w:p>
      <w:pPr>
        <w:numPr>
          <w:ilvl w:val="0"/>
          <w:numId w:val="1006"/>
        </w:numPr>
      </w:pPr>
      <w:r>
        <w:rPr>
          <w:rFonts w:hint="eastAsia"/>
        </w:rPr>
        <w:t xml:space="preserve">理论贡献</w:t>
      </w:r>
      <w:r>
        <w:br/>
      </w:r>
      <w:r>
        <w:rPr>
          <w:rFonts w:hint="eastAsia"/>
        </w:rPr>
        <w:t xml:space="preserve">本研究在时间序列预测的方法论整合方面做出了有益探索。通过系统化地比较传统统计方法与深度学习技术的优劣，为不同应用场景下的方法选择提供了实证依据。特征工程的多阶段筛选策略为高维时序数据的处理提供了有效的解决方案。评估指标体系的设计兼顾了统计意义和实际应用价值，特别是方向准确率等金融专用指标的引入，丰富了时序预测模型的评估维度。</w:t>
      </w:r>
    </w:p>
    <w:p>
      <w:pPr>
        <w:numPr>
          <w:ilvl w:val="0"/>
          <w:numId w:val="1006"/>
        </w:numPr>
      </w:pPr>
      <w:r>
        <w:rPr>
          <w:rFonts w:hint="eastAsia"/>
        </w:rPr>
        <w:t xml:space="preserve">实践价值</w:t>
      </w:r>
      <w:r>
        <w:br/>
      </w:r>
      <w:r>
        <w:rPr>
          <w:rFonts w:hint="eastAsia"/>
        </w:rPr>
        <w:t xml:space="preserve">系统的实践价值主要体现在降低了高级时序分析技术的应用门槛。通过用户友好的界面设计和自动化的分析流程，使得复杂的建模技术能够被更广泛的用户群体所掌握和应用。在教育领域，系统为金融计量和时序分析课程提供了有效的实验平台。学生可以通过实际操作加深对理论知识的理解，提高实践能力。在研究领域，系统的标准化接口和模块化设计为新方法的验证和比较提供了便利的实验环境。</w:t>
      </w:r>
    </w:p>
    <w:bookmarkEnd w:id="116"/>
    <w:bookmarkStart w:id="117" w:name="结语"/>
    <w:p>
      <w:pPr>
        <w:pStyle w:val="2"/>
      </w:pPr>
      <w:r>
        <w:rPr>
          <w:rFonts w:hint="eastAsia"/>
        </w:rPr>
        <w:t xml:space="preserve">结语</w:t>
      </w:r>
    </w:p>
    <w:p>
      <w:pPr>
        <w:pStyle w:val="FirstParagraph"/>
      </w:pPr>
      <w:r>
        <w:rPr>
          <w:rFonts w:hint="eastAsia"/>
        </w:rPr>
        <w:t xml:space="preserve">本研究通过系统化的设计和实现，成功构建了一个功能完善的多模型时间序列预测平台。虽然当前系统在某些方面仍存在局限性，但其在方法整合、技术实现和应用推广方面的贡献为时间序列预测领域的发展提供了有价值的参考。</w:t>
      </w:r>
    </w:p>
    <w:p>
      <w:pPr>
        <w:pStyle w:val="a0"/>
      </w:pPr>
      <w:r>
        <w:rPr>
          <w:rFonts w:hint="eastAsia"/>
        </w:rPr>
        <w:t xml:space="preserve">随着人工智能和金融科技的快速发展，时间序列预测技术将在更多领域发挥重要作用。本系统的设计理念和技术架构为未来的发展奠定了坚实基础。通过持续的技术创新和功能完善，该系统有望成为时间序列分析领域的重要工具，为学术研究和实际应用提供更强有力的支持。</w:t>
      </w:r>
    </w:p>
    <w:bookmarkEnd w:id="117"/>
    <w:bookmarkEnd w:id="118"/>
    <w:bookmarkStart w:id="119" w:name="参考文献"/>
    <w:p>
      <w:pPr>
        <w:pStyle w:val="1"/>
      </w:pPr>
      <w:r>
        <w:rPr>
          <w:rFonts w:hint="eastAsia"/>
          <w:b/>
          <w:bCs/>
        </w:rPr>
        <w:t xml:space="preserve">参考文献</w:t>
      </w:r>
    </w:p>
    <w:bookmarkEnd w:id="119"/>
    <w:bookmarkStart w:id="120" w:name="附录-可选"/>
    <w:p>
      <w:pPr>
        <w:pStyle w:val="1"/>
      </w:pPr>
      <w:r>
        <w:rPr>
          <w:rFonts w:hint="eastAsia"/>
          <w:b/>
          <w:bCs/>
        </w:rPr>
        <w:t xml:space="preserve">附录</w:t>
      </w:r>
      <w:r>
        <w:rPr>
          <w:b/>
          <w:bCs/>
        </w:rPr>
        <w:t xml:space="preserve"> </w:t>
      </w:r>
      <w:r>
        <w:rPr>
          <w:rFonts w:hint="eastAsia"/>
          <w:b/>
          <w:bCs/>
        </w:rPr>
        <w:t xml:space="preserve">(可选)</w:t>
      </w:r>
    </w:p>
    <w:p>
      <w:pPr>
        <w:pStyle w:val="FirstParagraph"/>
      </w:pPr>
      <w:r>
        <w:rPr>
          <w:rFonts w:hint="eastAsia"/>
        </w:rPr>
        <w:t xml:space="preserve">(可以包含核心代码片段、复杂图表、用户手册等)</w:t>
      </w:r>
    </w:p>
    <w:bookmarkEnd w:id="120"/>
    <w:sectPr w:rsidR="00756227" w:rsidRPr="00756227">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Fira Code">
    <w:charset w:val="00"/>
    <w:family w:val="modern"/>
    <w:pitch w:val="fixed"/>
    <w:sig w:usb0="E00002EF" w:usb1="1200F8FB" w:usb2="00000008" w:usb3="00000000" w:csb0="0000009F" w:csb1="00000000"/>
  </w:font>
  <w:font w:name="Times New Roman (正文 CS 字体)">
    <w:altName w:val="宋体"/>
    <w:panose1 w:val="00000000000000000000"/>
    <w:charset w:val="86"/>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01C2D5EE"/>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AE7E8D6C"/>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54F4A8E4"/>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48E4A3D2"/>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74C1C1A"/>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10EC9FC2"/>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DBBA14C4"/>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B428E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DF24F268"/>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EE4A8C8"/>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7472B00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05EEB5E4"/>
    <w:lvl w:ilvl="0">
      <w:numFmt w:val="bullet"/>
      <w:lvlText w:val="•"/>
      <w:lvlJc w:val="left"/>
      <w:pPr>
        <w:ind w:hanging="480" w:left="0"/>
      </w:pPr>
    </w:lvl>
    <w:lvl w:ilvl="1">
      <w:numFmt w:val="bullet"/>
      <w:lvlText w:val="–"/>
      <w:lvlJc w:val="left"/>
      <w:pPr>
        <w:ind w:hanging="480" w:left="720"/>
      </w:pPr>
    </w:lvl>
    <w:lvl w:ilvl="2">
      <w:numFmt w:val="bullet"/>
      <w:lvlText w:val="•"/>
      <w:lvlJc w:val="left"/>
      <w:pPr>
        <w:ind w:hanging="480" w:left="1440"/>
      </w:pPr>
    </w:lvl>
    <w:lvl w:ilvl="3">
      <w:numFmt w:val="bullet"/>
      <w:lvlText w:val="–"/>
      <w:lvlJc w:val="left"/>
      <w:pPr>
        <w:ind w:hanging="480" w:left="2160"/>
      </w:pPr>
    </w:lvl>
    <w:lvl w:ilvl="4">
      <w:numFmt w:val="bullet"/>
      <w:lvlText w:val="•"/>
      <w:lvlJc w:val="left"/>
      <w:pPr>
        <w:ind w:hanging="480" w:left="2880"/>
      </w:pPr>
    </w:lvl>
    <w:lvl w:ilvl="5">
      <w:numFmt w:val="bullet"/>
      <w:lvlText w:val="–"/>
      <w:lvlJc w:val="left"/>
      <w:pPr>
        <w:ind w:hanging="480" w:left="3600"/>
      </w:pPr>
    </w:lvl>
    <w:lvl w:ilvl="6">
      <w:numFmt w:val="bullet"/>
      <w:lvlText w:val="•"/>
      <w:lvlJc w:val="left"/>
      <w:pPr>
        <w:ind w:hanging="480" w:left="4320"/>
      </w:pPr>
    </w:lvl>
    <w:lvl w:ilvl="7">
      <w:numFmt w:val="bullet"/>
      <w:lvlText w:val="–"/>
      <w:lvlJc w:val="left"/>
      <w:pPr>
        <w:ind w:hanging="480" w:left="5040"/>
      </w:pPr>
    </w:lvl>
    <w:lvl w:ilvl="8">
      <w:numFmt w:val="bullet"/>
      <w:lvlText w:val="•"/>
      <w:lvlJc w:val="left"/>
      <w:pPr>
        <w:ind w:hanging="480" w:left="5760"/>
      </w:pPr>
    </w:lvl>
  </w:abstractNum>
  <w:abstractNum w15:restartNumberingAfterBreak="0" w:abstractNumId="12">
    <w:nsid w:val="00A99411"/>
    <w:multiLevelType w:val="multilevel"/>
    <w:tmpl w:val="578887BA"/>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3">
    <w:nsid w:val="0E04727E"/>
    <w:multiLevelType w:val="multilevel"/>
    <w:tmpl w:val="E15AC8F6"/>
    <w:lvl w:ilvl="0">
      <w:start w:val="1"/>
      <w:numFmt w:val="decimal"/>
      <w:lvlText w:val="%1)"/>
      <w:lvlJc w:val="left"/>
      <w:pPr>
        <w:ind w:hanging="480" w:left="0"/>
      </w:pPr>
      <w:rPr>
        <w:rFonts w:hint="eastAsia"/>
      </w:rPr>
    </w:lvl>
    <w:lvl w:ilvl="1">
      <w:start w:val="1"/>
      <w:numFmt w:val="lowerLetter"/>
      <w:lvlText w:val="%2."/>
      <w:lvlJc w:val="left"/>
      <w:pPr>
        <w:ind w:hanging="480" w:left="720"/>
      </w:pPr>
      <w:rPr>
        <w:rFonts w:hint="eastAsia"/>
      </w:rPr>
    </w:lvl>
    <w:lvl w:ilvl="2">
      <w:start w:val="1"/>
      <w:numFmt w:val="lowerRoman"/>
      <w:lvlText w:val="%3."/>
      <w:lvlJc w:val="left"/>
      <w:pPr>
        <w:ind w:hanging="480" w:left="1440"/>
      </w:pPr>
      <w:rPr>
        <w:rFonts w:hint="eastAsia"/>
      </w:rPr>
    </w:lvl>
    <w:lvl w:ilvl="3">
      <w:start w:val="1"/>
      <w:numFmt w:val="decimal"/>
      <w:lvlText w:val="%4."/>
      <w:lvlJc w:val="left"/>
      <w:pPr>
        <w:ind w:hanging="480" w:left="2160"/>
      </w:pPr>
      <w:rPr>
        <w:rFonts w:hint="eastAsia"/>
      </w:rPr>
    </w:lvl>
    <w:lvl w:ilvl="4">
      <w:start w:val="1"/>
      <w:numFmt w:val="decimal"/>
      <w:lvlText w:val="%5."/>
      <w:lvlJc w:val="left"/>
      <w:pPr>
        <w:ind w:hanging="480" w:left="2880"/>
      </w:pPr>
      <w:rPr>
        <w:rFonts w:hint="eastAsia"/>
      </w:rPr>
    </w:lvl>
    <w:lvl w:ilvl="5">
      <w:start w:val="1"/>
      <w:numFmt w:val="decimal"/>
      <w:lvlText w:val="%6."/>
      <w:lvlJc w:val="left"/>
      <w:pPr>
        <w:ind w:hanging="480" w:left="3600"/>
      </w:pPr>
      <w:rPr>
        <w:rFonts w:hint="eastAsia"/>
      </w:rPr>
    </w:lvl>
    <w:lvl w:ilvl="6">
      <w:start w:val="1"/>
      <w:numFmt w:val="decimal"/>
      <w:lvlText w:val="%7."/>
      <w:lvlJc w:val="left"/>
      <w:pPr>
        <w:ind w:hanging="480" w:left="4320"/>
      </w:pPr>
      <w:rPr>
        <w:rFonts w:hint="eastAsia"/>
      </w:rPr>
    </w:lvl>
    <w:lvl w:ilvl="7">
      <w:start w:val="1"/>
      <w:numFmt w:val="decimal"/>
      <w:lvlText w:val="%8."/>
      <w:lvlJc w:val="left"/>
      <w:pPr>
        <w:ind w:hanging="480" w:left="5040"/>
      </w:pPr>
      <w:rPr>
        <w:rFonts w:hint="eastAsia"/>
      </w:rPr>
    </w:lvl>
    <w:lvl w:ilvl="8">
      <w:start w:val="1"/>
      <w:numFmt w:val="decimal"/>
      <w:lvlText w:val="%9."/>
      <w:lvlJc w:val="left"/>
      <w:pPr>
        <w:ind w:hanging="480" w:left="5760"/>
      </w:pPr>
      <w:rPr>
        <w:rFonts w:hint="eastAsia"/>
      </w:rPr>
    </w:lvl>
  </w:abstractNum>
  <w:abstractNum w15:restartNumberingAfterBreak="0" w:abstractNumId="14">
    <w:nsid w:val="11CF6EE7"/>
    <w:multiLevelType w:val="multilevel"/>
    <w:tmpl w:val="7EFCEC26"/>
    <w:lvl w:ilvl="0">
      <w:start w:val="1"/>
      <w:numFmt w:val="decimal"/>
      <w:pStyle w:val="1"/>
      <w:suff w:val="space"/>
      <w:lvlText w:val="%1"/>
      <w:lvlJc w:val="left"/>
      <w:pPr>
        <w:ind w:firstLine="0" w:left="0"/>
      </w:pPr>
      <w:rPr>
        <w:rFonts w:hint="eastAsia"/>
      </w:rPr>
    </w:lvl>
    <w:lvl w:ilvl="1">
      <w:start w:val="1"/>
      <w:numFmt w:val="decimal"/>
      <w:pStyle w:val="2"/>
      <w:suff w:val="space"/>
      <w:lvlText w:val="%1.%2"/>
      <w:lvlJc w:val="left"/>
      <w:pPr>
        <w:ind w:firstLine="0" w:left="0"/>
      </w:pPr>
      <w:rPr>
        <w:rFonts w:hint="eastAsia"/>
      </w:rPr>
    </w:lvl>
    <w:lvl w:ilvl="2">
      <w:start w:val="1"/>
      <w:numFmt w:val="decimal"/>
      <w:pStyle w:val="3"/>
      <w:suff w:val="space"/>
      <w:lvlText w:val="%1.%2.%3"/>
      <w:lvlJc w:val="left"/>
      <w:pPr>
        <w:ind w:firstLine="0" w:left="0"/>
      </w:pPr>
      <w:rPr>
        <w:rFonts w:hint="eastAsia"/>
      </w:rPr>
    </w:lvl>
    <w:lvl w:ilvl="3">
      <w:start w:val="1"/>
      <w:numFmt w:val="decimal"/>
      <w:pStyle w:val="4"/>
      <w:suff w:val="space"/>
      <w:lvlText w:val="%1.%2.%3.%4"/>
      <w:lvlJc w:val="left"/>
      <w:pPr>
        <w:ind w:firstLine="0" w:left="0"/>
      </w:pPr>
      <w:rPr>
        <w:rFonts w:hint="eastAsia"/>
      </w:rPr>
    </w:lvl>
    <w:lvl w:ilvl="4">
      <w:start w:val="1"/>
      <w:numFmt w:val="decimal"/>
      <w:pStyle w:val="5"/>
      <w:suff w:val="space"/>
      <w:lvlText w:val="%1.%2.%3.%4.%5"/>
      <w:lvlJc w:val="left"/>
      <w:pPr>
        <w:ind w:firstLine="0" w:left="0"/>
      </w:pPr>
      <w:rPr>
        <w:rFonts w:hint="eastAsia"/>
      </w:rPr>
    </w:lvl>
    <w:lvl w:ilvl="5">
      <w:start w:val="1"/>
      <w:numFmt w:val="decimal"/>
      <w:pStyle w:val="6"/>
      <w:suff w:val="space"/>
      <w:lvlText w:val="%1.%2.%3.%4.%5.%6"/>
      <w:lvlJc w:val="left"/>
      <w:pPr>
        <w:ind w:firstLine="0" w:left="0"/>
      </w:pPr>
      <w:rPr>
        <w:rFonts w:hint="eastAsia"/>
      </w:rPr>
    </w:lvl>
    <w:lvl w:ilvl="6">
      <w:start w:val="1"/>
      <w:numFmt w:val="decimal"/>
      <w:suff w:val="space"/>
      <w:lvlText w:val="%1.%2.%3.%4.%5.%6.%7"/>
      <w:lvlJc w:val="left"/>
      <w:pPr>
        <w:ind w:firstLine="0" w:left="0"/>
      </w:pPr>
      <w:rPr>
        <w:rFonts w:hint="eastAsia"/>
      </w:rPr>
    </w:lvl>
    <w:lvl w:ilvl="7">
      <w:start w:val="1"/>
      <w:numFmt w:val="decimal"/>
      <w:suff w:val="space"/>
      <w:lvlText w:val="%1.%2.%3.%4.%5.%6.%7.%8"/>
      <w:lvlJc w:val="left"/>
      <w:pPr>
        <w:ind w:firstLine="0" w:left="0"/>
      </w:pPr>
      <w:rPr>
        <w:rFonts w:hint="eastAsia"/>
      </w:rPr>
    </w:lvl>
    <w:lvl w:ilvl="8">
      <w:start w:val="1"/>
      <w:numFmt w:val="decimal"/>
      <w:suff w:val="space"/>
      <w:lvlText w:val="%1.%2.%3.%4.%5.%6.%7.%8.%9"/>
      <w:lvlJc w:val="left"/>
      <w:pPr>
        <w:ind w:firstLine="0" w:left="0"/>
      </w:pPr>
      <w:rPr>
        <w:rFonts w:hint="eastAsia"/>
      </w:rPr>
    </w:lvl>
  </w:abstractNum>
  <w:abstractNum w15:restartNumberingAfterBreak="0" w:abstractNumId="15">
    <w:nsid w:val="64DE5E58"/>
    <w:multiLevelType w:val="multilevel"/>
    <w:tmpl w:val="4B42B3A6"/>
    <w:lvl w:ilvl="0">
      <w:start w:val="1"/>
      <w:numFmt w:val="bullet"/>
      <w:suff w:val="space"/>
      <w:lvlText w:val=""/>
      <w:lvlJc w:val="left"/>
      <w:pPr>
        <w:ind w:firstLine="505" w:left="0"/>
      </w:pPr>
      <w:rPr>
        <w:rFonts w:ascii="Wingdings" w:hAnsi="Wingdings" w:hint="default"/>
      </w:rPr>
    </w:lvl>
    <w:lvl w:ilvl="1">
      <w:numFmt w:val="bullet"/>
      <w:suff w:val="space"/>
      <w:lvlText w:val="–"/>
      <w:lvlJc w:val="left"/>
      <w:pPr>
        <w:ind w:firstLine="505" w:left="720"/>
      </w:pPr>
      <w:rPr>
        <w:rFonts w:hint="eastAsia"/>
      </w:rPr>
    </w:lvl>
    <w:lvl w:ilvl="2">
      <w:numFmt w:val="bullet"/>
      <w:suff w:val="space"/>
      <w:lvlText w:val="•"/>
      <w:lvlJc w:val="left"/>
      <w:pPr>
        <w:ind w:firstLine="505" w:left="1440"/>
      </w:pPr>
      <w:rPr>
        <w:rFonts w:hint="eastAsia"/>
      </w:rPr>
    </w:lvl>
    <w:lvl w:ilvl="3">
      <w:numFmt w:val="bullet"/>
      <w:lvlText w:val="–"/>
      <w:lvlJc w:val="left"/>
      <w:pPr>
        <w:ind w:firstLine="505" w:left="2160"/>
      </w:pPr>
      <w:rPr>
        <w:rFonts w:hint="eastAsia"/>
      </w:rPr>
    </w:lvl>
    <w:lvl w:ilvl="4">
      <w:numFmt w:val="bullet"/>
      <w:suff w:val="space"/>
      <w:lvlText w:val="•"/>
      <w:lvlJc w:val="left"/>
      <w:pPr>
        <w:ind w:firstLine="505" w:left="2880"/>
      </w:pPr>
      <w:rPr>
        <w:rFonts w:hint="eastAsia"/>
      </w:rPr>
    </w:lvl>
    <w:lvl w:ilvl="5">
      <w:numFmt w:val="bullet"/>
      <w:suff w:val="space"/>
      <w:lvlText w:val="–"/>
      <w:lvlJc w:val="left"/>
      <w:pPr>
        <w:ind w:firstLine="505" w:left="3600"/>
      </w:pPr>
      <w:rPr>
        <w:rFonts w:hint="eastAsia"/>
      </w:rPr>
    </w:lvl>
    <w:lvl w:ilvl="6">
      <w:numFmt w:val="bullet"/>
      <w:suff w:val="space"/>
      <w:lvlText w:val="•"/>
      <w:lvlJc w:val="left"/>
      <w:pPr>
        <w:ind w:firstLine="505" w:left="4320"/>
      </w:pPr>
      <w:rPr>
        <w:rFonts w:hint="eastAsia"/>
      </w:rPr>
    </w:lvl>
    <w:lvl w:ilvl="7">
      <w:numFmt w:val="bullet"/>
      <w:suff w:val="space"/>
      <w:lvlText w:val="–"/>
      <w:lvlJc w:val="left"/>
      <w:pPr>
        <w:ind w:firstLine="505" w:left="5040"/>
      </w:pPr>
      <w:rPr>
        <w:rFonts w:hint="eastAsia"/>
      </w:rPr>
    </w:lvl>
    <w:lvl w:ilvl="8">
      <w:numFmt w:val="bullet"/>
      <w:suff w:val="space"/>
      <w:lvlText w:val="•"/>
      <w:lvlJc w:val="left"/>
      <w:pPr>
        <w:ind w:firstLine="505" w:left="5760"/>
      </w:pPr>
      <w:rPr>
        <w:rFonts w:hint="eastAsia"/>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13077572" w:numId="1">
    <w:abstractNumId w:val="10"/>
  </w:num>
  <w:num w16cid:durableId="1566405733" w:numId="2">
    <w:abstractNumId w:val="11"/>
  </w:num>
  <w:num w16cid:durableId="134639806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08069804" w:numId="4">
    <w:abstractNumId w:val="11"/>
  </w:num>
  <w:num w16cid:durableId="1728332619" w:numId="5">
    <w:abstractNumId w:val="8"/>
  </w:num>
  <w:num w16cid:durableId="1794902209" w:numId="6">
    <w:abstractNumId w:val="3"/>
  </w:num>
  <w:num w16cid:durableId="2009550653" w:numId="7">
    <w:abstractNumId w:val="2"/>
  </w:num>
  <w:num w16cid:durableId="1501654781" w:numId="8">
    <w:abstractNumId w:val="1"/>
  </w:num>
  <w:num w16cid:durableId="1461341994" w:numId="9">
    <w:abstractNumId w:val="0"/>
  </w:num>
  <w:num w16cid:durableId="1160542268" w:numId="10">
    <w:abstractNumId w:val="9"/>
  </w:num>
  <w:num w16cid:durableId="761611278" w:numId="11">
    <w:abstractNumId w:val="7"/>
  </w:num>
  <w:num w16cid:durableId="1729065533" w:numId="12">
    <w:abstractNumId w:val="6"/>
  </w:num>
  <w:num w16cid:durableId="253251207" w:numId="13">
    <w:abstractNumId w:val="5"/>
  </w:num>
  <w:num w16cid:durableId="463889587" w:numId="14">
    <w:abstractNumId w:val="4"/>
  </w:num>
  <w:num w16cid:durableId="639191350" w:numId="15">
    <w:abstractNumId w:val="13"/>
  </w:num>
  <w:num w16cid:durableId="1013805204" w:numId="16">
    <w:abstractNumId w:val="15"/>
  </w:num>
  <w:num w16cid:durableId="1155606052" w:numId="17">
    <w:abstractNumId w:val="14"/>
  </w:num>
  <w:num w16cid:durableId="2089842626" w:numId="18">
    <w:abstractNumId w:val="13"/>
    <w:lvlOverride w:ilvl="0">
      <w:lvl w:ilvl="0">
        <w:start w:val="1"/>
        <w:numFmt w:val="decimal"/>
        <w:lvlText w:val="%1."/>
        <w:lvlJc w:val="left"/>
        <w:pPr>
          <w:ind w:hanging="720" w:left="720"/>
        </w:pPr>
        <w:rPr>
          <w:rFonts w:hint="eastAsia"/>
        </w:rPr>
      </w:lvl>
    </w:lvlOverride>
    <w:lvlOverride w:ilvl="1">
      <w:lvl w:ilvl="1">
        <w:start w:val="1"/>
        <w:numFmt w:val="lowerLetter"/>
        <w:lvlText w:val="%2."/>
        <w:lvlJc w:val="left"/>
        <w:pPr>
          <w:ind w:hanging="720" w:left="1440"/>
        </w:pPr>
        <w:rPr>
          <w:rFonts w:hint="eastAsia"/>
        </w:rPr>
      </w:lvl>
    </w:lvlOverride>
    <w:lvlOverride w:ilvl="2">
      <w:lvl w:ilvl="2">
        <w:start w:val="1"/>
        <w:numFmt w:val="lowerRoman"/>
        <w:lvlText w:val="%3."/>
        <w:lvlJc w:val="left"/>
        <w:pPr>
          <w:ind w:hanging="720" w:left="2160"/>
        </w:pPr>
        <w:rPr>
          <w:rFonts w:hint="eastAsia"/>
        </w:rPr>
      </w:lvl>
    </w:lvlOverride>
    <w:lvlOverride w:ilvl="3">
      <w:lvl w:ilvl="3">
        <w:start w:val="1"/>
        <w:numFmt w:val="decimal"/>
        <w:lvlText w:val="%4."/>
        <w:lvlJc w:val="left"/>
        <w:pPr>
          <w:ind w:hanging="720" w:left="2880"/>
        </w:pPr>
        <w:rPr>
          <w:rFonts w:hint="eastAsia"/>
        </w:rPr>
      </w:lvl>
    </w:lvlOverride>
    <w:lvlOverride w:ilvl="4">
      <w:lvl w:ilvl="4">
        <w:start w:val="1"/>
        <w:numFmt w:val="decimal"/>
        <w:lvlText w:val="%5."/>
        <w:lvlJc w:val="left"/>
        <w:pPr>
          <w:ind w:hanging="720" w:left="3600"/>
        </w:pPr>
        <w:rPr>
          <w:rFonts w:hint="eastAsia"/>
        </w:rPr>
      </w:lvl>
    </w:lvlOverride>
    <w:lvlOverride w:ilvl="5">
      <w:lvl w:ilvl="5">
        <w:start w:val="1"/>
        <w:numFmt w:val="decimal"/>
        <w:lvlText w:val="%6."/>
        <w:lvlJc w:val="left"/>
        <w:pPr>
          <w:ind w:hanging="720" w:left="4320"/>
        </w:pPr>
        <w:rPr>
          <w:rFonts w:hint="eastAsia"/>
        </w:rPr>
      </w:lvl>
    </w:lvlOverride>
    <w:lvlOverride w:ilvl="6">
      <w:lvl w:ilvl="6">
        <w:start w:val="1"/>
        <w:numFmt w:val="decimal"/>
        <w:lvlText w:val="%7."/>
        <w:lvlJc w:val="left"/>
        <w:pPr>
          <w:ind w:hanging="720" w:left="5040"/>
        </w:pPr>
        <w:rPr>
          <w:rFonts w:hint="eastAsia"/>
        </w:rPr>
      </w:lvl>
    </w:lvlOverride>
    <w:lvlOverride w:ilvl="7">
      <w:lvl w:ilvl="7">
        <w:start w:val="1"/>
        <w:numFmt w:val="decimal"/>
        <w:lvlText w:val="%8."/>
        <w:lvlJc w:val="left"/>
        <w:pPr>
          <w:ind w:hanging="720" w:left="5760"/>
        </w:pPr>
        <w:rPr>
          <w:rFonts w:hint="eastAsia"/>
        </w:rPr>
      </w:lvl>
    </w:lvlOverride>
    <w:lvlOverride w:ilvl="8">
      <w:lvl w:ilvl="8">
        <w:start w:val="1"/>
        <w:numFmt w:val="decimal"/>
        <w:lvlText w:val="%9."/>
        <w:lvlJc w:val="left"/>
        <w:pPr>
          <w:ind w:hanging="720" w:left="6480"/>
        </w:pPr>
        <w:rPr>
          <w:rFonts w:hint="eastAsia"/>
        </w:rPr>
      </w:lvl>
    </w:lvlOverride>
  </w:num>
  <w:num w16cid:durableId="701059155" w:numId="19">
    <w:abstractNumId w:val="13"/>
    <w:lvlOverride w:ilvl="0">
      <w:lvl w:ilvl="0">
        <w:start w:val="1"/>
        <w:numFmt w:val="decimal"/>
        <w:lvlText w:val="%1."/>
        <w:lvlJc w:val="left"/>
        <w:pPr>
          <w:ind w:firstLine="0" w:left="0"/>
        </w:pPr>
        <w:rPr>
          <w:rFonts w:hint="eastAsia"/>
        </w:rPr>
      </w:lvl>
    </w:lvlOverride>
    <w:lvlOverride w:ilvl="1">
      <w:lvl w:ilvl="1">
        <w:start w:val="1"/>
        <w:numFmt w:val="lowerLetter"/>
        <w:lvlText w:val="%2."/>
        <w:lvlJc w:val="left"/>
        <w:pPr>
          <w:ind w:hanging="720" w:left="1440"/>
        </w:pPr>
        <w:rPr>
          <w:rFonts w:hint="eastAsia"/>
        </w:rPr>
      </w:lvl>
    </w:lvlOverride>
    <w:lvlOverride w:ilvl="2">
      <w:lvl w:ilvl="2">
        <w:start w:val="1"/>
        <w:numFmt w:val="lowerRoman"/>
        <w:lvlText w:val="%3."/>
        <w:lvlJc w:val="left"/>
        <w:pPr>
          <w:ind w:hanging="720" w:left="2160"/>
        </w:pPr>
        <w:rPr>
          <w:rFonts w:hint="eastAsia"/>
        </w:rPr>
      </w:lvl>
    </w:lvlOverride>
    <w:lvlOverride w:ilvl="3">
      <w:lvl w:ilvl="3">
        <w:start w:val="1"/>
        <w:numFmt w:val="decimal"/>
        <w:lvlText w:val="%4."/>
        <w:lvlJc w:val="left"/>
        <w:pPr>
          <w:ind w:hanging="720" w:left="2880"/>
        </w:pPr>
        <w:rPr>
          <w:rFonts w:hint="eastAsia"/>
        </w:rPr>
      </w:lvl>
    </w:lvlOverride>
    <w:lvlOverride w:ilvl="4">
      <w:lvl w:ilvl="4">
        <w:start w:val="1"/>
        <w:numFmt w:val="decimal"/>
        <w:lvlText w:val="%5."/>
        <w:lvlJc w:val="left"/>
        <w:pPr>
          <w:ind w:hanging="720" w:left="3600"/>
        </w:pPr>
        <w:rPr>
          <w:rFonts w:hint="eastAsia"/>
        </w:rPr>
      </w:lvl>
    </w:lvlOverride>
    <w:lvlOverride w:ilvl="5">
      <w:lvl w:ilvl="5">
        <w:start w:val="1"/>
        <w:numFmt w:val="decimal"/>
        <w:lvlText w:val="%6."/>
        <w:lvlJc w:val="left"/>
        <w:pPr>
          <w:ind w:hanging="720" w:left="4320"/>
        </w:pPr>
        <w:rPr>
          <w:rFonts w:hint="eastAsia"/>
        </w:rPr>
      </w:lvl>
    </w:lvlOverride>
    <w:lvlOverride w:ilvl="6">
      <w:lvl w:ilvl="6">
        <w:start w:val="1"/>
        <w:numFmt w:val="decimal"/>
        <w:lvlText w:val="%7."/>
        <w:lvlJc w:val="left"/>
        <w:pPr>
          <w:ind w:hanging="720" w:left="5040"/>
        </w:pPr>
        <w:rPr>
          <w:rFonts w:hint="eastAsia"/>
        </w:rPr>
      </w:lvl>
    </w:lvlOverride>
    <w:lvlOverride w:ilvl="7">
      <w:lvl w:ilvl="7">
        <w:start w:val="1"/>
        <w:numFmt w:val="decimal"/>
        <w:lvlText w:val="%8."/>
        <w:lvlJc w:val="left"/>
        <w:pPr>
          <w:ind w:hanging="720" w:left="5760"/>
        </w:pPr>
        <w:rPr>
          <w:rFonts w:hint="eastAsia"/>
        </w:rPr>
      </w:lvl>
    </w:lvlOverride>
    <w:lvlOverride w:ilvl="8">
      <w:lvl w:ilvl="8">
        <w:start w:val="1"/>
        <w:numFmt w:val="decimal"/>
        <w:lvlText w:val="%9."/>
        <w:lvlJc w:val="left"/>
        <w:pPr>
          <w:ind w:hanging="720" w:left="6480"/>
        </w:pPr>
        <w:rPr>
          <w:rFonts w:hint="eastAsia"/>
        </w:rPr>
      </w:lvl>
    </w:lvlOverride>
  </w:num>
  <w:num w16cid:durableId="471749825" w:numId="20">
    <w:abstractNumId w:val="13"/>
    <w:lvlOverride w:ilvl="0">
      <w:lvl w:ilvl="0">
        <w:start w:val="1"/>
        <w:numFmt w:val="decimal"/>
        <w:suff w:val="space"/>
        <w:lvlText w:val="%1."/>
        <w:lvlJc w:val="left"/>
        <w:pPr>
          <w:ind w:firstLine="505" w:left="0"/>
        </w:pPr>
        <w:rPr>
          <w:rFonts w:hint="eastAsia"/>
        </w:rPr>
      </w:lvl>
    </w:lvlOverride>
    <w:lvlOverride w:ilvl="1">
      <w:lvl w:ilvl="1">
        <w:start w:val="1"/>
        <w:numFmt w:val="lowerLetter"/>
        <w:suff w:val="space"/>
        <w:lvlText w:val="%2."/>
        <w:lvlJc w:val="left"/>
        <w:pPr>
          <w:ind w:firstLine="505" w:left="720"/>
        </w:pPr>
        <w:rPr>
          <w:rFonts w:hint="eastAsia"/>
        </w:rPr>
      </w:lvl>
    </w:lvlOverride>
    <w:lvlOverride w:ilvl="2">
      <w:lvl w:ilvl="2">
        <w:start w:val="1"/>
        <w:numFmt w:val="lowerRoman"/>
        <w:suff w:val="space"/>
        <w:lvlText w:val="%3."/>
        <w:lvlJc w:val="left"/>
        <w:pPr>
          <w:ind w:firstLine="505" w:left="1440"/>
        </w:pPr>
        <w:rPr>
          <w:rFonts w:hint="eastAsia"/>
        </w:rPr>
      </w:lvl>
    </w:lvlOverride>
    <w:lvlOverride w:ilvl="3">
      <w:lvl w:ilvl="3">
        <w:start w:val="1"/>
        <w:numFmt w:val="decimal"/>
        <w:suff w:val="space"/>
        <w:lvlText w:val="%4."/>
        <w:lvlJc w:val="left"/>
        <w:pPr>
          <w:ind w:firstLine="505" w:left="2160"/>
        </w:pPr>
        <w:rPr>
          <w:rFonts w:hint="eastAsia"/>
        </w:rPr>
      </w:lvl>
    </w:lvlOverride>
    <w:lvlOverride w:ilvl="4">
      <w:lvl w:ilvl="4">
        <w:start w:val="1"/>
        <w:numFmt w:val="decimal"/>
        <w:suff w:val="space"/>
        <w:lvlText w:val="%5."/>
        <w:lvlJc w:val="left"/>
        <w:pPr>
          <w:ind w:firstLine="505" w:left="2880"/>
        </w:pPr>
        <w:rPr>
          <w:rFonts w:hint="eastAsia"/>
        </w:rPr>
      </w:lvl>
    </w:lvlOverride>
    <w:lvlOverride w:ilvl="5">
      <w:lvl w:ilvl="5">
        <w:start w:val="1"/>
        <w:numFmt w:val="decimal"/>
        <w:suff w:val="space"/>
        <w:lvlText w:val="%6."/>
        <w:lvlJc w:val="left"/>
        <w:pPr>
          <w:ind w:firstLine="505" w:left="3600"/>
        </w:pPr>
        <w:rPr>
          <w:rFonts w:hint="eastAsia"/>
        </w:rPr>
      </w:lvl>
    </w:lvlOverride>
    <w:lvlOverride w:ilvl="6">
      <w:lvl w:ilvl="6">
        <w:start w:val="1"/>
        <w:numFmt w:val="decimal"/>
        <w:suff w:val="space"/>
        <w:lvlText w:val="%7."/>
        <w:lvlJc w:val="left"/>
        <w:pPr>
          <w:ind w:firstLine="505" w:left="4320"/>
        </w:pPr>
        <w:rPr>
          <w:rFonts w:hint="eastAsia"/>
        </w:rPr>
      </w:lvl>
    </w:lvlOverride>
    <w:lvlOverride w:ilvl="7">
      <w:lvl w:ilvl="7">
        <w:start w:val="1"/>
        <w:numFmt w:val="decimal"/>
        <w:suff w:val="space"/>
        <w:lvlText w:val="%8."/>
        <w:lvlJc w:val="left"/>
        <w:pPr>
          <w:ind w:firstLine="505" w:left="5040"/>
        </w:pPr>
        <w:rPr>
          <w:rFonts w:hint="eastAsia"/>
        </w:rPr>
      </w:lvl>
    </w:lvlOverride>
    <w:lvlOverride w:ilvl="8">
      <w:lvl w:ilvl="8">
        <w:start w:val="1"/>
        <w:numFmt w:val="decimal"/>
        <w:suff w:val="space"/>
        <w:lvlText w:val="%9."/>
        <w:lvlJc w:val="left"/>
        <w:pPr>
          <w:ind w:firstLine="505" w:left="5760"/>
        </w:pPr>
        <w:rPr>
          <w:rFonts w:hint="eastAsia"/>
        </w:rPr>
      </w:lvl>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bordersDoNotSurroundHeader/>
  <w:bordersDoNotSurroundFooter/>
  <w:proofState w:grammar="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DE"/>
    <w:rsid w:val="00057430"/>
    <w:rsid w:val="00083A05"/>
    <w:rsid w:val="00090279"/>
    <w:rsid w:val="000915A7"/>
    <w:rsid w:val="0013222F"/>
    <w:rsid w:val="0015095C"/>
    <w:rsid w:val="001912E9"/>
    <w:rsid w:val="00200398"/>
    <w:rsid w:val="00227FCA"/>
    <w:rsid w:val="00365D4F"/>
    <w:rsid w:val="0036706A"/>
    <w:rsid w:val="003A401E"/>
    <w:rsid w:val="003C33F8"/>
    <w:rsid w:val="003D1DDE"/>
    <w:rsid w:val="003F43D8"/>
    <w:rsid w:val="003F60C8"/>
    <w:rsid w:val="00434015"/>
    <w:rsid w:val="00446E08"/>
    <w:rsid w:val="0049247B"/>
    <w:rsid w:val="004C1B52"/>
    <w:rsid w:val="00552192"/>
    <w:rsid w:val="00553978"/>
    <w:rsid w:val="0056461B"/>
    <w:rsid w:val="00576C4B"/>
    <w:rsid w:val="005B4EFC"/>
    <w:rsid w:val="005E0D36"/>
    <w:rsid w:val="005F7817"/>
    <w:rsid w:val="00657102"/>
    <w:rsid w:val="0067144A"/>
    <w:rsid w:val="00671F11"/>
    <w:rsid w:val="00697CE1"/>
    <w:rsid w:val="006F367C"/>
    <w:rsid w:val="00756227"/>
    <w:rsid w:val="007C3669"/>
    <w:rsid w:val="007F612A"/>
    <w:rsid w:val="008803E1"/>
    <w:rsid w:val="00885E58"/>
    <w:rsid w:val="008E0E2E"/>
    <w:rsid w:val="008F24D2"/>
    <w:rsid w:val="0095500F"/>
    <w:rsid w:val="00960F71"/>
    <w:rsid w:val="00967880"/>
    <w:rsid w:val="009F49BA"/>
    <w:rsid w:val="00AF4146"/>
    <w:rsid w:val="00B65C77"/>
    <w:rsid w:val="00B94F51"/>
    <w:rsid w:val="00B966D1"/>
    <w:rsid w:val="00B967C9"/>
    <w:rsid w:val="00BD6163"/>
    <w:rsid w:val="00BE07F3"/>
    <w:rsid w:val="00C24453"/>
    <w:rsid w:val="00C40A8F"/>
    <w:rsid w:val="00CE346B"/>
    <w:rsid w:val="00D72DD5"/>
    <w:rsid w:val="00D977F5"/>
    <w:rsid w:val="00E07D1D"/>
    <w:rsid w:val="00E7492F"/>
    <w:rsid w:val="00F909F9"/>
    <w:rsid w:val="00F96E73"/>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34015"/>
    <w:pPr>
      <w:spacing w:after="0"/>
      <w:ind w:firstLine="200" w:firstLineChars="200"/>
    </w:pPr>
    <w:rPr>
      <w:rFonts w:ascii="Times New Roman" w:hAnsi="Times New Roman"/>
    </w:rPr>
  </w:style>
  <w:style w:styleId="1" w:type="paragraph">
    <w:name w:val="heading 1"/>
    <w:next w:val="a0"/>
    <w:uiPriority w:val="9"/>
    <w:qFormat/>
    <w:rsid w:val="0049247B"/>
    <w:pPr>
      <w:keepNext/>
      <w:keepLines/>
      <w:numPr>
        <w:numId w:val="17"/>
      </w:numPr>
      <w:spacing w:after="0"/>
      <w:outlineLvl w:val="0"/>
    </w:pPr>
    <w:rPr>
      <w:rFonts w:ascii="Times New Roman" w:cstheme="majorBidi" w:eastAsia="黑体" w:hAnsi="Times New Roman"/>
      <w:b/>
      <w:bCs/>
      <w:sz w:val="36"/>
      <w:szCs w:val="32"/>
      <w:lang w:eastAsia="zh-CN"/>
    </w:rPr>
  </w:style>
  <w:style w:styleId="2" w:type="paragraph">
    <w:name w:val="heading 2"/>
    <w:next w:val="a0"/>
    <w:uiPriority w:val="9"/>
    <w:unhideWhenUsed/>
    <w:qFormat/>
    <w:rsid w:val="00434015"/>
    <w:pPr>
      <w:keepNext/>
      <w:keepLines/>
      <w:numPr>
        <w:ilvl w:val="1"/>
        <w:numId w:val="17"/>
      </w:numPr>
      <w:spacing w:after="0"/>
      <w:outlineLvl w:val="1"/>
    </w:pPr>
    <w:rPr>
      <w:rFonts w:ascii="Times New Roman" w:cstheme="majorBidi" w:eastAsia="黑体" w:hAnsi="Times New Roman"/>
      <w:b/>
      <w:bCs/>
      <w:sz w:val="30"/>
      <w:szCs w:val="28"/>
      <w:lang w:eastAsia="zh-CN"/>
    </w:rPr>
  </w:style>
  <w:style w:styleId="3" w:type="paragraph">
    <w:name w:val="heading 3"/>
    <w:next w:val="a0"/>
    <w:uiPriority w:val="9"/>
    <w:unhideWhenUsed/>
    <w:qFormat/>
    <w:rsid w:val="00434015"/>
    <w:pPr>
      <w:keepNext/>
      <w:keepLines/>
      <w:numPr>
        <w:ilvl w:val="2"/>
        <w:numId w:val="17"/>
      </w:numPr>
      <w:spacing w:after="0"/>
      <w:outlineLvl w:val="2"/>
    </w:pPr>
    <w:rPr>
      <w:rFonts w:ascii="Times New Roman" w:cstheme="majorBidi" w:eastAsia="黑体" w:hAnsi="Times New Roman"/>
      <w:b/>
      <w:bCs/>
      <w:lang w:eastAsia="zh-CN"/>
    </w:rPr>
  </w:style>
  <w:style w:styleId="4" w:type="paragraph">
    <w:name w:val="heading 4"/>
    <w:basedOn w:val="a"/>
    <w:next w:val="a0"/>
    <w:uiPriority w:val="9"/>
    <w:unhideWhenUsed/>
    <w:qFormat/>
    <w:rsid w:val="00434015"/>
    <w:pPr>
      <w:keepNext/>
      <w:keepLines/>
      <w:numPr>
        <w:ilvl w:val="3"/>
        <w:numId w:val="17"/>
      </w:numPr>
      <w:outlineLvl w:val="3"/>
    </w:pPr>
    <w:rPr>
      <w:rFonts w:cstheme="majorBidi" w:eastAsia="黑体"/>
      <w:bCs/>
      <w:iCs/>
      <w:lang w:eastAsia="zh-CN"/>
    </w:rPr>
  </w:style>
  <w:style w:styleId="5" w:type="paragraph">
    <w:name w:val="heading 5"/>
    <w:basedOn w:val="a"/>
    <w:next w:val="a0"/>
    <w:uiPriority w:val="9"/>
    <w:unhideWhenUsed/>
    <w:qFormat/>
    <w:rsid w:val="00434015"/>
    <w:pPr>
      <w:keepNext/>
      <w:keepLines/>
      <w:numPr>
        <w:ilvl w:val="4"/>
        <w:numId w:val="17"/>
      </w:numPr>
      <w:outlineLvl w:val="4"/>
    </w:pPr>
    <w:rPr>
      <w:rFonts w:cstheme="majorBidi" w:eastAsia="黑体"/>
      <w:bCs/>
      <w:iCs/>
      <w:lang w:eastAsia="zh-CN"/>
    </w:rPr>
  </w:style>
  <w:style w:styleId="6" w:type="paragraph">
    <w:name w:val="heading 6"/>
    <w:basedOn w:val="a"/>
    <w:next w:val="a0"/>
    <w:uiPriority w:val="9"/>
    <w:unhideWhenUsed/>
    <w:qFormat/>
    <w:rsid w:val="009F49BA"/>
    <w:pPr>
      <w:keepNext/>
      <w:keepLines/>
      <w:numPr>
        <w:ilvl w:val="5"/>
        <w:numId w:val="17"/>
      </w:numPr>
      <w:spacing w:before="200" w:line="360" w:lineRule="auto"/>
      <w:outlineLvl w:val="5"/>
    </w:pPr>
    <w:rPr>
      <w:rFonts w:cstheme="majorBidi" w:eastAsia="黑体"/>
      <w:bCs/>
      <w:lang w:eastAsia="zh-CN"/>
    </w:rPr>
  </w:style>
  <w:style w:styleId="7" w:type="paragraph">
    <w:name w:val="heading 7"/>
    <w:basedOn w:val="a"/>
    <w:next w:val="a0"/>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pPr>
      <w:spacing w:after="180" w:before="180"/>
    </w:pPr>
  </w:style>
  <w:style w:customStyle="1" w:styleId="FirstParagraph" w:type="paragraph">
    <w:name w:val="First Paragraph"/>
    <w:basedOn w:val="a0"/>
    <w:next w:val="a0"/>
    <w:qFormat/>
    <w:rsid w:val="00434015"/>
    <w:pPr>
      <w:spacing w:after="0" w:before="0"/>
    </w:pPr>
  </w:style>
  <w:style w:customStyle="1" w:styleId="Compact" w:type="paragraph">
    <w:name w:val="Compact"/>
    <w:basedOn w:val="a0"/>
    <w:qFormat/>
    <w:rsid w:val="009F49BA"/>
    <w:pPr>
      <w:spacing w:after="36" w:before="36"/>
    </w:pPr>
  </w:style>
  <w:style w:styleId="a5" w:type="paragraph">
    <w:name w:val="Title"/>
    <w:basedOn w:val="a"/>
    <w:next w:val="a0"/>
    <w:qFormat/>
    <w:rsid w:val="0049247B"/>
    <w:pPr>
      <w:keepNext/>
      <w:keepLines/>
      <w:spacing w:after="240" w:before="480"/>
      <w:ind w:firstLine="723"/>
      <w:jc w:val="center"/>
    </w:pPr>
    <w:rPr>
      <w:rFonts w:cstheme="majorBidi" w:eastAsia="方正小标宋简体"/>
      <w:b/>
      <w:bCs/>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rsid w:val="00553978"/>
    <w:pPr>
      <w:keepNext/>
      <w:keepLines/>
      <w:jc w:val="center"/>
    </w:pPr>
    <w:rPr>
      <w:rFonts w:ascii="Times New Roman" w:hAnsi="Times New Roman"/>
    </w:r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rsid w:val="00057430"/>
    <w:pPr>
      <w:pBdr>
        <w:top w:color="auto" w:shadow="1" w:space="1" w:sz="8" w:val="single"/>
        <w:left w:color="auto" w:shadow="1" w:space="4" w:sz="8" w:val="single"/>
        <w:bottom w:color="auto" w:shadow="1" w:space="1" w:sz="8" w:val="single"/>
        <w:right w:color="auto" w:shadow="1" w:space="4" w:sz="8" w:val="single"/>
      </w:pBdr>
      <w:shd w:color="auto" w:fill="D9D9D9" w:themeFill="background1" w:themeFillShade="D9" w:val="clear"/>
      <w:spacing w:after="100" w:before="100"/>
      <w:ind w:left="57" w:right="482"/>
    </w:pPr>
  </w:style>
  <w:style w:styleId="aa" w:type="paragraph">
    <w:name w:val="footnote text"/>
    <w:basedOn w:val="a"/>
    <w:uiPriority w:val="9"/>
    <w:unhideWhenUsed/>
    <w:qFormat/>
  </w:style>
  <w:style w:customStyle="1" w:styleId="Table" w:type="table">
    <w:name w:val="Table"/>
    <w:semiHidden/>
    <w:unhideWhenUsed/>
    <w:qFormat/>
    <w:rsid w:val="00697CE1"/>
    <w:pPr>
      <w:jc w:val="center"/>
    </w:pPr>
    <w:rPr>
      <w:rFonts w:ascii="Times New Roman" w:hAnsi="Times New Roman"/>
      <w:sz w:val="20"/>
      <w:szCs w:val="20"/>
      <w:lang w:eastAsia="zh-CN"/>
    </w:rPr>
    <w:tblPr>
      <w:jc w:val="center"/>
      <w:tblInd w:type="dxa" w:w="0"/>
      <w:tblBorders>
        <w:top w:color="auto" w:space="0" w:sz="12" w:val="single"/>
        <w:bottom w:color="auto" w:space="0" w:sz="12" w:val="single"/>
      </w:tblBorders>
      <w:tblCellMar>
        <w:top w:type="dxa" w:w="0"/>
        <w:left w:type="dxa" w:w="108"/>
        <w:bottom w:type="dxa" w:w="0"/>
        <w:right w:type="dxa" w:w="108"/>
      </w:tblCellMar>
    </w:tblPr>
    <w:trPr>
      <w:jc w:val="center"/>
    </w:trPr>
    <w:tcPr>
      <w:shd w:color="auto" w:fill="auto" w:val="clear"/>
      <w:vAlign w:val="center"/>
    </w:tcPr>
    <w:tblStylePr w:type="firstRow">
      <w:pPr>
        <w:jc w:val="center"/>
      </w:pPr>
      <w:rPr>
        <w:rFonts w:ascii="Times New Roman" w:eastAsia="黑体" w:hAnsi="Times New Roman"/>
        <w:b/>
      </w:rPr>
      <w:tblPr/>
      <w:tcPr>
        <w:tcBorders>
          <w:bottom w:color="auto" w:space="0" w:sz="0" w:val="single"/>
        </w:tcBorders>
      </w:tcPr>
    </w:tblStylePr>
  </w:style>
  <w:style w:customStyle="1" w:styleId="DefinitionTerm" w:type="paragraph">
    <w:name w:val="Definition Term"/>
    <w:basedOn w:val="a"/>
    <w:next w:val="Definition"/>
    <w:pPr>
      <w:keepNext/>
      <w:keepLines/>
    </w:pPr>
    <w:rPr>
      <w:b/>
    </w:rPr>
  </w:style>
  <w:style w:customStyle="1" w:styleId="Definition" w:type="paragraph">
    <w:name w:val="Definition"/>
    <w:basedOn w:val="a"/>
  </w:style>
  <w:style w:styleId="ab" w:type="paragraph">
    <w:name w:val="caption"/>
    <w:next w:val="FirstParagraph"/>
    <w:link w:val="ac"/>
    <w:autoRedefine/>
    <w:rsid w:val="00090279"/>
    <w:pPr>
      <w:spacing w:after="120"/>
      <w:ind w:left="240" w:leftChars="100" w:right="100" w:rightChars="100"/>
      <w:jc w:val="center"/>
    </w:pPr>
    <w:rPr>
      <w:rFonts w:ascii="Times New Roman" w:hAnsi="Times New Roman"/>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rsid w:val="007F612A"/>
    <w:pPr>
      <w:jc w:val="center"/>
    </w:pPr>
  </w:style>
  <w:style w:customStyle="1" w:styleId="CaptionedFigure" w:type="paragraph">
    <w:name w:val="Captioned Figure"/>
    <w:basedOn w:val="Figure"/>
    <w:pPr>
      <w:keepNext/>
    </w:pPr>
  </w:style>
  <w:style w:customStyle="1" w:styleId="ac" w:type="character">
    <w:name w:val="题注 字符"/>
    <w:basedOn w:val="a1"/>
    <w:link w:val="ab"/>
    <w:rsid w:val="00090279"/>
    <w:rPr>
      <w:rFonts w:ascii="Times New Roman" w:hAnsi="Times New Roman"/>
    </w:rPr>
  </w:style>
  <w:style w:customStyle="1" w:styleId="VerbatimChar" w:type="character">
    <w:name w:val="Verbatim Char"/>
    <w:basedOn w:val="ac"/>
    <w:link w:val="SourceCode"/>
    <w:rsid w:val="00BE07F3"/>
    <w:rPr>
      <w:rFonts w:ascii="Fira Code" w:cs="Times New Roman (正文 CS 字体)" w:eastAsia="宋体" w:hAnsi="Fira Code"/>
      <w:color w:themeColor="text1" w:themeTint="BF" w:val="404040"/>
      <w:sz w:val="21"/>
      <w:shd w:color="auto" w:fill="auto" w:val="pct5"/>
      <w:lang w:eastAsia="zh-CN"/>
    </w:rPr>
  </w:style>
  <w:style w:customStyle="1" w:styleId="SectionNumber" w:type="character">
    <w:name w:val="Section Number"/>
    <w:basedOn w:val="ac"/>
    <w:rPr>
      <w:rFonts w:ascii="Times New Roman" w:hAnsi="Times New Roman"/>
    </w:rPr>
  </w:style>
  <w:style w:styleId="ad" w:type="character">
    <w:name w:val="footnote reference"/>
    <w:basedOn w:val="ac"/>
    <w:rPr>
      <w:rFonts w:ascii="Times New Roman" w:hAnsi="Times New Roman"/>
      <w:vertAlign w:val="superscript"/>
    </w:rPr>
  </w:style>
  <w:style w:styleId="ae" w:type="character">
    <w:name w:val="Hyperlink"/>
    <w:basedOn w:val="ac"/>
    <w:uiPriority w:val="99"/>
    <w:rsid w:val="00D72DD5"/>
    <w:rPr>
      <w:rFonts w:ascii="Times New Roman" w:hAnsi="Times New Roman"/>
      <w:color w:themeColor="accent1" w:val="4F81BD"/>
      <w:u w:val="none"/>
    </w:rPr>
  </w:style>
  <w:style w:styleId="TOC" w:type="paragraph">
    <w:name w:val="TOC Heading"/>
    <w:basedOn w:val="a5"/>
    <w:next w:val="a0"/>
    <w:uiPriority w:val="39"/>
    <w:unhideWhenUsed/>
    <w:qFormat/>
    <w:rsid w:val="008F24D2"/>
    <w:pPr>
      <w:spacing w:before="240"/>
    </w:pPr>
    <w:rPr>
      <w:b w:val="0"/>
      <w:bCs w:val="0"/>
    </w:rPr>
  </w:style>
  <w:style w:customStyle="1" w:styleId="SourceCode" w:type="paragraph">
    <w:name w:val="Source Code"/>
    <w:basedOn w:val="a"/>
    <w:link w:val="VerbatimChar"/>
    <w:autoRedefine/>
    <w:qFormat/>
    <w:rsid w:val="00BE07F3"/>
    <w:pPr>
      <w:pBdr>
        <w:top w:color="BFBFBF" w:space="10" w:sz="8" w:themeColor="background1" w:themeShade="BF" w:val="single"/>
        <w:left w:color="BFBFBF" w:space="10" w:sz="8" w:themeColor="background1" w:themeShade="BF" w:val="single"/>
        <w:bottom w:color="BFBFBF" w:space="10" w:sz="8" w:themeColor="background1" w:themeShade="BF" w:val="single"/>
        <w:right w:color="BFBFBF" w:space="10" w:sz="8" w:themeColor="background1" w:themeShade="BF" w:val="single"/>
      </w:pBdr>
      <w:shd w:color="auto" w:fill="auto" w:val="pct5"/>
      <w:wordWrap w:val="0"/>
      <w:ind w:firstLine="0" w:firstLineChars="0"/>
    </w:pPr>
    <w:rPr>
      <w:rFonts w:ascii="Fira Code" w:cs="Times New Roman (正文 CS 字体)" w:eastAsia="宋体" w:hAnsi="Fira Code"/>
      <w:color w:themeColor="text1" w:themeTint="BF" w:val="404040"/>
      <w:sz w:val="21"/>
      <w:shd w:color="auto" w:fill="auto" w:val="pct5"/>
      <w:lang w:eastAsia="zh-CN"/>
    </w:rPr>
  </w:style>
  <w:style w:customStyle="1" w:styleId="KeywordTok" w:type="character">
    <w:name w:val="KeywordTok"/>
    <w:basedOn w:val="VerbatimChar"/>
    <w:rPr>
      <w:rFonts w:ascii="Fira Code" w:cs="Times New Roman (正文 CS 字体)" w:eastAsia="宋体" w:hAnsi="Fira Code"/>
      <w:color w:val="D73A49"/>
      <w:sz w:val="21"/>
      <w:shd w:color="auto" w:fill="auto" w:val="pct5"/>
      <w:lang w:eastAsia="zh-CN"/>
    </w:rPr>
  </w:style>
  <w:style w:customStyle="1" w:styleId="DataTypeTok" w:type="character">
    <w:name w:val="DataTypeTok"/>
    <w:basedOn w:val="VerbatimChar"/>
    <w:rPr>
      <w:rFonts w:ascii="Fira Code" w:cs="Times New Roman (正文 CS 字体)" w:eastAsia="宋体" w:hAnsi="Fira Code"/>
      <w:color w:val="D73A49"/>
      <w:sz w:val="21"/>
      <w:shd w:color="auto" w:fill="auto" w:val="pct5"/>
      <w:lang w:eastAsia="zh-CN"/>
    </w:rPr>
  </w:style>
  <w:style w:customStyle="1" w:styleId="DecValTok" w:type="character">
    <w:name w:val="DecValTok"/>
    <w:basedOn w:val="VerbatimChar"/>
    <w:rPr>
      <w:rFonts w:ascii="Fira Code" w:cs="Times New Roman (正文 CS 字体)" w:eastAsia="宋体" w:hAnsi="Fira Code"/>
      <w:color w:val="005CC5"/>
      <w:sz w:val="21"/>
      <w:shd w:color="auto" w:fill="auto" w:val="pct5"/>
      <w:lang w:eastAsia="zh-CN"/>
    </w:rPr>
  </w:style>
  <w:style w:customStyle="1" w:styleId="BaseNTok" w:type="character">
    <w:name w:val="BaseNTok"/>
    <w:basedOn w:val="VerbatimChar"/>
    <w:rPr>
      <w:rFonts w:ascii="Fira Code" w:cs="Times New Roman (正文 CS 字体)" w:eastAsia="宋体" w:hAnsi="Fira Code"/>
      <w:color w:val="005CC5"/>
      <w:sz w:val="21"/>
      <w:shd w:color="auto" w:fill="auto" w:val="pct5"/>
      <w:lang w:eastAsia="zh-CN"/>
    </w:rPr>
  </w:style>
  <w:style w:customStyle="1" w:styleId="FloatTok" w:type="character">
    <w:name w:val="FloatTok"/>
    <w:basedOn w:val="VerbatimChar"/>
    <w:rPr>
      <w:rFonts w:ascii="Fira Code" w:cs="Times New Roman (正文 CS 字体)" w:eastAsia="宋体" w:hAnsi="Fira Code"/>
      <w:color w:val="005CC5"/>
      <w:sz w:val="21"/>
      <w:shd w:color="auto" w:fill="auto" w:val="pct5"/>
      <w:lang w:eastAsia="zh-CN"/>
    </w:rPr>
  </w:style>
  <w:style w:customStyle="1" w:styleId="ConstantTok" w:type="character">
    <w:name w:val="ConstantTok"/>
    <w:basedOn w:val="VerbatimChar"/>
    <w:rPr>
      <w:rFonts w:ascii="Fira Code" w:cs="Times New Roman (正文 CS 字体)" w:eastAsia="宋体" w:hAnsi="Fira Code"/>
      <w:color w:val="005CC5"/>
      <w:sz w:val="21"/>
      <w:shd w:color="auto" w:fill="auto" w:val="pct5"/>
      <w:lang w:eastAsia="zh-CN"/>
    </w:rPr>
  </w:style>
  <w:style w:customStyle="1" w:styleId="CharTok" w:type="character">
    <w:name w:val="CharTok"/>
    <w:basedOn w:val="VerbatimChar"/>
    <w:rPr>
      <w:rFonts w:ascii="Fira Code" w:cs="Times New Roman (正文 CS 字体)" w:eastAsia="宋体" w:hAnsi="Fira Code"/>
      <w:color w:val="032F62"/>
      <w:sz w:val="21"/>
      <w:shd w:color="auto" w:fill="auto" w:val="pct5"/>
      <w:lang w:eastAsia="zh-CN"/>
    </w:rPr>
  </w:style>
  <w:style w:customStyle="1" w:styleId="SpecialCharTok" w:type="character">
    <w:name w:val="SpecialCharTok"/>
    <w:basedOn w:val="VerbatimChar"/>
    <w:rPr>
      <w:rFonts w:ascii="Fira Code" w:cs="Times New Roman (正文 CS 字体)" w:eastAsia="宋体" w:hAnsi="Fira Code"/>
      <w:color w:val="005CC5"/>
      <w:sz w:val="21"/>
      <w:shd w:color="auto" w:fill="auto" w:val="pct5"/>
      <w:lang w:eastAsia="zh-CN"/>
    </w:rPr>
  </w:style>
  <w:style w:customStyle="1" w:styleId="StringTok" w:type="character">
    <w:name w:val="StringTok"/>
    <w:basedOn w:val="VerbatimChar"/>
    <w:rPr>
      <w:rFonts w:ascii="Fira Code" w:cs="Times New Roman (正文 CS 字体)" w:eastAsia="宋体" w:hAnsi="Fira Code"/>
      <w:color w:val="032F62"/>
      <w:sz w:val="21"/>
      <w:shd w:color="auto" w:fill="auto" w:val="pct5"/>
      <w:lang w:eastAsia="zh-CN"/>
    </w:rPr>
  </w:style>
  <w:style w:customStyle="1" w:styleId="VerbatimStringTok" w:type="character">
    <w:name w:val="VerbatimStringTok"/>
    <w:basedOn w:val="VerbatimChar"/>
    <w:rPr>
      <w:rFonts w:ascii="Fira Code" w:cs="Times New Roman (正文 CS 字体)" w:eastAsia="宋体" w:hAnsi="Fira Code"/>
      <w:color w:val="032F62"/>
      <w:sz w:val="21"/>
      <w:shd w:color="auto" w:fill="auto" w:val="pct5"/>
      <w:lang w:eastAsia="zh-CN"/>
    </w:rPr>
  </w:style>
  <w:style w:customStyle="1" w:styleId="SpecialStringTok" w:type="character">
    <w:name w:val="SpecialStringTok"/>
    <w:basedOn w:val="VerbatimChar"/>
    <w:rPr>
      <w:rFonts w:ascii="Fira Code" w:cs="Times New Roman (正文 CS 字体)" w:eastAsia="宋体" w:hAnsi="Fira Code"/>
      <w:color w:val="032F62"/>
      <w:sz w:val="21"/>
      <w:shd w:color="auto" w:fill="auto" w:val="pct5"/>
      <w:lang w:eastAsia="zh-CN"/>
    </w:rPr>
  </w:style>
  <w:style w:customStyle="1" w:styleId="ImportTok" w:type="character">
    <w:name w:val="ImportTok"/>
    <w:basedOn w:val="VerbatimChar"/>
    <w:rPr>
      <w:rFonts w:ascii="Fira Code" w:cs="Times New Roman (正文 CS 字体)" w:eastAsia="宋体" w:hAnsi="Fira Code"/>
      <w:color w:val="032F62"/>
      <w:sz w:val="21"/>
      <w:shd w:color="auto" w:fill="auto" w:val="pct5"/>
      <w:lang w:eastAsia="zh-CN"/>
    </w:rPr>
  </w:style>
  <w:style w:customStyle="1" w:styleId="CommentTok" w:type="character">
    <w:name w:val="CommentTok"/>
    <w:basedOn w:val="VerbatimChar"/>
    <w:rPr>
      <w:rFonts w:ascii="Fira Code" w:cs="Times New Roman (正文 CS 字体)" w:eastAsia="宋体" w:hAnsi="Fira Code"/>
      <w:color w:val="6A737D"/>
      <w:sz w:val="21"/>
      <w:shd w:color="auto" w:fill="auto" w:val="pct5"/>
      <w:lang w:eastAsia="zh-CN"/>
    </w:rPr>
  </w:style>
  <w:style w:customStyle="1" w:styleId="DocumentationTok" w:type="character">
    <w:name w:val="DocumentationTok"/>
    <w:basedOn w:val="VerbatimChar"/>
    <w:rPr>
      <w:rFonts w:ascii="Fira Code" w:cs="Times New Roman (正文 CS 字体)" w:eastAsia="宋体" w:hAnsi="Fira Code"/>
      <w:color w:val="6A737D"/>
      <w:sz w:val="21"/>
      <w:shd w:color="auto" w:fill="auto" w:val="pct5"/>
      <w:lang w:eastAsia="zh-CN"/>
    </w:rPr>
  </w:style>
  <w:style w:customStyle="1" w:styleId="AnnotationTok" w:type="character">
    <w:name w:val="AnnotationTok"/>
    <w:basedOn w:val="VerbatimChar"/>
    <w:rPr>
      <w:rFonts w:ascii="Fira Code" w:cs="Times New Roman (正文 CS 字体)" w:eastAsia="宋体" w:hAnsi="Fira Code"/>
      <w:color w:val="6A737D"/>
      <w:sz w:val="21"/>
      <w:shd w:color="auto" w:fill="auto" w:val="pct5"/>
      <w:lang w:eastAsia="zh-CN"/>
    </w:rPr>
  </w:style>
  <w:style w:customStyle="1" w:styleId="CommentVarTok" w:type="character">
    <w:name w:val="CommentVarTok"/>
    <w:basedOn w:val="VerbatimChar"/>
    <w:rPr>
      <w:rFonts w:ascii="Fira Code" w:cs="Times New Roman (正文 CS 字体)" w:eastAsia="宋体" w:hAnsi="Fira Code"/>
      <w:color w:val="6A737D"/>
      <w:sz w:val="21"/>
      <w:shd w:color="auto" w:fill="auto" w:val="pct5"/>
      <w:lang w:eastAsia="zh-CN"/>
    </w:rPr>
  </w:style>
  <w:style w:customStyle="1" w:styleId="OtherTok" w:type="character">
    <w:name w:val="OtherTok"/>
    <w:basedOn w:val="VerbatimChar"/>
    <w:rPr>
      <w:rFonts w:ascii="Fira Code" w:cs="Times New Roman (正文 CS 字体)" w:eastAsia="宋体" w:hAnsi="Fira Code"/>
      <w:color w:val="6F42C1"/>
      <w:sz w:val="21"/>
      <w:shd w:color="auto" w:fill="auto" w:val="pct5"/>
      <w:lang w:eastAsia="zh-CN"/>
    </w:rPr>
  </w:style>
  <w:style w:customStyle="1" w:styleId="FunctionTok" w:type="character">
    <w:name w:val="FunctionTok"/>
    <w:basedOn w:val="VerbatimChar"/>
    <w:rPr>
      <w:rFonts w:ascii="Fira Code" w:cs="Times New Roman (正文 CS 字体)" w:eastAsia="宋体" w:hAnsi="Fira Code"/>
      <w:color w:val="6F42C1"/>
      <w:sz w:val="21"/>
      <w:shd w:color="auto" w:fill="auto" w:val="pct5"/>
      <w:lang w:eastAsia="zh-CN"/>
    </w:rPr>
  </w:style>
  <w:style w:customStyle="1" w:styleId="VariableTok" w:type="character">
    <w:name w:val="VariableTok"/>
    <w:basedOn w:val="VerbatimChar"/>
    <w:rPr>
      <w:rFonts w:ascii="Fira Code" w:cs="Times New Roman (正文 CS 字体)" w:eastAsia="宋体" w:hAnsi="Fira Code"/>
      <w:color w:val="E36209"/>
      <w:sz w:val="21"/>
      <w:shd w:color="auto" w:fill="auto" w:val="pct5"/>
      <w:lang w:eastAsia="zh-CN"/>
    </w:rPr>
  </w:style>
  <w:style w:customStyle="1" w:styleId="ControlFlowTok" w:type="character">
    <w:name w:val="ControlFlowTok"/>
    <w:basedOn w:val="VerbatimChar"/>
    <w:rPr>
      <w:rFonts w:ascii="Fira Code" w:cs="Times New Roman (正文 CS 字体)" w:eastAsia="宋体" w:hAnsi="Fira Code"/>
      <w:color w:val="D73A49"/>
      <w:sz w:val="21"/>
      <w:shd w:color="auto" w:fill="auto" w:val="pct5"/>
      <w:lang w:eastAsia="zh-CN"/>
    </w:rPr>
  </w:style>
  <w:style w:customStyle="1" w:styleId="OperatorTok" w:type="character">
    <w:name w:val="OperatorTok"/>
    <w:basedOn w:val="VerbatimChar"/>
    <w:rPr>
      <w:rFonts w:ascii="Fira Code" w:cs="Times New Roman (正文 CS 字体)" w:eastAsia="宋体" w:hAnsi="Fira Code"/>
      <w:color w:val="24292E"/>
      <w:sz w:val="21"/>
      <w:shd w:color="auto" w:fill="auto" w:val="pct5"/>
      <w:lang w:eastAsia="zh-CN"/>
    </w:rPr>
  </w:style>
  <w:style w:customStyle="1" w:styleId="BuiltInTok" w:type="character">
    <w:name w:val="BuiltInTok"/>
    <w:basedOn w:val="VerbatimChar"/>
    <w:rPr>
      <w:rFonts w:ascii="Fira Code" w:cs="Times New Roman (正文 CS 字体)" w:eastAsia="宋体" w:hAnsi="Fira Code"/>
      <w:color w:val="D73A49"/>
      <w:sz w:val="21"/>
      <w:shd w:color="auto" w:fill="auto" w:val="pct5"/>
      <w:lang w:eastAsia="zh-CN"/>
    </w:rPr>
  </w:style>
  <w:style w:customStyle="1" w:styleId="ExtensionTok" w:type="character">
    <w:name w:val="ExtensionTok"/>
    <w:basedOn w:val="VerbatimChar"/>
    <w:rPr>
      <w:rFonts w:ascii="Fira Code" w:cs="Times New Roman (正文 CS 字体)" w:eastAsia="宋体" w:hAnsi="Fira Code"/>
      <w:b/>
      <w:color w:val="D73A49"/>
      <w:sz w:val="21"/>
      <w:shd w:color="auto" w:fill="auto" w:val="pct5"/>
      <w:lang w:eastAsia="zh-CN"/>
    </w:rPr>
  </w:style>
  <w:style w:customStyle="1" w:styleId="PreprocessorTok" w:type="character">
    <w:name w:val="PreprocessorTok"/>
    <w:basedOn w:val="VerbatimChar"/>
    <w:rPr>
      <w:rFonts w:ascii="Fira Code" w:cs="Times New Roman (正文 CS 字体)" w:eastAsia="宋体" w:hAnsi="Fira Code"/>
      <w:color w:val="D73A49"/>
      <w:sz w:val="21"/>
      <w:shd w:color="auto" w:fill="auto" w:val="pct5"/>
      <w:lang w:eastAsia="zh-CN"/>
    </w:rPr>
  </w:style>
  <w:style w:customStyle="1" w:styleId="AttributeTok" w:type="character">
    <w:name w:val="AttributeTok"/>
    <w:basedOn w:val="VerbatimChar"/>
    <w:rPr>
      <w:rFonts w:ascii="Fira Code" w:cs="Times New Roman (正文 CS 字体)" w:eastAsia="宋体" w:hAnsi="Fira Code"/>
      <w:color w:val="D73A49"/>
      <w:sz w:val="21"/>
      <w:shd w:color="auto" w:fill="auto" w:val="pct5"/>
      <w:lang w:eastAsia="zh-CN"/>
    </w:rPr>
  </w:style>
  <w:style w:customStyle="1" w:styleId="RegionMarkerTok" w:type="character">
    <w:name w:val="RegionMarkerTok"/>
    <w:basedOn w:val="VerbatimChar"/>
    <w:rPr>
      <w:rFonts w:ascii="Fira Code" w:cs="Times New Roman (正文 CS 字体)" w:eastAsia="宋体" w:hAnsi="Fira Code"/>
      <w:color w:val="6A737D"/>
      <w:sz w:val="21"/>
      <w:shd w:color="auto" w:fill="auto" w:val="pct5"/>
      <w:lang w:eastAsia="zh-CN"/>
    </w:rPr>
  </w:style>
  <w:style w:customStyle="1" w:styleId="InformationTok" w:type="character">
    <w:name w:val="InformationTok"/>
    <w:basedOn w:val="VerbatimChar"/>
    <w:rPr>
      <w:rFonts w:ascii="Fira Code" w:cs="Times New Roman (正文 CS 字体)" w:eastAsia="宋体" w:hAnsi="Fira Code"/>
      <w:color w:val="6A737D"/>
      <w:sz w:val="21"/>
      <w:shd w:color="auto" w:fill="auto" w:val="pct5"/>
      <w:lang w:eastAsia="zh-CN"/>
    </w:rPr>
  </w:style>
  <w:style w:customStyle="1" w:styleId="WarningTok" w:type="character">
    <w:name w:val="WarningTok"/>
    <w:basedOn w:val="VerbatimChar"/>
    <w:rPr>
      <w:rFonts w:ascii="Fira Code" w:cs="Times New Roman (正文 CS 字体)" w:eastAsia="宋体" w:hAnsi="Fira Code"/>
      <w:color w:val="FF5555"/>
      <w:sz w:val="21"/>
      <w:shd w:color="auto" w:fill="auto" w:val="pct5"/>
      <w:lang w:eastAsia="zh-CN"/>
    </w:rPr>
  </w:style>
  <w:style w:customStyle="1" w:styleId="AlertTok" w:type="character">
    <w:name w:val="AlertTok"/>
    <w:basedOn w:val="VerbatimChar"/>
    <w:rPr>
      <w:rFonts w:ascii="Fira Code" w:cs="Times New Roman (正文 CS 字体)" w:eastAsia="宋体" w:hAnsi="Fira Code"/>
      <w:b/>
      <w:color w:val="FF5555"/>
      <w:sz w:val="21"/>
      <w:shd w:color="auto" w:fill="auto" w:val="pct5"/>
      <w:lang w:eastAsia="zh-CN"/>
    </w:rPr>
  </w:style>
  <w:style w:customStyle="1" w:styleId="ErrorTok" w:type="character">
    <w:name w:val="ErrorTok"/>
    <w:basedOn w:val="VerbatimChar"/>
    <w:rPr>
      <w:rFonts w:ascii="Fira Code" w:cs="Times New Roman (正文 CS 字体)" w:eastAsia="宋体" w:hAnsi="Fira Code"/>
      <w:color w:val="FF5555"/>
      <w:sz w:val="21"/>
      <w:shd w:color="auto" w:fill="auto" w:val="pct5"/>
      <w:lang w:eastAsia="zh-CN"/>
    </w:rPr>
  </w:style>
  <w:style w:customStyle="1" w:styleId="NormalTok" w:type="character">
    <w:name w:val="NormalTok"/>
    <w:basedOn w:val="VerbatimChar"/>
    <w:rPr>
      <w:rFonts w:ascii="Fira Code" w:cs="Times New Roman (正文 CS 字体)" w:eastAsia="宋体" w:hAnsi="Fira Code"/>
      <w:color w:val="24292E"/>
      <w:sz w:val="21"/>
      <w:shd w:color="auto" w:fill="auto" w:val="pct5"/>
      <w:lang w:eastAsia="zh-CN"/>
    </w:rPr>
  </w:style>
  <w:style w:styleId="TOC1" w:type="paragraph">
    <w:name w:val="toc 1"/>
    <w:basedOn w:val="a"/>
    <w:next w:val="a"/>
    <w:autoRedefine/>
    <w:uiPriority w:val="39"/>
    <w:unhideWhenUsed/>
    <w:rsid w:val="0056461B"/>
    <w:rPr>
      <w:b/>
    </w:rPr>
  </w:style>
  <w:style w:styleId="TOC2" w:type="paragraph">
    <w:name w:val="toc 2"/>
    <w:basedOn w:val="a"/>
    <w:next w:val="a"/>
    <w:autoRedefine/>
    <w:uiPriority w:val="39"/>
    <w:unhideWhenUsed/>
    <w:rsid w:val="00365D4F"/>
    <w:pPr>
      <w:ind w:left="420" w:leftChars="200"/>
    </w:pPr>
  </w:style>
  <w:style w:styleId="TOC3" w:type="paragraph">
    <w:name w:val="toc 3"/>
    <w:basedOn w:val="a"/>
    <w:next w:val="a"/>
    <w:autoRedefine/>
    <w:uiPriority w:val="39"/>
    <w:unhideWhenUsed/>
    <w:rsid w:val="00365D4F"/>
    <w:pPr>
      <w:ind w:left="840" w:leftChars="400"/>
    </w:pPr>
  </w:style>
  <w:style w:styleId="af" w:type="paragraph">
    <w:name w:val="header"/>
    <w:basedOn w:val="a"/>
    <w:link w:val="af0"/>
    <w:unhideWhenUsed/>
    <w:rsid w:val="00365D4F"/>
    <w:pPr>
      <w:pBdr>
        <w:bottom w:color="auto" w:space="1" w:sz="6" w:val="single"/>
      </w:pBdr>
      <w:tabs>
        <w:tab w:pos="4153" w:val="center"/>
        <w:tab w:pos="8306" w:val="right"/>
      </w:tabs>
      <w:snapToGrid w:val="0"/>
      <w:jc w:val="center"/>
    </w:pPr>
    <w:rPr>
      <w:sz w:val="18"/>
      <w:szCs w:val="18"/>
    </w:rPr>
  </w:style>
  <w:style w:customStyle="1" w:styleId="af0" w:type="character">
    <w:name w:val="页眉 字符"/>
    <w:basedOn w:val="a1"/>
    <w:link w:val="af"/>
    <w:rsid w:val="00365D4F"/>
    <w:rPr>
      <w:sz w:val="18"/>
      <w:szCs w:val="18"/>
    </w:rPr>
  </w:style>
  <w:style w:styleId="af1" w:type="paragraph">
    <w:name w:val="footer"/>
    <w:basedOn w:val="a"/>
    <w:link w:val="af2"/>
    <w:unhideWhenUsed/>
    <w:rsid w:val="00365D4F"/>
    <w:pPr>
      <w:tabs>
        <w:tab w:pos="4153" w:val="center"/>
        <w:tab w:pos="8306" w:val="right"/>
      </w:tabs>
      <w:snapToGrid w:val="0"/>
    </w:pPr>
    <w:rPr>
      <w:sz w:val="18"/>
      <w:szCs w:val="18"/>
    </w:rPr>
  </w:style>
  <w:style w:customStyle="1" w:styleId="af2" w:type="character">
    <w:name w:val="页脚 字符"/>
    <w:basedOn w:val="a1"/>
    <w:link w:val="af1"/>
    <w:rsid w:val="00365D4F"/>
    <w:rPr>
      <w:sz w:val="18"/>
      <w:szCs w:val="18"/>
    </w:rPr>
  </w:style>
  <w:style w:customStyle="1" w:styleId="af3" w:type="table">
    <w:name w:val="三线表"/>
    <w:basedOn w:val="a2"/>
    <w:uiPriority w:val="99"/>
    <w:rsid w:val="00B966D1"/>
    <w:pPr>
      <w:spacing w:after="0"/>
      <w:jc w:val="center"/>
    </w:pPr>
    <w:rPr>
      <w:rFonts w:ascii="Times New Roman" w:hAnsi="Times New Roman"/>
    </w:rPr>
    <w:tblPr>
      <w:tblBorders>
        <w:top w:color="auto" w:space="0" w:sz="12" w:val="single"/>
        <w:bottom w:color="auto" w:space="0" w:sz="12" w:val="single"/>
      </w:tblBorders>
    </w:tblPr>
    <w:tcPr>
      <w:vAlign w:val="center"/>
    </w:tcPr>
    <w:tblStylePr w:type="firstRow">
      <w:pPr>
        <w:jc w:val="center"/>
      </w:pPr>
      <w:rPr>
        <w:rFonts w:ascii="Times New Roman" w:eastAsiaTheme="minorEastAsia" w:hAnsi="Times New Roman"/>
        <w:b/>
      </w:rPr>
      <w:tblPr/>
      <w:tcPr>
        <w:tcBorders>
          <w:bottom w:color="auto" w:space="0" w:sz="4" w:val="single"/>
        </w:tcBorders>
        <w:vAlign w:val="center"/>
      </w:tcPr>
    </w:tblStylePr>
  </w:style>
  <w:style w:customStyle="1" w:styleId="a4" w:type="character">
    <w:name w:val="正文文本 字符"/>
    <w:basedOn w:val="a1"/>
    <w:link w:val="a0"/>
    <w:rsid w:val="00365D4F"/>
  </w:style>
  <w:style w:styleId="af4" w:type="table">
    <w:name w:val="Table Grid"/>
    <w:basedOn w:val="a2"/>
    <w:rsid w:val="00B966D1"/>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webp" /><Relationship Type="http://schemas.openxmlformats.org/officeDocument/2006/relationships/image" Id="rId41" Target="media/rId41.webp" /><Relationship Type="http://schemas.openxmlformats.org/officeDocument/2006/relationships/image" Id="rId46" Target="media/rId46.webp"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2025-05-28T07:52:12Z</dcterms:created>
  <dcterms:modified xsi:type="dcterms:W3CDTF">2025-05-28T07:52:12Z</dcterms:modified>
</cp:coreProperties>
</file>

<file path=docProps/custom.xml><?xml version="1.0" encoding="utf-8"?>
<Properties xmlns="http://schemas.openxmlformats.org/officeDocument/2006/custom-properties" xmlns:vt="http://schemas.openxmlformats.org/officeDocument/2006/docPropsVTypes"/>
</file>