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данной работе стояла задача создать модель предсказания выхода клиента банка в дефолт по кредиту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При оценке качества модели использовалась метрика </w:t>
      </w:r>
      <w:r>
        <w:rPr>
          <w:sz w:val="24"/>
          <w:szCs w:val="24"/>
          <w:rtl w:val="0"/>
          <w:lang w:val="en-US"/>
        </w:rPr>
        <w:t xml:space="preserve">ROC-AUC </w:t>
      </w:r>
      <w:r>
        <w:rPr>
          <w:sz w:val="24"/>
          <w:szCs w:val="24"/>
          <w:rtl w:val="0"/>
          <w:lang w:val="ru-RU"/>
        </w:rPr>
        <w:t xml:space="preserve">с порогом не ниже </w:t>
      </w:r>
      <w:r>
        <w:rPr>
          <w:sz w:val="24"/>
          <w:szCs w:val="24"/>
          <w:rtl w:val="0"/>
          <w:lang w:val="ru-RU"/>
        </w:rPr>
        <w:t xml:space="preserve">75%. 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 порядком выполнения работы можно ознакомиться в файле </w:t>
      </w:r>
      <w:r>
        <w:rPr>
          <w:sz w:val="24"/>
          <w:szCs w:val="24"/>
          <w:rtl w:val="0"/>
          <w:lang w:val="en-US"/>
        </w:rPr>
        <w:t xml:space="preserve">ReadMe. 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Изначально было получено </w:t>
      </w:r>
      <w:r>
        <w:rPr>
          <w:sz w:val="24"/>
          <w:szCs w:val="24"/>
          <w:rtl w:val="0"/>
          <w:lang w:val="ru-RU"/>
        </w:rPr>
        <w:t xml:space="preserve">12 </w:t>
      </w:r>
      <w:r>
        <w:rPr>
          <w:sz w:val="24"/>
          <w:szCs w:val="24"/>
          <w:rtl w:val="0"/>
          <w:lang w:val="ru-RU"/>
        </w:rPr>
        <w:t xml:space="preserve">файлов формата </w:t>
      </w:r>
      <w:r>
        <w:rPr>
          <w:sz w:val="24"/>
          <w:szCs w:val="24"/>
          <w:rtl w:val="0"/>
          <w:lang w:val="en-US"/>
        </w:rPr>
        <w:t>parquet</w:t>
      </w:r>
      <w:r>
        <w:rPr>
          <w:sz w:val="24"/>
          <w:szCs w:val="24"/>
          <w:rtl w:val="0"/>
          <w:lang w:val="ru-RU"/>
        </w:rPr>
        <w:t xml:space="preserve"> и файл </w:t>
      </w:r>
      <w:r>
        <w:rPr>
          <w:sz w:val="24"/>
          <w:szCs w:val="24"/>
          <w:rtl w:val="0"/>
          <w:lang w:val="en-US"/>
        </w:rPr>
        <w:t xml:space="preserve">target_train.csv </w:t>
      </w:r>
      <w:r>
        <w:rPr>
          <w:sz w:val="24"/>
          <w:szCs w:val="24"/>
          <w:rtl w:val="0"/>
          <w:lang w:val="ru-RU"/>
        </w:rPr>
        <w:t>с данными по дефолту для каждого клиента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Стоит отметить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данные были обобщенные и не имели никаких отметок о 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какому кредиту клиент совершил дефолт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связи с этим можно по разному подойти к объединению датафреймов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Первый вариант размножить целевую переменную под все имеющиеся кредиты у клиента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второй вариант объединить каким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образом имеющиеся кредиты клиента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Подсказка от разработчиков говорит о 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имея общую размерность всех файлов в </w:t>
      </w:r>
      <w:r>
        <w:rPr>
          <w:sz w:val="24"/>
          <w:szCs w:val="24"/>
          <w:rtl w:val="0"/>
          <w:lang w:val="ru-RU"/>
        </w:rPr>
        <w:t>26</w:t>
      </w:r>
      <w:r>
        <w:rPr>
          <w:sz w:val="24"/>
          <w:szCs w:val="24"/>
          <w:rtl w:val="0"/>
          <w:lang w:val="ru-RU"/>
        </w:rPr>
        <w:t>млн строк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необходимо получить итоговый датафрейм в размере </w:t>
      </w:r>
      <w:r>
        <w:rPr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>млн строк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поэтому был выбран второй вариант </w:t>
      </w:r>
      <w:r>
        <w:rPr>
          <w:sz w:val="24"/>
          <w:szCs w:val="24"/>
          <w:rtl w:val="0"/>
          <w:lang w:val="ru-RU"/>
        </w:rPr>
        <w:t xml:space="preserve">-  </w:t>
      </w:r>
      <w:r>
        <w:rPr>
          <w:sz w:val="24"/>
          <w:szCs w:val="24"/>
          <w:rtl w:val="0"/>
          <w:lang w:val="ru-RU"/>
        </w:rPr>
        <w:t>группировка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Сами данные не содержали пропусков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неправильных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 были числового типа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Из за малого количества информации нельзя сказать о фальсификации данных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 их природе и качестве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Недостаточно подробно были описаны данные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только название признаков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поэтому сложно изначально было оценивать их содержание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Можно ли придавать какой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вес значениям или нет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 одной стороны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люди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изначально кодировали эти значения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имеют возможность интерпретировать их обратно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значит связь между числами может существовать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связи с этим был выбран вариант использования агрегации по среднему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как мода при наличии двух кредитов у клиента ломала бы логику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медиана в некоторых значениях тоже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поэтому среднее значение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статистический способ агрегации данных подходил наилучшим образом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дальнейшем были опробованы разные подходы к обработке данных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использование </w:t>
      </w:r>
      <w:r>
        <w:rPr>
          <w:sz w:val="24"/>
          <w:szCs w:val="24"/>
          <w:rtl w:val="0"/>
          <w:lang w:val="en-US"/>
        </w:rPr>
        <w:t xml:space="preserve">OneHotEncoding </w:t>
      </w:r>
      <w:r>
        <w:rPr>
          <w:sz w:val="24"/>
          <w:szCs w:val="24"/>
          <w:rtl w:val="0"/>
          <w:lang w:val="ru-RU"/>
        </w:rPr>
        <w:t>на явно закодированных данных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затем кодирование всех данных таким образом кроме бинарных и агрегация по сумме всех данных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является редукцией размерности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получая на выходе вместо множества бинарных столбцов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всего один с данными о активности клиента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Также были созданы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признака «Есть ли просрочка Да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ru-RU"/>
        </w:rPr>
        <w:t>Нет»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«Общее количество просрочек»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Разные подходы к обработке данных были вызваны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основываясь на экспериментах модели плохо прогрессируют и отзываются на них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Так между первым и вторым подходами к обработке разница составила менее </w:t>
      </w:r>
      <w:r>
        <w:rPr>
          <w:sz w:val="24"/>
          <w:szCs w:val="24"/>
          <w:rtl w:val="0"/>
          <w:lang w:val="ru-RU"/>
        </w:rPr>
        <w:t xml:space="preserve">1%, 72.11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73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использовании моделей внутри на разных объемах данных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использованием различных методов балансировки классов эксперименты не приводили к успеху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однако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стоит отметить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при использовании </w:t>
      </w:r>
      <w:r>
        <w:rPr>
          <w:sz w:val="24"/>
          <w:szCs w:val="24"/>
          <w:rtl w:val="0"/>
          <w:lang w:val="en-US"/>
        </w:rPr>
        <w:t xml:space="preserve">RandomUnderSampling </w:t>
      </w:r>
      <w:r>
        <w:rPr>
          <w:sz w:val="24"/>
          <w:szCs w:val="24"/>
          <w:rtl w:val="0"/>
          <w:lang w:val="ru-RU"/>
        </w:rPr>
        <w:t>и тестировании на полноценных данных без балансировки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модели Бустинга справлялись лучше остальных и показывали самые высокие результаты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Можно дополнительно упомянуть метод опорных векторов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который был использован при тестировании и тоже показал близкие к максимальным результаты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время его построения в десятки раз больше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поэтому в финальных экспериментах он участие не принимал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Третий подход показал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чем больше признаков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и появляются благодаря горячему кодированию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тем лучше модель способна предсказывать целевую метку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</w:pPr>
      <w:r>
        <w:rPr>
          <w:sz w:val="24"/>
          <w:szCs w:val="24"/>
          <w:rtl w:val="0"/>
          <w:lang w:val="ru-RU"/>
        </w:rPr>
        <w:t>По итогу получается на кросс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валидации модель </w:t>
      </w:r>
      <w:r>
        <w:rPr>
          <w:sz w:val="24"/>
          <w:szCs w:val="24"/>
          <w:rtl w:val="0"/>
          <w:lang w:val="en-US"/>
        </w:rPr>
        <w:t xml:space="preserve">CatboostClassifier </w:t>
      </w:r>
      <w:r>
        <w:rPr>
          <w:sz w:val="24"/>
          <w:szCs w:val="24"/>
          <w:rtl w:val="0"/>
          <w:lang w:val="ru-RU"/>
        </w:rPr>
        <w:t xml:space="preserve">с метрикой </w:t>
      </w:r>
      <w:r>
        <w:rPr>
          <w:sz w:val="24"/>
          <w:szCs w:val="24"/>
          <w:rtl w:val="0"/>
          <w:lang w:val="ru-RU"/>
        </w:rPr>
        <w:t xml:space="preserve">76.17, </w:t>
      </w:r>
      <w:r>
        <w:rPr>
          <w:sz w:val="24"/>
          <w:szCs w:val="24"/>
          <w:rtl w:val="0"/>
          <w:lang w:val="ru-RU"/>
        </w:rPr>
        <w:t xml:space="preserve">при формировании пайплайна и выдаче предсказания на тестовых данных метрика </w:t>
      </w:r>
      <w:r>
        <w:rPr>
          <w:sz w:val="24"/>
          <w:szCs w:val="24"/>
          <w:rtl w:val="0"/>
          <w:lang w:val="ru-RU"/>
        </w:rPr>
        <w:t xml:space="preserve">75.68.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