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6285D" w14:textId="77777777" w:rsidR="005A0DD1" w:rsidRPr="00BA61E2" w:rsidRDefault="005A0DD1" w:rsidP="005A0DD1">
      <w:pPr>
        <w:jc w:val="center"/>
        <w:rPr>
          <w:rFonts w:ascii="Arial" w:hAnsi="Arial" w:cs="Arial"/>
          <w:b/>
          <w:bCs/>
          <w:sz w:val="28"/>
          <w:szCs w:val="28"/>
        </w:rPr>
      </w:pPr>
      <w:r w:rsidRPr="00BA61E2">
        <w:rPr>
          <w:rFonts w:ascii="Arial" w:hAnsi="Arial" w:cs="Arial"/>
          <w:b/>
          <w:bCs/>
          <w:sz w:val="28"/>
          <w:szCs w:val="28"/>
        </w:rPr>
        <w:t>Data Visualisation</w:t>
      </w:r>
    </w:p>
    <w:p w14:paraId="3D3765EE" w14:textId="77777777" w:rsidR="005A0DD1" w:rsidRPr="00BA61E2" w:rsidRDefault="005A0DD1" w:rsidP="005A0DD1">
      <w:pPr>
        <w:jc w:val="center"/>
        <w:rPr>
          <w:rFonts w:ascii="Arial" w:hAnsi="Arial" w:cs="Arial"/>
          <w:b/>
          <w:bCs/>
          <w:sz w:val="28"/>
          <w:szCs w:val="28"/>
        </w:rPr>
      </w:pPr>
      <w:r w:rsidRPr="00BA61E2">
        <w:rPr>
          <w:rFonts w:ascii="Arial" w:hAnsi="Arial" w:cs="Arial"/>
          <w:b/>
          <w:bCs/>
          <w:sz w:val="28"/>
          <w:szCs w:val="28"/>
        </w:rPr>
        <w:t>Assignment 2</w:t>
      </w:r>
    </w:p>
    <w:p w14:paraId="114E35C1" w14:textId="77777777" w:rsidR="005A0DD1" w:rsidRPr="00BA61E2" w:rsidRDefault="005A0DD1" w:rsidP="005A0DD1">
      <w:pPr>
        <w:jc w:val="center"/>
        <w:rPr>
          <w:rFonts w:ascii="Arial" w:hAnsi="Arial" w:cs="Arial"/>
          <w:b/>
          <w:bCs/>
          <w:sz w:val="28"/>
          <w:szCs w:val="28"/>
        </w:rPr>
      </w:pPr>
      <w:r w:rsidRPr="00BA61E2">
        <w:rPr>
          <w:rFonts w:ascii="Arial" w:hAnsi="Arial" w:cs="Arial"/>
          <w:b/>
          <w:bCs/>
          <w:sz w:val="28"/>
          <w:szCs w:val="28"/>
        </w:rPr>
        <w:t>Document Submission Cover Sheet</w:t>
      </w:r>
    </w:p>
    <w:p w14:paraId="0070DBDF" w14:textId="77777777" w:rsidR="005A0DD1" w:rsidRPr="00BA61E2" w:rsidRDefault="005A0DD1" w:rsidP="005A0DD1">
      <w:pPr>
        <w:jc w:val="center"/>
        <w:rPr>
          <w:rFonts w:ascii="Arial" w:hAnsi="Arial" w:cs="Arial"/>
          <w:b/>
          <w:bCs/>
          <w:i/>
          <w:iCs/>
          <w:sz w:val="22"/>
          <w:szCs w:val="22"/>
        </w:rPr>
      </w:pPr>
      <w:r w:rsidRPr="00BA61E2">
        <w:rPr>
          <w:rFonts w:ascii="Arial" w:hAnsi="Arial" w:cs="Arial"/>
          <w:i/>
          <w:iCs/>
          <w:sz w:val="22"/>
          <w:szCs w:val="22"/>
        </w:rPr>
        <w:t xml:space="preserve">Please ensure that you complete all relevant sections below and that you make this the </w:t>
      </w:r>
      <w:r w:rsidRPr="00BA61E2">
        <w:rPr>
          <w:rFonts w:ascii="Arial" w:hAnsi="Arial" w:cs="Arial"/>
          <w:b/>
          <w:bCs/>
          <w:i/>
          <w:iCs/>
          <w:sz w:val="22"/>
          <w:szCs w:val="22"/>
        </w:rPr>
        <w:t>first</w:t>
      </w:r>
      <w:r w:rsidRPr="009343D2">
        <w:rPr>
          <w:rFonts w:ascii="Arial" w:hAnsi="Arial" w:cs="Arial"/>
          <w:b/>
          <w:bCs/>
          <w:i/>
          <w:iCs/>
          <w:sz w:val="22"/>
          <w:szCs w:val="22"/>
        </w:rPr>
        <w:t xml:space="preserve"> </w:t>
      </w:r>
      <w:r w:rsidRPr="00BA61E2">
        <w:rPr>
          <w:rFonts w:ascii="Arial" w:hAnsi="Arial" w:cs="Arial"/>
          <w:b/>
          <w:bCs/>
          <w:i/>
          <w:iCs/>
          <w:sz w:val="22"/>
          <w:szCs w:val="22"/>
        </w:rPr>
        <w:t xml:space="preserve">page </w:t>
      </w:r>
      <w:r w:rsidRPr="00BA61E2">
        <w:rPr>
          <w:rFonts w:ascii="Arial" w:hAnsi="Arial" w:cs="Arial"/>
          <w:i/>
          <w:iCs/>
          <w:sz w:val="22"/>
          <w:szCs w:val="22"/>
        </w:rPr>
        <w:t>of your assignment submission.</w:t>
      </w:r>
    </w:p>
    <w:p w14:paraId="04AFBAAE" w14:textId="77777777" w:rsidR="005A0DD1" w:rsidRPr="00BA61E2" w:rsidRDefault="005A0DD1" w:rsidP="005A0DD1">
      <w:pPr>
        <w:jc w:val="both"/>
        <w:rPr>
          <w:rFonts w:ascii="Arial" w:hAnsi="Arial" w:cs="Arial"/>
          <w:i/>
          <w:iCs/>
          <w:sz w:val="22"/>
          <w:szCs w:val="22"/>
        </w:rPr>
      </w:pPr>
      <w:r w:rsidRPr="00BA61E2">
        <w:rPr>
          <w:rFonts w:ascii="Arial" w:hAnsi="Arial" w:cs="Arial"/>
          <w:i/>
          <w:iCs/>
          <w:sz w:val="22"/>
          <w:szCs w:val="22"/>
        </w:rPr>
        <w:t>For submission, you are required to put all aspects of the a</w:t>
      </w:r>
      <w:r w:rsidRPr="00BA61E2">
        <w:rPr>
          <w:rFonts w:ascii="Arial" w:hAnsi="Arial" w:cs="Arial"/>
          <w:sz w:val="22"/>
          <w:szCs w:val="22"/>
        </w:rPr>
        <w:t xml:space="preserve">ssignment </w:t>
      </w:r>
      <w:r w:rsidRPr="00BA61E2">
        <w:rPr>
          <w:rFonts w:ascii="Arial" w:hAnsi="Arial" w:cs="Arial"/>
          <w:i/>
          <w:iCs/>
          <w:sz w:val="22"/>
          <w:szCs w:val="22"/>
        </w:rPr>
        <w:t>into one document,</w:t>
      </w:r>
      <w:r w:rsidRPr="009343D2">
        <w:rPr>
          <w:rFonts w:ascii="Arial" w:hAnsi="Arial" w:cs="Arial"/>
          <w:i/>
          <w:iCs/>
          <w:sz w:val="22"/>
          <w:szCs w:val="22"/>
        </w:rPr>
        <w:t xml:space="preserve"> </w:t>
      </w:r>
      <w:r w:rsidRPr="00BA61E2">
        <w:rPr>
          <w:rFonts w:ascii="Arial" w:hAnsi="Arial" w:cs="Arial"/>
          <w:i/>
          <w:iCs/>
          <w:sz w:val="22"/>
          <w:szCs w:val="22"/>
        </w:rPr>
        <w:t>including the cover sheer below and then to submit the assignment on Moodle in the relevant</w:t>
      </w:r>
      <w:r w:rsidRPr="009343D2">
        <w:rPr>
          <w:rFonts w:ascii="Arial" w:hAnsi="Arial" w:cs="Arial"/>
          <w:i/>
          <w:iCs/>
          <w:sz w:val="22"/>
          <w:szCs w:val="22"/>
        </w:rPr>
        <w:t xml:space="preserve"> </w:t>
      </w:r>
      <w:r w:rsidRPr="00BA61E2">
        <w:rPr>
          <w:rFonts w:ascii="Arial" w:hAnsi="Arial" w:cs="Arial"/>
          <w:i/>
          <w:iCs/>
          <w:sz w:val="22"/>
          <w:szCs w:val="22"/>
        </w:rPr>
        <w:t>module location.</w:t>
      </w:r>
    </w:p>
    <w:p w14:paraId="64994F52" w14:textId="77777777" w:rsidR="005A0DD1" w:rsidRPr="00BA61E2" w:rsidRDefault="005A0DD1" w:rsidP="005A0DD1">
      <w:pPr>
        <w:jc w:val="both"/>
        <w:rPr>
          <w:rFonts w:ascii="Arial" w:hAnsi="Arial" w:cs="Arial"/>
          <w:i/>
          <w:iCs/>
          <w:sz w:val="22"/>
          <w:szCs w:val="22"/>
        </w:rPr>
      </w:pPr>
      <w:r w:rsidRPr="00BA61E2">
        <w:rPr>
          <w:rFonts w:ascii="Arial" w:hAnsi="Arial" w:cs="Arial"/>
          <w:i/>
          <w:iCs/>
          <w:sz w:val="22"/>
          <w:szCs w:val="22"/>
        </w:rPr>
        <w:t>The assignment must be completed on or before the designated submission date and time.</w:t>
      </w:r>
      <w:r w:rsidRPr="009343D2">
        <w:rPr>
          <w:rFonts w:ascii="Arial" w:hAnsi="Arial" w:cs="Arial"/>
          <w:i/>
          <w:iCs/>
          <w:sz w:val="22"/>
          <w:szCs w:val="22"/>
        </w:rPr>
        <w:t xml:space="preserve"> </w:t>
      </w:r>
      <w:r w:rsidRPr="00BA61E2">
        <w:rPr>
          <w:rFonts w:ascii="Arial" w:hAnsi="Arial" w:cs="Arial"/>
          <w:i/>
          <w:iCs/>
          <w:sz w:val="22"/>
          <w:szCs w:val="22"/>
        </w:rPr>
        <w:t>Students are recommended to keep a copy of the assignment, as submitted.</w:t>
      </w:r>
    </w:p>
    <w:p w14:paraId="6884E545" w14:textId="77777777" w:rsidR="005A0DD1" w:rsidRPr="00BA61E2" w:rsidRDefault="005A0DD1" w:rsidP="005A0DD1">
      <w:pPr>
        <w:rPr>
          <w:rFonts w:ascii="Arial" w:hAnsi="Arial" w:cs="Arial"/>
          <w:i/>
          <w:iCs/>
          <w:sz w:val="22"/>
          <w:szCs w:val="22"/>
        </w:rPr>
      </w:pPr>
      <w:r w:rsidRPr="00BA61E2">
        <w:rPr>
          <w:rFonts w:ascii="Arial" w:hAnsi="Arial" w:cs="Arial"/>
          <w:i/>
          <w:iCs/>
          <w:sz w:val="22"/>
          <w:szCs w:val="22"/>
        </w:rPr>
        <w:t>Please complete the following, in advance of submission.</w:t>
      </w:r>
    </w:p>
    <w:p w14:paraId="4D5C78E8" w14:textId="77777777" w:rsidR="005A0DD1" w:rsidRDefault="005A0DD1" w:rsidP="005A0DD1">
      <w:pPr>
        <w:jc w:val="both"/>
        <w:rPr>
          <w:rFonts w:ascii="Arial" w:hAnsi="Arial" w:cs="Arial"/>
          <w:i/>
          <w:iCs/>
        </w:rPr>
      </w:pPr>
      <w:r w:rsidRPr="00BA61E2">
        <w:rPr>
          <w:rFonts w:ascii="Arial" w:hAnsi="Arial" w:cs="Arial"/>
          <w:i/>
          <w:iCs/>
          <w:sz w:val="22"/>
          <w:szCs w:val="22"/>
        </w:rPr>
        <w:t>If for some reason you cannot complete this form to attach to your assessment, please hand</w:t>
      </w:r>
      <w:r w:rsidRPr="009343D2">
        <w:rPr>
          <w:rFonts w:ascii="Arial" w:hAnsi="Arial" w:cs="Arial"/>
          <w:i/>
          <w:iCs/>
          <w:sz w:val="22"/>
          <w:szCs w:val="22"/>
        </w:rPr>
        <w:t xml:space="preserve"> write the details, photograph and upload to Moodle.</w:t>
      </w:r>
    </w:p>
    <w:tbl>
      <w:tblPr>
        <w:tblStyle w:val="TableGrid"/>
        <w:tblW w:w="0" w:type="auto"/>
        <w:tblLook w:val="04A0" w:firstRow="1" w:lastRow="0" w:firstColumn="1" w:lastColumn="0" w:noHBand="0" w:noVBand="1"/>
      </w:tblPr>
      <w:tblGrid>
        <w:gridCol w:w="4508"/>
        <w:gridCol w:w="4508"/>
      </w:tblGrid>
      <w:tr w:rsidR="005A0DD1" w:rsidRPr="009343D2" w14:paraId="60CFAB43" w14:textId="77777777" w:rsidTr="00375DBD">
        <w:tc>
          <w:tcPr>
            <w:tcW w:w="4508" w:type="dxa"/>
          </w:tcPr>
          <w:p w14:paraId="6F974B3F" w14:textId="77777777" w:rsidR="005A0DD1" w:rsidRPr="0014222E" w:rsidRDefault="005A0DD1" w:rsidP="00375DBD">
            <w:pPr>
              <w:jc w:val="both"/>
              <w:rPr>
                <w:rFonts w:ascii="Arial" w:hAnsi="Arial" w:cs="Arial"/>
                <w:b/>
                <w:bCs/>
                <w:sz w:val="22"/>
                <w:szCs w:val="22"/>
              </w:rPr>
            </w:pPr>
            <w:r w:rsidRPr="0014222E">
              <w:rPr>
                <w:rFonts w:ascii="Arial" w:hAnsi="Arial" w:cs="Arial"/>
                <w:b/>
                <w:bCs/>
                <w:sz w:val="22"/>
                <w:szCs w:val="22"/>
              </w:rPr>
              <w:t>Name:</w:t>
            </w:r>
          </w:p>
          <w:p w14:paraId="1A2EB077" w14:textId="191227E2" w:rsidR="005A0DD1" w:rsidRDefault="005A0DD1" w:rsidP="00375DBD">
            <w:pPr>
              <w:jc w:val="both"/>
              <w:rPr>
                <w:rFonts w:ascii="Arial" w:hAnsi="Arial" w:cs="Arial"/>
                <w:sz w:val="22"/>
                <w:szCs w:val="22"/>
              </w:rPr>
            </w:pPr>
            <w:r>
              <w:rPr>
                <w:rFonts w:ascii="Arial" w:hAnsi="Arial" w:cs="Arial"/>
                <w:sz w:val="22"/>
                <w:szCs w:val="22"/>
              </w:rPr>
              <w:t>Pronoti Saha</w:t>
            </w:r>
          </w:p>
          <w:p w14:paraId="0C349362" w14:textId="77777777" w:rsidR="005A0DD1" w:rsidRDefault="005A0DD1" w:rsidP="00375DBD">
            <w:pPr>
              <w:jc w:val="both"/>
              <w:rPr>
                <w:rFonts w:ascii="Arial" w:hAnsi="Arial" w:cs="Arial"/>
                <w:sz w:val="22"/>
                <w:szCs w:val="22"/>
              </w:rPr>
            </w:pPr>
          </w:p>
          <w:p w14:paraId="5806DB62" w14:textId="77777777" w:rsidR="005A0DD1" w:rsidRDefault="005A0DD1" w:rsidP="00375DBD">
            <w:pPr>
              <w:jc w:val="both"/>
              <w:rPr>
                <w:rFonts w:ascii="Arial" w:hAnsi="Arial" w:cs="Arial"/>
                <w:sz w:val="22"/>
                <w:szCs w:val="22"/>
              </w:rPr>
            </w:pPr>
          </w:p>
          <w:p w14:paraId="1A1B3511" w14:textId="77777777" w:rsidR="005A0DD1" w:rsidRPr="009343D2" w:rsidRDefault="005A0DD1" w:rsidP="00375DBD">
            <w:pPr>
              <w:jc w:val="both"/>
              <w:rPr>
                <w:rFonts w:ascii="Arial" w:hAnsi="Arial" w:cs="Arial"/>
                <w:sz w:val="22"/>
                <w:szCs w:val="22"/>
              </w:rPr>
            </w:pPr>
          </w:p>
        </w:tc>
        <w:tc>
          <w:tcPr>
            <w:tcW w:w="4508" w:type="dxa"/>
          </w:tcPr>
          <w:p w14:paraId="20CF8753" w14:textId="77777777" w:rsidR="005A0DD1" w:rsidRPr="0014222E" w:rsidRDefault="005A0DD1" w:rsidP="00375DBD">
            <w:pPr>
              <w:jc w:val="both"/>
              <w:rPr>
                <w:rFonts w:ascii="Arial" w:hAnsi="Arial" w:cs="Arial"/>
                <w:b/>
                <w:bCs/>
                <w:sz w:val="22"/>
                <w:szCs w:val="22"/>
              </w:rPr>
            </w:pPr>
            <w:r w:rsidRPr="0014222E">
              <w:rPr>
                <w:rFonts w:ascii="Arial" w:hAnsi="Arial" w:cs="Arial"/>
                <w:b/>
                <w:bCs/>
                <w:sz w:val="22"/>
                <w:szCs w:val="22"/>
              </w:rPr>
              <w:t>Student Id:</w:t>
            </w:r>
          </w:p>
          <w:p w14:paraId="54872CD4" w14:textId="63A37FBF" w:rsidR="005A0DD1" w:rsidRPr="009343D2" w:rsidRDefault="005A0DD1" w:rsidP="00375DBD">
            <w:pPr>
              <w:jc w:val="both"/>
              <w:rPr>
                <w:rFonts w:ascii="Arial" w:hAnsi="Arial" w:cs="Arial"/>
                <w:sz w:val="22"/>
                <w:szCs w:val="22"/>
              </w:rPr>
            </w:pPr>
            <w:r>
              <w:rPr>
                <w:rFonts w:ascii="Arial" w:hAnsi="Arial" w:cs="Arial"/>
                <w:sz w:val="22"/>
                <w:szCs w:val="22"/>
              </w:rPr>
              <w:t>A00325358</w:t>
            </w:r>
          </w:p>
        </w:tc>
      </w:tr>
      <w:tr w:rsidR="005A0DD1" w:rsidRPr="009343D2" w14:paraId="731FE5B9" w14:textId="77777777" w:rsidTr="00375DBD">
        <w:tc>
          <w:tcPr>
            <w:tcW w:w="4508" w:type="dxa"/>
          </w:tcPr>
          <w:p w14:paraId="19EA18E9" w14:textId="77777777" w:rsidR="005A0DD1" w:rsidRDefault="005A0DD1" w:rsidP="00375DBD">
            <w:pPr>
              <w:jc w:val="both"/>
              <w:rPr>
                <w:rFonts w:ascii="Arial" w:hAnsi="Arial" w:cs="Arial"/>
                <w:b/>
                <w:bCs/>
                <w:kern w:val="0"/>
                <w:sz w:val="22"/>
                <w:szCs w:val="22"/>
              </w:rPr>
            </w:pPr>
            <w:r w:rsidRPr="009343D2">
              <w:rPr>
                <w:rFonts w:ascii="Arial" w:hAnsi="Arial" w:cs="Arial"/>
                <w:b/>
                <w:bCs/>
                <w:kern w:val="0"/>
                <w:sz w:val="22"/>
                <w:szCs w:val="22"/>
              </w:rPr>
              <w:t>Programme Year:</w:t>
            </w:r>
          </w:p>
          <w:p w14:paraId="44CA67E1" w14:textId="77777777" w:rsidR="005A0DD1" w:rsidRDefault="005A0DD1" w:rsidP="00375DBD">
            <w:pPr>
              <w:jc w:val="both"/>
              <w:rPr>
                <w:rFonts w:ascii="Arial" w:hAnsi="Arial" w:cs="Arial"/>
                <w:sz w:val="22"/>
                <w:szCs w:val="22"/>
              </w:rPr>
            </w:pPr>
            <w:r>
              <w:rPr>
                <w:rFonts w:ascii="Arial" w:hAnsi="Arial" w:cs="Arial"/>
                <w:sz w:val="22"/>
                <w:szCs w:val="22"/>
              </w:rPr>
              <w:t>2025-2026</w:t>
            </w:r>
          </w:p>
          <w:p w14:paraId="23FFF649" w14:textId="77777777" w:rsidR="005A0DD1" w:rsidRDefault="005A0DD1" w:rsidP="00375DBD">
            <w:pPr>
              <w:jc w:val="both"/>
              <w:rPr>
                <w:rFonts w:ascii="Arial" w:hAnsi="Arial" w:cs="Arial"/>
                <w:sz w:val="22"/>
                <w:szCs w:val="22"/>
              </w:rPr>
            </w:pPr>
          </w:p>
          <w:p w14:paraId="2D98164D" w14:textId="77777777" w:rsidR="005A0DD1" w:rsidRDefault="005A0DD1" w:rsidP="00375DBD">
            <w:pPr>
              <w:jc w:val="both"/>
              <w:rPr>
                <w:rFonts w:ascii="Arial" w:hAnsi="Arial" w:cs="Arial"/>
                <w:sz w:val="22"/>
                <w:szCs w:val="22"/>
              </w:rPr>
            </w:pPr>
          </w:p>
          <w:p w14:paraId="3E9C6243" w14:textId="77777777" w:rsidR="005A0DD1" w:rsidRPr="009343D2" w:rsidRDefault="005A0DD1" w:rsidP="00375DBD">
            <w:pPr>
              <w:jc w:val="both"/>
              <w:rPr>
                <w:rFonts w:ascii="Arial" w:hAnsi="Arial" w:cs="Arial"/>
                <w:sz w:val="22"/>
                <w:szCs w:val="22"/>
              </w:rPr>
            </w:pPr>
          </w:p>
        </w:tc>
        <w:tc>
          <w:tcPr>
            <w:tcW w:w="4508" w:type="dxa"/>
          </w:tcPr>
          <w:p w14:paraId="10727976" w14:textId="77777777" w:rsidR="005A0DD1" w:rsidRDefault="005A0DD1" w:rsidP="00375DBD">
            <w:pPr>
              <w:jc w:val="both"/>
              <w:rPr>
                <w:rFonts w:ascii="Arial" w:hAnsi="Arial" w:cs="Arial"/>
                <w:b/>
                <w:bCs/>
                <w:kern w:val="0"/>
                <w:sz w:val="22"/>
                <w:szCs w:val="22"/>
              </w:rPr>
            </w:pPr>
            <w:r w:rsidRPr="009343D2">
              <w:rPr>
                <w:rFonts w:ascii="Arial" w:hAnsi="Arial" w:cs="Arial"/>
                <w:b/>
                <w:bCs/>
                <w:kern w:val="0"/>
                <w:sz w:val="22"/>
                <w:szCs w:val="22"/>
              </w:rPr>
              <w:t>Module Title:</w:t>
            </w:r>
          </w:p>
          <w:p w14:paraId="12AA6489" w14:textId="77777777" w:rsidR="005A0DD1" w:rsidRDefault="005A0DD1" w:rsidP="00375DBD">
            <w:pPr>
              <w:jc w:val="both"/>
              <w:rPr>
                <w:rFonts w:ascii="Arial" w:hAnsi="Arial" w:cs="Arial"/>
                <w:sz w:val="22"/>
                <w:szCs w:val="22"/>
              </w:rPr>
            </w:pPr>
            <w:r w:rsidRPr="009343D2">
              <w:rPr>
                <w:rFonts w:ascii="Arial" w:hAnsi="Arial" w:cs="Arial"/>
                <w:sz w:val="22"/>
                <w:szCs w:val="22"/>
              </w:rPr>
              <w:t>Data Visualisation</w:t>
            </w:r>
          </w:p>
          <w:p w14:paraId="2DDF85E1" w14:textId="77777777" w:rsidR="005A0DD1" w:rsidRPr="009343D2" w:rsidRDefault="005A0DD1" w:rsidP="00375DBD">
            <w:pPr>
              <w:jc w:val="both"/>
              <w:rPr>
                <w:rFonts w:ascii="Arial" w:hAnsi="Arial" w:cs="Arial"/>
                <w:sz w:val="22"/>
                <w:szCs w:val="22"/>
              </w:rPr>
            </w:pPr>
            <w:r w:rsidRPr="001346AD">
              <w:rPr>
                <w:rFonts w:ascii="Arial" w:hAnsi="Arial" w:cs="Arial"/>
                <w:sz w:val="22"/>
                <w:szCs w:val="22"/>
              </w:rPr>
              <w:t>(AL_KSAIM_9_1) 29448</w:t>
            </w:r>
          </w:p>
        </w:tc>
      </w:tr>
      <w:tr w:rsidR="005A0DD1" w:rsidRPr="009343D2" w14:paraId="2A53EF30" w14:textId="77777777" w:rsidTr="00375DBD">
        <w:tc>
          <w:tcPr>
            <w:tcW w:w="9016" w:type="dxa"/>
            <w:gridSpan w:val="2"/>
          </w:tcPr>
          <w:p w14:paraId="29BCD402" w14:textId="77777777" w:rsidR="005A0DD1" w:rsidRDefault="005A0DD1" w:rsidP="00375DBD">
            <w:pPr>
              <w:jc w:val="both"/>
              <w:rPr>
                <w:rFonts w:ascii="Arial" w:hAnsi="Arial" w:cs="Arial"/>
                <w:b/>
                <w:bCs/>
                <w:kern w:val="0"/>
                <w:sz w:val="22"/>
                <w:szCs w:val="22"/>
              </w:rPr>
            </w:pPr>
            <w:r w:rsidRPr="009343D2">
              <w:rPr>
                <w:rFonts w:ascii="Arial" w:hAnsi="Arial" w:cs="Arial"/>
                <w:b/>
                <w:bCs/>
                <w:kern w:val="0"/>
                <w:sz w:val="22"/>
                <w:szCs w:val="22"/>
              </w:rPr>
              <w:t>Lecturer Name:</w:t>
            </w:r>
          </w:p>
          <w:p w14:paraId="4C1E167C" w14:textId="77777777" w:rsidR="005A0DD1" w:rsidRDefault="005A0DD1" w:rsidP="00375DBD">
            <w:pPr>
              <w:jc w:val="both"/>
              <w:rPr>
                <w:rFonts w:ascii="Arial" w:hAnsi="Arial" w:cs="Arial"/>
                <w:sz w:val="22"/>
                <w:szCs w:val="22"/>
              </w:rPr>
            </w:pPr>
            <w:r w:rsidRPr="009343D2">
              <w:rPr>
                <w:rFonts w:ascii="Arial" w:hAnsi="Arial" w:cs="Arial"/>
                <w:sz w:val="22"/>
                <w:szCs w:val="22"/>
              </w:rPr>
              <w:t>Mark Daly</w:t>
            </w:r>
          </w:p>
          <w:p w14:paraId="39517102" w14:textId="77777777" w:rsidR="005A0DD1" w:rsidRDefault="005A0DD1" w:rsidP="00375DBD">
            <w:pPr>
              <w:jc w:val="both"/>
              <w:rPr>
                <w:rFonts w:ascii="Arial" w:hAnsi="Arial" w:cs="Arial"/>
                <w:sz w:val="22"/>
                <w:szCs w:val="22"/>
              </w:rPr>
            </w:pPr>
          </w:p>
          <w:p w14:paraId="04692B07" w14:textId="77777777" w:rsidR="005A0DD1" w:rsidRDefault="005A0DD1" w:rsidP="00375DBD">
            <w:pPr>
              <w:jc w:val="both"/>
              <w:rPr>
                <w:rFonts w:ascii="Arial" w:hAnsi="Arial" w:cs="Arial"/>
                <w:sz w:val="22"/>
                <w:szCs w:val="22"/>
              </w:rPr>
            </w:pPr>
          </w:p>
          <w:p w14:paraId="51A46217" w14:textId="77777777" w:rsidR="005A0DD1" w:rsidRPr="009343D2" w:rsidRDefault="005A0DD1" w:rsidP="00375DBD">
            <w:pPr>
              <w:jc w:val="both"/>
              <w:rPr>
                <w:rFonts w:ascii="Arial" w:hAnsi="Arial" w:cs="Arial"/>
                <w:sz w:val="22"/>
                <w:szCs w:val="22"/>
              </w:rPr>
            </w:pPr>
          </w:p>
        </w:tc>
      </w:tr>
      <w:tr w:rsidR="005A0DD1" w:rsidRPr="009343D2" w14:paraId="0B21B3DB" w14:textId="77777777" w:rsidTr="00375DBD">
        <w:tc>
          <w:tcPr>
            <w:tcW w:w="9016" w:type="dxa"/>
            <w:gridSpan w:val="2"/>
          </w:tcPr>
          <w:p w14:paraId="710BCE50" w14:textId="77777777" w:rsidR="005A0DD1" w:rsidRDefault="005A0DD1" w:rsidP="00375DBD">
            <w:pPr>
              <w:jc w:val="both"/>
              <w:rPr>
                <w:rFonts w:ascii="Arial" w:hAnsi="Arial" w:cs="Arial"/>
                <w:b/>
                <w:bCs/>
                <w:kern w:val="0"/>
                <w:sz w:val="22"/>
                <w:szCs w:val="22"/>
              </w:rPr>
            </w:pPr>
            <w:r w:rsidRPr="009343D2">
              <w:rPr>
                <w:rFonts w:ascii="Arial" w:hAnsi="Arial" w:cs="Arial"/>
                <w:b/>
                <w:bCs/>
                <w:kern w:val="0"/>
                <w:sz w:val="22"/>
                <w:szCs w:val="22"/>
              </w:rPr>
              <w:t>Visualisation Title:</w:t>
            </w:r>
          </w:p>
          <w:p w14:paraId="54A362FC" w14:textId="4F5A3966" w:rsidR="005A0DD1" w:rsidRDefault="0072444A" w:rsidP="00375DBD">
            <w:pPr>
              <w:jc w:val="both"/>
              <w:rPr>
                <w:rFonts w:ascii="Arial" w:hAnsi="Arial" w:cs="Arial"/>
                <w:sz w:val="22"/>
                <w:szCs w:val="22"/>
              </w:rPr>
            </w:pPr>
            <w:r w:rsidRPr="00EC47E8">
              <w:rPr>
                <w:rFonts w:ascii="Calibri" w:eastAsia="Times New Roman" w:hAnsi="Calibri" w:cs="Calibri"/>
                <w:lang w:eastAsia="en-GB"/>
              </w:rPr>
              <w:t>Economic Report</w:t>
            </w:r>
            <w:r>
              <w:rPr>
                <w:rFonts w:ascii="Calibri" w:eastAsia="Times New Roman" w:hAnsi="Calibri" w:cs="Calibri"/>
                <w:lang w:eastAsia="en-GB"/>
              </w:rPr>
              <w:t xml:space="preserve"> Dashboard</w:t>
            </w:r>
            <w:r w:rsidRPr="00EC47E8">
              <w:rPr>
                <w:rFonts w:ascii="Calibri" w:eastAsia="Times New Roman" w:hAnsi="Calibri" w:cs="Calibri"/>
                <w:lang w:eastAsia="en-GB"/>
              </w:rPr>
              <w:t>: Turkey</w:t>
            </w:r>
          </w:p>
          <w:p w14:paraId="1B192FBF" w14:textId="77777777" w:rsidR="005A0DD1" w:rsidRDefault="005A0DD1" w:rsidP="00375DBD">
            <w:pPr>
              <w:jc w:val="both"/>
              <w:rPr>
                <w:rFonts w:ascii="Arial" w:hAnsi="Arial" w:cs="Arial"/>
                <w:sz w:val="22"/>
                <w:szCs w:val="22"/>
              </w:rPr>
            </w:pPr>
          </w:p>
          <w:p w14:paraId="30496FD4" w14:textId="77777777" w:rsidR="005A0DD1" w:rsidRDefault="005A0DD1" w:rsidP="00375DBD">
            <w:pPr>
              <w:jc w:val="both"/>
              <w:rPr>
                <w:rFonts w:ascii="Arial" w:hAnsi="Arial" w:cs="Arial"/>
                <w:sz w:val="22"/>
                <w:szCs w:val="22"/>
              </w:rPr>
            </w:pPr>
          </w:p>
          <w:p w14:paraId="0C53EFC3" w14:textId="77777777" w:rsidR="005A0DD1" w:rsidRPr="009343D2" w:rsidRDefault="005A0DD1" w:rsidP="00375DBD">
            <w:pPr>
              <w:jc w:val="both"/>
              <w:rPr>
                <w:rFonts w:ascii="Arial" w:hAnsi="Arial" w:cs="Arial"/>
                <w:sz w:val="22"/>
                <w:szCs w:val="22"/>
              </w:rPr>
            </w:pPr>
          </w:p>
        </w:tc>
      </w:tr>
      <w:tr w:rsidR="005A0DD1" w:rsidRPr="009343D2" w14:paraId="0B0F56BC" w14:textId="77777777" w:rsidTr="00375DBD">
        <w:tc>
          <w:tcPr>
            <w:tcW w:w="9016" w:type="dxa"/>
            <w:gridSpan w:val="2"/>
          </w:tcPr>
          <w:p w14:paraId="26FD8BE3" w14:textId="77777777" w:rsidR="005A0DD1" w:rsidRDefault="005A0DD1" w:rsidP="00375DBD">
            <w:pPr>
              <w:jc w:val="both"/>
              <w:rPr>
                <w:rFonts w:ascii="Arial" w:hAnsi="Arial" w:cs="Arial"/>
                <w:b/>
                <w:bCs/>
                <w:kern w:val="0"/>
                <w:sz w:val="22"/>
                <w:szCs w:val="22"/>
              </w:rPr>
            </w:pPr>
            <w:r w:rsidRPr="009343D2">
              <w:rPr>
                <w:rFonts w:ascii="Arial" w:hAnsi="Arial" w:cs="Arial"/>
                <w:b/>
                <w:bCs/>
                <w:kern w:val="0"/>
                <w:sz w:val="22"/>
                <w:szCs w:val="22"/>
              </w:rPr>
              <w:t>Declaration of Authenticity: (Please Sign)</w:t>
            </w:r>
          </w:p>
          <w:p w14:paraId="67EC4733" w14:textId="77777777" w:rsidR="005A0DD1" w:rsidRPr="009343D2" w:rsidRDefault="005A0DD1" w:rsidP="00375DBD">
            <w:pPr>
              <w:jc w:val="both"/>
              <w:rPr>
                <w:rFonts w:ascii="Arial" w:hAnsi="Arial" w:cs="Arial"/>
                <w:i/>
                <w:iCs/>
                <w:sz w:val="22"/>
                <w:szCs w:val="22"/>
              </w:rPr>
            </w:pPr>
            <w:r w:rsidRPr="009343D2">
              <w:rPr>
                <w:rFonts w:ascii="Arial" w:hAnsi="Arial" w:cs="Arial"/>
                <w:i/>
                <w:iCs/>
                <w:sz w:val="22"/>
                <w:szCs w:val="22"/>
              </w:rPr>
              <w:t>By uploading this document, I confirm that I have read and understood the assignment</w:t>
            </w:r>
          </w:p>
          <w:p w14:paraId="6E745128" w14:textId="77777777" w:rsidR="005A0DD1" w:rsidRPr="009343D2" w:rsidRDefault="005A0DD1" w:rsidP="00375DBD">
            <w:pPr>
              <w:jc w:val="both"/>
              <w:rPr>
                <w:rFonts w:ascii="Arial" w:hAnsi="Arial" w:cs="Arial"/>
                <w:i/>
                <w:iCs/>
                <w:sz w:val="22"/>
                <w:szCs w:val="22"/>
              </w:rPr>
            </w:pPr>
            <w:r w:rsidRPr="009343D2">
              <w:rPr>
                <w:rFonts w:ascii="Arial" w:hAnsi="Arial" w:cs="Arial"/>
                <w:i/>
                <w:iCs/>
                <w:sz w:val="22"/>
                <w:szCs w:val="22"/>
              </w:rPr>
              <w:t>instructions and that the attached assignment is original (save for the visualisation being</w:t>
            </w:r>
          </w:p>
          <w:p w14:paraId="7F5A5F5E" w14:textId="77777777" w:rsidR="005A0DD1" w:rsidRDefault="005A0DD1" w:rsidP="00375DBD">
            <w:pPr>
              <w:jc w:val="both"/>
              <w:rPr>
                <w:rFonts w:ascii="Arial" w:hAnsi="Arial" w:cs="Arial"/>
                <w:i/>
                <w:iCs/>
                <w:sz w:val="22"/>
                <w:szCs w:val="22"/>
              </w:rPr>
            </w:pPr>
            <w:r w:rsidRPr="009343D2">
              <w:rPr>
                <w:rFonts w:ascii="Arial" w:hAnsi="Arial" w:cs="Arial"/>
                <w:i/>
                <w:iCs/>
                <w:sz w:val="22"/>
                <w:szCs w:val="22"/>
              </w:rPr>
              <w:t>analysed) and represents all my own work.</w:t>
            </w:r>
          </w:p>
          <w:p w14:paraId="49099275" w14:textId="77777777" w:rsidR="005A0DD1" w:rsidRDefault="005A0DD1" w:rsidP="00375DBD">
            <w:pPr>
              <w:jc w:val="both"/>
              <w:rPr>
                <w:rFonts w:ascii="Arial" w:hAnsi="Arial" w:cs="Arial"/>
                <w:i/>
                <w:iCs/>
                <w:sz w:val="22"/>
                <w:szCs w:val="22"/>
              </w:rPr>
            </w:pPr>
          </w:p>
          <w:p w14:paraId="0F446F58" w14:textId="77777777" w:rsidR="005A0DD1" w:rsidRDefault="005A0DD1" w:rsidP="00375DBD">
            <w:pPr>
              <w:jc w:val="both"/>
              <w:rPr>
                <w:rFonts w:ascii="Arial" w:hAnsi="Arial" w:cs="Arial"/>
                <w:i/>
                <w:iCs/>
                <w:sz w:val="22"/>
                <w:szCs w:val="22"/>
              </w:rPr>
            </w:pPr>
          </w:p>
          <w:p w14:paraId="4F703878" w14:textId="77777777" w:rsidR="005A0DD1" w:rsidRDefault="005A0DD1" w:rsidP="00375DBD">
            <w:pPr>
              <w:jc w:val="both"/>
              <w:rPr>
                <w:rFonts w:ascii="Arial" w:hAnsi="Arial" w:cs="Arial"/>
                <w:i/>
                <w:iCs/>
                <w:sz w:val="22"/>
                <w:szCs w:val="22"/>
              </w:rPr>
            </w:pPr>
          </w:p>
          <w:p w14:paraId="1F332199" w14:textId="77777777" w:rsidR="005A0DD1" w:rsidRDefault="005A0DD1" w:rsidP="00375DBD">
            <w:pPr>
              <w:jc w:val="both"/>
              <w:rPr>
                <w:rFonts w:ascii="Arial" w:hAnsi="Arial" w:cs="Arial"/>
                <w:i/>
                <w:iCs/>
                <w:sz w:val="22"/>
                <w:szCs w:val="22"/>
              </w:rPr>
            </w:pPr>
          </w:p>
          <w:p w14:paraId="079CA16F" w14:textId="77777777" w:rsidR="005A0DD1" w:rsidRDefault="005A0DD1" w:rsidP="00375DBD">
            <w:pPr>
              <w:jc w:val="both"/>
              <w:rPr>
                <w:rFonts w:ascii="Arial" w:hAnsi="Arial" w:cs="Arial"/>
                <w:sz w:val="22"/>
                <w:szCs w:val="22"/>
              </w:rPr>
            </w:pPr>
          </w:p>
          <w:p w14:paraId="1EE9D14E" w14:textId="77777777" w:rsidR="005A0DD1" w:rsidRPr="009343D2" w:rsidRDefault="005A0DD1" w:rsidP="00375DBD">
            <w:pPr>
              <w:jc w:val="both"/>
              <w:rPr>
                <w:rFonts w:ascii="Arial" w:hAnsi="Arial" w:cs="Arial"/>
                <w:sz w:val="22"/>
                <w:szCs w:val="22"/>
              </w:rPr>
            </w:pPr>
          </w:p>
        </w:tc>
      </w:tr>
    </w:tbl>
    <w:p w14:paraId="667F2304" w14:textId="77777777" w:rsidR="005A0DD1" w:rsidRDefault="005A0DD1" w:rsidP="005A0DD1">
      <w:pPr>
        <w:jc w:val="both"/>
        <w:rPr>
          <w:rFonts w:ascii="Arial" w:hAnsi="Arial" w:cs="Arial"/>
          <w:sz w:val="22"/>
          <w:szCs w:val="22"/>
        </w:rPr>
      </w:pPr>
    </w:p>
    <w:p w14:paraId="4875F264" w14:textId="77777777" w:rsidR="00F5386A" w:rsidRPr="00EC47E8" w:rsidRDefault="00F5386A" w:rsidP="00F5386A">
      <w:pPr>
        <w:pStyle w:val="Title"/>
        <w:jc w:val="center"/>
        <w:rPr>
          <w:rFonts w:ascii="Calibri" w:eastAsia="Times New Roman" w:hAnsi="Calibri" w:cs="Calibri"/>
          <w:lang w:eastAsia="en-GB"/>
        </w:rPr>
      </w:pPr>
    </w:p>
    <w:p w14:paraId="4CE4EF98" w14:textId="77777777" w:rsidR="00F5386A" w:rsidRPr="00EC47E8" w:rsidRDefault="00F5386A" w:rsidP="00F5386A">
      <w:pPr>
        <w:pStyle w:val="Title"/>
        <w:jc w:val="center"/>
        <w:rPr>
          <w:rFonts w:ascii="Calibri" w:eastAsia="Times New Roman" w:hAnsi="Calibri" w:cs="Calibri"/>
          <w:lang w:eastAsia="en-GB"/>
        </w:rPr>
      </w:pPr>
    </w:p>
    <w:p w14:paraId="780D5E9E" w14:textId="77777777" w:rsidR="00F5386A" w:rsidRPr="00EC47E8" w:rsidRDefault="00F5386A" w:rsidP="00F5386A">
      <w:pPr>
        <w:pStyle w:val="Title"/>
        <w:jc w:val="center"/>
        <w:rPr>
          <w:rFonts w:ascii="Calibri" w:eastAsia="Times New Roman" w:hAnsi="Calibri" w:cs="Calibri"/>
          <w:lang w:eastAsia="en-GB"/>
        </w:rPr>
      </w:pPr>
    </w:p>
    <w:p w14:paraId="27FEBB40" w14:textId="77777777" w:rsidR="00F5386A" w:rsidRPr="00EC47E8" w:rsidRDefault="00F5386A" w:rsidP="00F5386A">
      <w:pPr>
        <w:pStyle w:val="Title"/>
        <w:jc w:val="center"/>
        <w:rPr>
          <w:rFonts w:ascii="Calibri" w:eastAsia="Times New Roman" w:hAnsi="Calibri" w:cs="Calibri"/>
          <w:lang w:eastAsia="en-GB"/>
        </w:rPr>
      </w:pPr>
    </w:p>
    <w:p w14:paraId="42244E81" w14:textId="77777777" w:rsidR="00F5386A" w:rsidRPr="00EC47E8" w:rsidRDefault="00F5386A" w:rsidP="00F5386A">
      <w:pPr>
        <w:pStyle w:val="Title"/>
        <w:jc w:val="center"/>
        <w:rPr>
          <w:rFonts w:ascii="Calibri" w:eastAsia="Times New Roman" w:hAnsi="Calibri" w:cs="Calibri"/>
          <w:lang w:eastAsia="en-GB"/>
        </w:rPr>
      </w:pPr>
    </w:p>
    <w:p w14:paraId="28FD937F" w14:textId="77777777" w:rsidR="00F5386A" w:rsidRPr="00EC47E8" w:rsidRDefault="00F5386A" w:rsidP="00F5386A">
      <w:pPr>
        <w:pStyle w:val="Title"/>
        <w:jc w:val="center"/>
        <w:rPr>
          <w:rFonts w:ascii="Calibri" w:eastAsia="Times New Roman" w:hAnsi="Calibri" w:cs="Calibri"/>
          <w:lang w:eastAsia="en-GB"/>
        </w:rPr>
      </w:pPr>
    </w:p>
    <w:p w14:paraId="4292F314" w14:textId="77777777" w:rsidR="00F5386A" w:rsidRPr="00EC47E8" w:rsidRDefault="00F5386A" w:rsidP="00F5386A">
      <w:pPr>
        <w:pStyle w:val="Title"/>
        <w:jc w:val="center"/>
        <w:rPr>
          <w:rFonts w:ascii="Calibri" w:eastAsia="Times New Roman" w:hAnsi="Calibri" w:cs="Calibri"/>
          <w:lang w:eastAsia="en-GB"/>
        </w:rPr>
      </w:pPr>
    </w:p>
    <w:p w14:paraId="5A99B46D" w14:textId="77777777" w:rsidR="00F5386A" w:rsidRPr="00EC47E8" w:rsidRDefault="00F5386A" w:rsidP="00F5386A">
      <w:pPr>
        <w:pStyle w:val="Title"/>
        <w:jc w:val="center"/>
        <w:rPr>
          <w:rFonts w:ascii="Calibri" w:eastAsia="Times New Roman" w:hAnsi="Calibri" w:cs="Calibri"/>
          <w:lang w:eastAsia="en-GB"/>
        </w:rPr>
      </w:pPr>
    </w:p>
    <w:p w14:paraId="1F7B2963" w14:textId="1426C7CE" w:rsidR="00A26BA9" w:rsidRPr="00EC47E8" w:rsidRDefault="00A26BA9" w:rsidP="00F5386A">
      <w:pPr>
        <w:pStyle w:val="Title"/>
        <w:jc w:val="center"/>
        <w:rPr>
          <w:rFonts w:ascii="Calibri" w:eastAsia="Times New Roman" w:hAnsi="Calibri" w:cs="Calibri"/>
          <w:lang w:eastAsia="en-GB"/>
        </w:rPr>
      </w:pPr>
      <w:r w:rsidRPr="00EC47E8">
        <w:rPr>
          <w:rFonts w:ascii="Calibri" w:eastAsia="Times New Roman" w:hAnsi="Calibri" w:cs="Calibri"/>
          <w:lang w:eastAsia="en-GB"/>
        </w:rPr>
        <w:t>Economic Report</w:t>
      </w:r>
      <w:r w:rsidR="00EC47E8">
        <w:rPr>
          <w:rFonts w:ascii="Calibri" w:eastAsia="Times New Roman" w:hAnsi="Calibri" w:cs="Calibri"/>
          <w:lang w:eastAsia="en-GB"/>
        </w:rPr>
        <w:t xml:space="preserve"> Dashboard</w:t>
      </w:r>
      <w:r w:rsidRPr="00EC47E8">
        <w:rPr>
          <w:rFonts w:ascii="Calibri" w:eastAsia="Times New Roman" w:hAnsi="Calibri" w:cs="Calibri"/>
          <w:lang w:eastAsia="en-GB"/>
        </w:rPr>
        <w:t xml:space="preserve">: </w:t>
      </w:r>
      <w:r w:rsidR="001043DC" w:rsidRPr="00EC47E8">
        <w:rPr>
          <w:rFonts w:ascii="Calibri" w:eastAsia="Times New Roman" w:hAnsi="Calibri" w:cs="Calibri"/>
          <w:lang w:eastAsia="en-GB"/>
        </w:rPr>
        <w:t>Turkey</w:t>
      </w:r>
    </w:p>
    <w:p w14:paraId="7256F679" w14:textId="77777777" w:rsidR="006765E9" w:rsidRPr="00EC47E8" w:rsidRDefault="006765E9" w:rsidP="006765E9">
      <w:pPr>
        <w:rPr>
          <w:rFonts w:ascii="Calibri" w:hAnsi="Calibri" w:cs="Calibri"/>
          <w:lang w:eastAsia="en-GB"/>
        </w:rPr>
      </w:pPr>
    </w:p>
    <w:p w14:paraId="52EF85AB" w14:textId="0A6013A8" w:rsidR="00A26BA9" w:rsidRPr="00EC47E8" w:rsidRDefault="00A26BA9" w:rsidP="00A26BA9">
      <w:pPr>
        <w:rPr>
          <w:rFonts w:ascii="Calibri" w:hAnsi="Calibri" w:cs="Calibri"/>
          <w:lang w:eastAsia="en-GB"/>
        </w:rPr>
      </w:pPr>
    </w:p>
    <w:p w14:paraId="073B1B8D" w14:textId="77777777" w:rsidR="00B11DEB" w:rsidRPr="00EC47E8" w:rsidRDefault="00B11DEB">
      <w:pPr>
        <w:rPr>
          <w:rFonts w:ascii="Calibri" w:eastAsia="Times New Roman" w:hAnsi="Calibri" w:cs="Calibri"/>
          <w:kern w:val="0"/>
          <w:sz w:val="20"/>
          <w:szCs w:val="20"/>
          <w:lang w:eastAsia="en-GB"/>
          <w14:ligatures w14:val="none"/>
        </w:rPr>
      </w:pPr>
      <w:r w:rsidRPr="00EC47E8">
        <w:rPr>
          <w:rFonts w:ascii="Calibri" w:eastAsia="Times New Roman" w:hAnsi="Calibri" w:cs="Calibri"/>
          <w:kern w:val="0"/>
          <w:sz w:val="20"/>
          <w:szCs w:val="20"/>
          <w:lang w:eastAsia="en-GB"/>
          <w14:ligatures w14:val="none"/>
        </w:rPr>
        <w:br w:type="page"/>
      </w:r>
    </w:p>
    <w:sdt>
      <w:sdtPr>
        <w:rPr>
          <w:rFonts w:asciiTheme="minorHAnsi" w:eastAsiaTheme="minorHAnsi" w:hAnsiTheme="minorHAnsi" w:cs="Mangal"/>
          <w:b w:val="0"/>
          <w:bCs w:val="0"/>
          <w:color w:val="auto"/>
          <w:kern w:val="2"/>
          <w:sz w:val="24"/>
          <w:szCs w:val="21"/>
          <w:lang w:val="en-GB" w:bidi="hi-IN"/>
          <w14:ligatures w14:val="standardContextual"/>
        </w:rPr>
        <w:id w:val="1081406324"/>
        <w:docPartObj>
          <w:docPartGallery w:val="Table of Contents"/>
          <w:docPartUnique/>
        </w:docPartObj>
      </w:sdtPr>
      <w:sdtContent>
        <w:p w14:paraId="78BC04C2" w14:textId="2D39DF5A" w:rsidR="00B67393" w:rsidRDefault="00B67393">
          <w:pPr>
            <w:pStyle w:val="TOCHeading"/>
          </w:pPr>
          <w:r>
            <w:rPr>
              <w:lang w:val="en-GB"/>
            </w:rPr>
            <w:t>Contents</w:t>
          </w:r>
        </w:p>
        <w:p w14:paraId="4CEFF251" w14:textId="57DBE618" w:rsidR="000572F9" w:rsidRDefault="00B67393">
          <w:pPr>
            <w:pStyle w:val="TOC1"/>
            <w:tabs>
              <w:tab w:val="right" w:leader="dot" w:pos="9016"/>
            </w:tabs>
            <w:rPr>
              <w:rFonts w:eastAsiaTheme="minorEastAsia"/>
              <w:b w:val="0"/>
              <w:bCs w:val="0"/>
              <w:i w:val="0"/>
              <w:iCs w:val="0"/>
              <w:noProof/>
              <w:szCs w:val="21"/>
              <w:lang w:eastAsia="en-GB"/>
            </w:rPr>
          </w:pPr>
          <w:r>
            <w:fldChar w:fldCharType="begin"/>
          </w:r>
          <w:r>
            <w:instrText xml:space="preserve"> TOC \o "1-3" \h \z \u </w:instrText>
          </w:r>
          <w:r>
            <w:fldChar w:fldCharType="separate"/>
          </w:r>
          <w:hyperlink w:anchor="_Toc226852551" w:history="1">
            <w:r w:rsidR="000572F9" w:rsidRPr="00CC08DE">
              <w:rPr>
                <w:rStyle w:val="Hyperlink"/>
                <w:noProof/>
              </w:rPr>
              <w:t>List of Figures</w:t>
            </w:r>
            <w:r w:rsidR="000572F9">
              <w:rPr>
                <w:noProof/>
                <w:webHidden/>
              </w:rPr>
              <w:tab/>
            </w:r>
            <w:r w:rsidR="000572F9">
              <w:rPr>
                <w:noProof/>
                <w:webHidden/>
              </w:rPr>
              <w:fldChar w:fldCharType="begin"/>
            </w:r>
            <w:r w:rsidR="000572F9">
              <w:rPr>
                <w:noProof/>
                <w:webHidden/>
              </w:rPr>
              <w:instrText xml:space="preserve"> PAGEREF _Toc226852551 \h </w:instrText>
            </w:r>
            <w:r w:rsidR="000572F9">
              <w:rPr>
                <w:noProof/>
                <w:webHidden/>
              </w:rPr>
            </w:r>
            <w:r w:rsidR="000572F9">
              <w:rPr>
                <w:noProof/>
                <w:webHidden/>
              </w:rPr>
              <w:fldChar w:fldCharType="separate"/>
            </w:r>
            <w:r w:rsidR="000572F9">
              <w:rPr>
                <w:noProof/>
                <w:webHidden/>
              </w:rPr>
              <w:t>4</w:t>
            </w:r>
            <w:r w:rsidR="000572F9">
              <w:rPr>
                <w:noProof/>
                <w:webHidden/>
              </w:rPr>
              <w:fldChar w:fldCharType="end"/>
            </w:r>
          </w:hyperlink>
        </w:p>
        <w:p w14:paraId="2C2FFB46" w14:textId="51D324B8" w:rsidR="000572F9" w:rsidRDefault="000572F9">
          <w:pPr>
            <w:pStyle w:val="TOC1"/>
            <w:tabs>
              <w:tab w:val="right" w:leader="dot" w:pos="9016"/>
            </w:tabs>
            <w:rPr>
              <w:rFonts w:eastAsiaTheme="minorEastAsia"/>
              <w:b w:val="0"/>
              <w:bCs w:val="0"/>
              <w:i w:val="0"/>
              <w:iCs w:val="0"/>
              <w:noProof/>
              <w:szCs w:val="21"/>
              <w:lang w:eastAsia="en-GB"/>
            </w:rPr>
          </w:pPr>
          <w:hyperlink w:anchor="_Toc226852552" w:history="1">
            <w:r w:rsidRPr="00CC08DE">
              <w:rPr>
                <w:rStyle w:val="Hyperlink"/>
                <w:noProof/>
                <w:lang w:eastAsia="en-GB"/>
              </w:rPr>
              <w:t>List of Tables</w:t>
            </w:r>
            <w:r>
              <w:rPr>
                <w:noProof/>
                <w:webHidden/>
              </w:rPr>
              <w:tab/>
            </w:r>
            <w:r>
              <w:rPr>
                <w:noProof/>
                <w:webHidden/>
              </w:rPr>
              <w:fldChar w:fldCharType="begin"/>
            </w:r>
            <w:r>
              <w:rPr>
                <w:noProof/>
                <w:webHidden/>
              </w:rPr>
              <w:instrText xml:space="preserve"> PAGEREF _Toc226852552 \h </w:instrText>
            </w:r>
            <w:r>
              <w:rPr>
                <w:noProof/>
                <w:webHidden/>
              </w:rPr>
            </w:r>
            <w:r>
              <w:rPr>
                <w:noProof/>
                <w:webHidden/>
              </w:rPr>
              <w:fldChar w:fldCharType="separate"/>
            </w:r>
            <w:r>
              <w:rPr>
                <w:noProof/>
                <w:webHidden/>
              </w:rPr>
              <w:t>4</w:t>
            </w:r>
            <w:r>
              <w:rPr>
                <w:noProof/>
                <w:webHidden/>
              </w:rPr>
              <w:fldChar w:fldCharType="end"/>
            </w:r>
          </w:hyperlink>
        </w:p>
        <w:p w14:paraId="47C7764F" w14:textId="78EE2091" w:rsidR="000572F9" w:rsidRDefault="000572F9">
          <w:pPr>
            <w:pStyle w:val="TOC1"/>
            <w:tabs>
              <w:tab w:val="left" w:pos="480"/>
              <w:tab w:val="right" w:leader="dot" w:pos="9016"/>
            </w:tabs>
            <w:rPr>
              <w:rFonts w:eastAsiaTheme="minorEastAsia"/>
              <w:b w:val="0"/>
              <w:bCs w:val="0"/>
              <w:i w:val="0"/>
              <w:iCs w:val="0"/>
              <w:noProof/>
              <w:szCs w:val="21"/>
              <w:lang w:eastAsia="en-GB"/>
            </w:rPr>
          </w:pPr>
          <w:hyperlink w:anchor="_Toc226852553" w:history="1">
            <w:r w:rsidRPr="00CC08DE">
              <w:rPr>
                <w:rStyle w:val="Hyperlink"/>
                <w:rFonts w:ascii="Calibri" w:eastAsia="Times New Roman" w:hAnsi="Calibri" w:cs="Calibri"/>
                <w:noProof/>
                <w:lang w:eastAsia="en-GB"/>
              </w:rPr>
              <w:t>1</w:t>
            </w:r>
            <w:r>
              <w:rPr>
                <w:rFonts w:eastAsiaTheme="minorEastAsia"/>
                <w:b w:val="0"/>
                <w:bCs w:val="0"/>
                <w:i w:val="0"/>
                <w:iCs w:val="0"/>
                <w:noProof/>
                <w:szCs w:val="21"/>
                <w:lang w:eastAsia="en-GB"/>
              </w:rPr>
              <w:tab/>
            </w:r>
            <w:r w:rsidRPr="00CC08DE">
              <w:rPr>
                <w:rStyle w:val="Hyperlink"/>
                <w:rFonts w:ascii="Calibri" w:eastAsia="Times New Roman" w:hAnsi="Calibri" w:cs="Calibri"/>
                <w:noProof/>
                <w:lang w:eastAsia="en-GB"/>
              </w:rPr>
              <w:t>Introduction</w:t>
            </w:r>
            <w:r>
              <w:rPr>
                <w:noProof/>
                <w:webHidden/>
              </w:rPr>
              <w:tab/>
            </w:r>
            <w:r>
              <w:rPr>
                <w:noProof/>
                <w:webHidden/>
              </w:rPr>
              <w:fldChar w:fldCharType="begin"/>
            </w:r>
            <w:r>
              <w:rPr>
                <w:noProof/>
                <w:webHidden/>
              </w:rPr>
              <w:instrText xml:space="preserve"> PAGEREF _Toc226852553 \h </w:instrText>
            </w:r>
            <w:r>
              <w:rPr>
                <w:noProof/>
                <w:webHidden/>
              </w:rPr>
            </w:r>
            <w:r>
              <w:rPr>
                <w:noProof/>
                <w:webHidden/>
              </w:rPr>
              <w:fldChar w:fldCharType="separate"/>
            </w:r>
            <w:r>
              <w:rPr>
                <w:noProof/>
                <w:webHidden/>
              </w:rPr>
              <w:t>5</w:t>
            </w:r>
            <w:r>
              <w:rPr>
                <w:noProof/>
                <w:webHidden/>
              </w:rPr>
              <w:fldChar w:fldCharType="end"/>
            </w:r>
          </w:hyperlink>
        </w:p>
        <w:p w14:paraId="4A129249" w14:textId="3C58DA02"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54" w:history="1">
            <w:r w:rsidRPr="00CC08DE">
              <w:rPr>
                <w:rStyle w:val="Hyperlink"/>
                <w:rFonts w:ascii="Calibri" w:eastAsia="Times New Roman" w:hAnsi="Calibri" w:cs="Calibri"/>
                <w:noProof/>
                <w:lang w:eastAsia="en-GB"/>
              </w:rPr>
              <w:t>1.1</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Country Overview</w:t>
            </w:r>
            <w:r>
              <w:rPr>
                <w:noProof/>
                <w:webHidden/>
              </w:rPr>
              <w:tab/>
            </w:r>
            <w:r>
              <w:rPr>
                <w:noProof/>
                <w:webHidden/>
              </w:rPr>
              <w:fldChar w:fldCharType="begin"/>
            </w:r>
            <w:r>
              <w:rPr>
                <w:noProof/>
                <w:webHidden/>
              </w:rPr>
              <w:instrText xml:space="preserve"> PAGEREF _Toc226852554 \h </w:instrText>
            </w:r>
            <w:r>
              <w:rPr>
                <w:noProof/>
                <w:webHidden/>
              </w:rPr>
            </w:r>
            <w:r>
              <w:rPr>
                <w:noProof/>
                <w:webHidden/>
              </w:rPr>
              <w:fldChar w:fldCharType="separate"/>
            </w:r>
            <w:r>
              <w:rPr>
                <w:noProof/>
                <w:webHidden/>
              </w:rPr>
              <w:t>5</w:t>
            </w:r>
            <w:r>
              <w:rPr>
                <w:noProof/>
                <w:webHidden/>
              </w:rPr>
              <w:fldChar w:fldCharType="end"/>
            </w:r>
          </w:hyperlink>
        </w:p>
        <w:p w14:paraId="4582CF57" w14:textId="00824409" w:rsidR="000572F9" w:rsidRDefault="000572F9">
          <w:pPr>
            <w:pStyle w:val="TOC1"/>
            <w:tabs>
              <w:tab w:val="left" w:pos="480"/>
              <w:tab w:val="right" w:leader="dot" w:pos="9016"/>
            </w:tabs>
            <w:rPr>
              <w:rFonts w:eastAsiaTheme="minorEastAsia"/>
              <w:b w:val="0"/>
              <w:bCs w:val="0"/>
              <w:i w:val="0"/>
              <w:iCs w:val="0"/>
              <w:noProof/>
              <w:szCs w:val="21"/>
              <w:lang w:eastAsia="en-GB"/>
            </w:rPr>
          </w:pPr>
          <w:hyperlink w:anchor="_Toc226852555" w:history="1">
            <w:r w:rsidRPr="00CC08DE">
              <w:rPr>
                <w:rStyle w:val="Hyperlink"/>
                <w:rFonts w:ascii="Calibri" w:eastAsia="Times New Roman" w:hAnsi="Calibri" w:cs="Calibri"/>
                <w:noProof/>
                <w:lang w:eastAsia="en-GB"/>
              </w:rPr>
              <w:t>2</w:t>
            </w:r>
            <w:r>
              <w:rPr>
                <w:rFonts w:eastAsiaTheme="minorEastAsia"/>
                <w:b w:val="0"/>
                <w:bCs w:val="0"/>
                <w:i w:val="0"/>
                <w:iCs w:val="0"/>
                <w:noProof/>
                <w:szCs w:val="21"/>
                <w:lang w:eastAsia="en-GB"/>
              </w:rPr>
              <w:tab/>
            </w:r>
            <w:r w:rsidRPr="00CC08DE">
              <w:rPr>
                <w:rStyle w:val="Hyperlink"/>
                <w:rFonts w:ascii="Calibri" w:eastAsia="Times New Roman" w:hAnsi="Calibri" w:cs="Calibri"/>
                <w:noProof/>
                <w:lang w:eastAsia="en-GB"/>
              </w:rPr>
              <w:t>Data Set</w:t>
            </w:r>
            <w:r>
              <w:rPr>
                <w:noProof/>
                <w:webHidden/>
              </w:rPr>
              <w:tab/>
            </w:r>
            <w:r>
              <w:rPr>
                <w:noProof/>
                <w:webHidden/>
              </w:rPr>
              <w:fldChar w:fldCharType="begin"/>
            </w:r>
            <w:r>
              <w:rPr>
                <w:noProof/>
                <w:webHidden/>
              </w:rPr>
              <w:instrText xml:space="preserve"> PAGEREF _Toc226852555 \h </w:instrText>
            </w:r>
            <w:r>
              <w:rPr>
                <w:noProof/>
                <w:webHidden/>
              </w:rPr>
            </w:r>
            <w:r>
              <w:rPr>
                <w:noProof/>
                <w:webHidden/>
              </w:rPr>
              <w:fldChar w:fldCharType="separate"/>
            </w:r>
            <w:r>
              <w:rPr>
                <w:noProof/>
                <w:webHidden/>
              </w:rPr>
              <w:t>5</w:t>
            </w:r>
            <w:r>
              <w:rPr>
                <w:noProof/>
                <w:webHidden/>
              </w:rPr>
              <w:fldChar w:fldCharType="end"/>
            </w:r>
          </w:hyperlink>
        </w:p>
        <w:p w14:paraId="465907C2" w14:textId="554A7CC1"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56" w:history="1">
            <w:r w:rsidRPr="00CC08DE">
              <w:rPr>
                <w:rStyle w:val="Hyperlink"/>
                <w:rFonts w:ascii="Calibri" w:eastAsia="Times New Roman" w:hAnsi="Calibri" w:cs="Calibri"/>
                <w:noProof/>
                <w:lang w:eastAsia="en-GB"/>
              </w:rPr>
              <w:t>2.1</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Data Sources and Data Filtering</w:t>
            </w:r>
            <w:r>
              <w:rPr>
                <w:noProof/>
                <w:webHidden/>
              </w:rPr>
              <w:tab/>
            </w:r>
            <w:r>
              <w:rPr>
                <w:noProof/>
                <w:webHidden/>
              </w:rPr>
              <w:fldChar w:fldCharType="begin"/>
            </w:r>
            <w:r>
              <w:rPr>
                <w:noProof/>
                <w:webHidden/>
              </w:rPr>
              <w:instrText xml:space="preserve"> PAGEREF _Toc226852556 \h </w:instrText>
            </w:r>
            <w:r>
              <w:rPr>
                <w:noProof/>
                <w:webHidden/>
              </w:rPr>
            </w:r>
            <w:r>
              <w:rPr>
                <w:noProof/>
                <w:webHidden/>
              </w:rPr>
              <w:fldChar w:fldCharType="separate"/>
            </w:r>
            <w:r>
              <w:rPr>
                <w:noProof/>
                <w:webHidden/>
              </w:rPr>
              <w:t>5</w:t>
            </w:r>
            <w:r>
              <w:rPr>
                <w:noProof/>
                <w:webHidden/>
              </w:rPr>
              <w:fldChar w:fldCharType="end"/>
            </w:r>
          </w:hyperlink>
        </w:p>
        <w:p w14:paraId="608B7E6F" w14:textId="2811A35A" w:rsidR="000572F9" w:rsidRDefault="000572F9">
          <w:pPr>
            <w:pStyle w:val="TOC3"/>
            <w:tabs>
              <w:tab w:val="left" w:pos="1200"/>
              <w:tab w:val="right" w:leader="dot" w:pos="9016"/>
            </w:tabs>
            <w:rPr>
              <w:rFonts w:eastAsiaTheme="minorEastAsia"/>
              <w:noProof/>
              <w:sz w:val="24"/>
              <w:szCs w:val="21"/>
              <w:lang w:eastAsia="en-GB"/>
            </w:rPr>
          </w:pPr>
          <w:hyperlink w:anchor="_Toc226852557" w:history="1">
            <w:r w:rsidRPr="00CC08DE">
              <w:rPr>
                <w:rStyle w:val="Hyperlink"/>
                <w:rFonts w:ascii="Calibri" w:hAnsi="Calibri" w:cs="Calibri"/>
                <w:b/>
                <w:bCs/>
                <w:noProof/>
                <w:lang w:eastAsia="en-GB"/>
              </w:rPr>
              <w:t>2.1.1</w:t>
            </w:r>
            <w:r>
              <w:rPr>
                <w:rFonts w:eastAsiaTheme="minorEastAsia"/>
                <w:noProof/>
                <w:sz w:val="24"/>
                <w:szCs w:val="21"/>
                <w:lang w:eastAsia="en-GB"/>
              </w:rPr>
              <w:tab/>
            </w:r>
            <w:r w:rsidRPr="00CC08DE">
              <w:rPr>
                <w:rStyle w:val="Hyperlink"/>
                <w:rFonts w:ascii="Calibri" w:hAnsi="Calibri" w:cs="Calibri"/>
                <w:b/>
                <w:bCs/>
                <w:noProof/>
                <w:lang w:eastAsia="en-GB"/>
              </w:rPr>
              <w:t>GDP Growth</w:t>
            </w:r>
            <w:r>
              <w:rPr>
                <w:noProof/>
                <w:webHidden/>
              </w:rPr>
              <w:tab/>
            </w:r>
            <w:r>
              <w:rPr>
                <w:noProof/>
                <w:webHidden/>
              </w:rPr>
              <w:fldChar w:fldCharType="begin"/>
            </w:r>
            <w:r>
              <w:rPr>
                <w:noProof/>
                <w:webHidden/>
              </w:rPr>
              <w:instrText xml:space="preserve"> PAGEREF _Toc226852557 \h </w:instrText>
            </w:r>
            <w:r>
              <w:rPr>
                <w:noProof/>
                <w:webHidden/>
              </w:rPr>
            </w:r>
            <w:r>
              <w:rPr>
                <w:noProof/>
                <w:webHidden/>
              </w:rPr>
              <w:fldChar w:fldCharType="separate"/>
            </w:r>
            <w:r>
              <w:rPr>
                <w:noProof/>
                <w:webHidden/>
              </w:rPr>
              <w:t>6</w:t>
            </w:r>
            <w:r>
              <w:rPr>
                <w:noProof/>
                <w:webHidden/>
              </w:rPr>
              <w:fldChar w:fldCharType="end"/>
            </w:r>
          </w:hyperlink>
        </w:p>
        <w:p w14:paraId="627E43CF" w14:textId="73A0FE35" w:rsidR="000572F9" w:rsidRDefault="000572F9">
          <w:pPr>
            <w:pStyle w:val="TOC3"/>
            <w:tabs>
              <w:tab w:val="left" w:pos="1200"/>
              <w:tab w:val="right" w:leader="dot" w:pos="9016"/>
            </w:tabs>
            <w:rPr>
              <w:rFonts w:eastAsiaTheme="minorEastAsia"/>
              <w:noProof/>
              <w:sz w:val="24"/>
              <w:szCs w:val="21"/>
              <w:lang w:eastAsia="en-GB"/>
            </w:rPr>
          </w:pPr>
          <w:hyperlink w:anchor="_Toc226852558" w:history="1">
            <w:r w:rsidRPr="00CC08DE">
              <w:rPr>
                <w:rStyle w:val="Hyperlink"/>
                <w:rFonts w:ascii="Calibri" w:hAnsi="Calibri" w:cs="Calibri"/>
                <w:b/>
                <w:bCs/>
                <w:noProof/>
                <w:lang w:eastAsia="en-GB"/>
              </w:rPr>
              <w:t>2.1.2</w:t>
            </w:r>
            <w:r>
              <w:rPr>
                <w:rFonts w:eastAsiaTheme="minorEastAsia"/>
                <w:noProof/>
                <w:sz w:val="24"/>
                <w:szCs w:val="21"/>
                <w:lang w:eastAsia="en-GB"/>
              </w:rPr>
              <w:tab/>
            </w:r>
            <w:r w:rsidRPr="00CC08DE">
              <w:rPr>
                <w:rStyle w:val="Hyperlink"/>
                <w:rFonts w:ascii="Calibri" w:hAnsi="Calibri" w:cs="Calibri"/>
                <w:b/>
                <w:bCs/>
                <w:noProof/>
                <w:lang w:eastAsia="en-GB"/>
              </w:rPr>
              <w:t>Exports and Imports</w:t>
            </w:r>
            <w:r>
              <w:rPr>
                <w:noProof/>
                <w:webHidden/>
              </w:rPr>
              <w:tab/>
            </w:r>
            <w:r>
              <w:rPr>
                <w:noProof/>
                <w:webHidden/>
              </w:rPr>
              <w:fldChar w:fldCharType="begin"/>
            </w:r>
            <w:r>
              <w:rPr>
                <w:noProof/>
                <w:webHidden/>
              </w:rPr>
              <w:instrText xml:space="preserve"> PAGEREF _Toc226852558 \h </w:instrText>
            </w:r>
            <w:r>
              <w:rPr>
                <w:noProof/>
                <w:webHidden/>
              </w:rPr>
            </w:r>
            <w:r>
              <w:rPr>
                <w:noProof/>
                <w:webHidden/>
              </w:rPr>
              <w:fldChar w:fldCharType="separate"/>
            </w:r>
            <w:r>
              <w:rPr>
                <w:noProof/>
                <w:webHidden/>
              </w:rPr>
              <w:t>6</w:t>
            </w:r>
            <w:r>
              <w:rPr>
                <w:noProof/>
                <w:webHidden/>
              </w:rPr>
              <w:fldChar w:fldCharType="end"/>
            </w:r>
          </w:hyperlink>
        </w:p>
        <w:p w14:paraId="20FC5416" w14:textId="331184D3" w:rsidR="000572F9" w:rsidRDefault="000572F9">
          <w:pPr>
            <w:pStyle w:val="TOC3"/>
            <w:tabs>
              <w:tab w:val="left" w:pos="1200"/>
              <w:tab w:val="right" w:leader="dot" w:pos="9016"/>
            </w:tabs>
            <w:rPr>
              <w:rFonts w:eastAsiaTheme="minorEastAsia"/>
              <w:noProof/>
              <w:sz w:val="24"/>
              <w:szCs w:val="21"/>
              <w:lang w:eastAsia="en-GB"/>
            </w:rPr>
          </w:pPr>
          <w:hyperlink w:anchor="_Toc226852559" w:history="1">
            <w:r w:rsidRPr="00CC08DE">
              <w:rPr>
                <w:rStyle w:val="Hyperlink"/>
                <w:rFonts w:ascii="Calibri" w:hAnsi="Calibri" w:cs="Calibri"/>
                <w:b/>
                <w:bCs/>
                <w:noProof/>
                <w:lang w:eastAsia="en-GB"/>
              </w:rPr>
              <w:t>2.1.3</w:t>
            </w:r>
            <w:r>
              <w:rPr>
                <w:rFonts w:eastAsiaTheme="minorEastAsia"/>
                <w:noProof/>
                <w:sz w:val="24"/>
                <w:szCs w:val="21"/>
                <w:lang w:eastAsia="en-GB"/>
              </w:rPr>
              <w:tab/>
            </w:r>
            <w:r w:rsidRPr="00CC08DE">
              <w:rPr>
                <w:rStyle w:val="Hyperlink"/>
                <w:rFonts w:ascii="Calibri" w:hAnsi="Calibri" w:cs="Calibri"/>
                <w:b/>
                <w:bCs/>
                <w:noProof/>
                <w:lang w:eastAsia="en-GB"/>
              </w:rPr>
              <w:t>Trade Balance</w:t>
            </w:r>
            <w:r>
              <w:rPr>
                <w:noProof/>
                <w:webHidden/>
              </w:rPr>
              <w:tab/>
            </w:r>
            <w:r>
              <w:rPr>
                <w:noProof/>
                <w:webHidden/>
              </w:rPr>
              <w:fldChar w:fldCharType="begin"/>
            </w:r>
            <w:r>
              <w:rPr>
                <w:noProof/>
                <w:webHidden/>
              </w:rPr>
              <w:instrText xml:space="preserve"> PAGEREF _Toc226852559 \h </w:instrText>
            </w:r>
            <w:r>
              <w:rPr>
                <w:noProof/>
                <w:webHidden/>
              </w:rPr>
            </w:r>
            <w:r>
              <w:rPr>
                <w:noProof/>
                <w:webHidden/>
              </w:rPr>
              <w:fldChar w:fldCharType="separate"/>
            </w:r>
            <w:r>
              <w:rPr>
                <w:noProof/>
                <w:webHidden/>
              </w:rPr>
              <w:t>6</w:t>
            </w:r>
            <w:r>
              <w:rPr>
                <w:noProof/>
                <w:webHidden/>
              </w:rPr>
              <w:fldChar w:fldCharType="end"/>
            </w:r>
          </w:hyperlink>
        </w:p>
        <w:p w14:paraId="0B329B73" w14:textId="1737E75B" w:rsidR="000572F9" w:rsidRDefault="000572F9">
          <w:pPr>
            <w:pStyle w:val="TOC3"/>
            <w:tabs>
              <w:tab w:val="left" w:pos="1200"/>
              <w:tab w:val="right" w:leader="dot" w:pos="9016"/>
            </w:tabs>
            <w:rPr>
              <w:rFonts w:eastAsiaTheme="minorEastAsia"/>
              <w:noProof/>
              <w:sz w:val="24"/>
              <w:szCs w:val="21"/>
              <w:lang w:eastAsia="en-GB"/>
            </w:rPr>
          </w:pPr>
          <w:hyperlink w:anchor="_Toc226852560" w:history="1">
            <w:r w:rsidRPr="00CC08DE">
              <w:rPr>
                <w:rStyle w:val="Hyperlink"/>
                <w:rFonts w:ascii="Calibri" w:hAnsi="Calibri" w:cs="Calibri"/>
                <w:b/>
                <w:bCs/>
                <w:noProof/>
                <w:lang w:eastAsia="en-GB"/>
              </w:rPr>
              <w:t>2.1.4</w:t>
            </w:r>
            <w:r>
              <w:rPr>
                <w:rFonts w:eastAsiaTheme="minorEastAsia"/>
                <w:noProof/>
                <w:sz w:val="24"/>
                <w:szCs w:val="21"/>
                <w:lang w:eastAsia="en-GB"/>
              </w:rPr>
              <w:tab/>
            </w:r>
            <w:r w:rsidRPr="00CC08DE">
              <w:rPr>
                <w:rStyle w:val="Hyperlink"/>
                <w:rFonts w:ascii="Calibri" w:hAnsi="Calibri" w:cs="Calibri"/>
                <w:b/>
                <w:bCs/>
                <w:noProof/>
                <w:lang w:eastAsia="en-GB"/>
              </w:rPr>
              <w:t>Youth Unemployment</w:t>
            </w:r>
            <w:r>
              <w:rPr>
                <w:noProof/>
                <w:webHidden/>
              </w:rPr>
              <w:tab/>
            </w:r>
            <w:r>
              <w:rPr>
                <w:noProof/>
                <w:webHidden/>
              </w:rPr>
              <w:fldChar w:fldCharType="begin"/>
            </w:r>
            <w:r>
              <w:rPr>
                <w:noProof/>
                <w:webHidden/>
              </w:rPr>
              <w:instrText xml:space="preserve"> PAGEREF _Toc226852560 \h </w:instrText>
            </w:r>
            <w:r>
              <w:rPr>
                <w:noProof/>
                <w:webHidden/>
              </w:rPr>
            </w:r>
            <w:r>
              <w:rPr>
                <w:noProof/>
                <w:webHidden/>
              </w:rPr>
              <w:fldChar w:fldCharType="separate"/>
            </w:r>
            <w:r>
              <w:rPr>
                <w:noProof/>
                <w:webHidden/>
              </w:rPr>
              <w:t>6</w:t>
            </w:r>
            <w:r>
              <w:rPr>
                <w:noProof/>
                <w:webHidden/>
              </w:rPr>
              <w:fldChar w:fldCharType="end"/>
            </w:r>
          </w:hyperlink>
        </w:p>
        <w:p w14:paraId="2F823AE2" w14:textId="38CB9513" w:rsidR="000572F9" w:rsidRDefault="000572F9">
          <w:pPr>
            <w:pStyle w:val="TOC3"/>
            <w:tabs>
              <w:tab w:val="left" w:pos="1200"/>
              <w:tab w:val="right" w:leader="dot" w:pos="9016"/>
            </w:tabs>
            <w:rPr>
              <w:rFonts w:eastAsiaTheme="minorEastAsia"/>
              <w:noProof/>
              <w:sz w:val="24"/>
              <w:szCs w:val="21"/>
              <w:lang w:eastAsia="en-GB"/>
            </w:rPr>
          </w:pPr>
          <w:hyperlink w:anchor="_Toc226852561" w:history="1">
            <w:r w:rsidRPr="00CC08DE">
              <w:rPr>
                <w:rStyle w:val="Hyperlink"/>
                <w:rFonts w:ascii="Calibri" w:hAnsi="Calibri" w:cs="Calibri"/>
                <w:b/>
                <w:bCs/>
                <w:noProof/>
                <w:lang w:eastAsia="en-GB"/>
              </w:rPr>
              <w:t>2.1.5</w:t>
            </w:r>
            <w:r>
              <w:rPr>
                <w:rFonts w:eastAsiaTheme="minorEastAsia"/>
                <w:noProof/>
                <w:sz w:val="24"/>
                <w:szCs w:val="21"/>
                <w:lang w:eastAsia="en-GB"/>
              </w:rPr>
              <w:tab/>
            </w:r>
            <w:r w:rsidRPr="00CC08DE">
              <w:rPr>
                <w:rStyle w:val="Hyperlink"/>
                <w:rFonts w:ascii="Calibri" w:hAnsi="Calibri" w:cs="Calibri"/>
                <w:b/>
                <w:bCs/>
                <w:noProof/>
                <w:lang w:eastAsia="en-GB"/>
              </w:rPr>
              <w:t>Inflation Rate</w:t>
            </w:r>
            <w:r>
              <w:rPr>
                <w:noProof/>
                <w:webHidden/>
              </w:rPr>
              <w:tab/>
            </w:r>
            <w:r>
              <w:rPr>
                <w:noProof/>
                <w:webHidden/>
              </w:rPr>
              <w:fldChar w:fldCharType="begin"/>
            </w:r>
            <w:r>
              <w:rPr>
                <w:noProof/>
                <w:webHidden/>
              </w:rPr>
              <w:instrText xml:space="preserve"> PAGEREF _Toc226852561 \h </w:instrText>
            </w:r>
            <w:r>
              <w:rPr>
                <w:noProof/>
                <w:webHidden/>
              </w:rPr>
            </w:r>
            <w:r>
              <w:rPr>
                <w:noProof/>
                <w:webHidden/>
              </w:rPr>
              <w:fldChar w:fldCharType="separate"/>
            </w:r>
            <w:r>
              <w:rPr>
                <w:noProof/>
                <w:webHidden/>
              </w:rPr>
              <w:t>6</w:t>
            </w:r>
            <w:r>
              <w:rPr>
                <w:noProof/>
                <w:webHidden/>
              </w:rPr>
              <w:fldChar w:fldCharType="end"/>
            </w:r>
          </w:hyperlink>
        </w:p>
        <w:p w14:paraId="3219BB1B" w14:textId="55B45F97"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62" w:history="1">
            <w:r w:rsidRPr="00CC08DE">
              <w:rPr>
                <w:rStyle w:val="Hyperlink"/>
                <w:noProof/>
                <w:lang w:eastAsia="en-GB"/>
              </w:rPr>
              <w:t>2.2</w:t>
            </w:r>
            <w:r>
              <w:rPr>
                <w:rFonts w:eastAsiaTheme="minorEastAsia"/>
                <w:b w:val="0"/>
                <w:bCs w:val="0"/>
                <w:noProof/>
                <w:sz w:val="24"/>
                <w:szCs w:val="21"/>
                <w:lang w:eastAsia="en-GB"/>
              </w:rPr>
              <w:tab/>
            </w:r>
            <w:r w:rsidRPr="00CC08DE">
              <w:rPr>
                <w:rStyle w:val="Hyperlink"/>
                <w:noProof/>
                <w:lang w:eastAsia="en-GB"/>
              </w:rPr>
              <w:t>Indicator Selection</w:t>
            </w:r>
            <w:r>
              <w:rPr>
                <w:noProof/>
                <w:webHidden/>
              </w:rPr>
              <w:tab/>
            </w:r>
            <w:r>
              <w:rPr>
                <w:noProof/>
                <w:webHidden/>
              </w:rPr>
              <w:fldChar w:fldCharType="begin"/>
            </w:r>
            <w:r>
              <w:rPr>
                <w:noProof/>
                <w:webHidden/>
              </w:rPr>
              <w:instrText xml:space="preserve"> PAGEREF _Toc226852562 \h </w:instrText>
            </w:r>
            <w:r>
              <w:rPr>
                <w:noProof/>
                <w:webHidden/>
              </w:rPr>
            </w:r>
            <w:r>
              <w:rPr>
                <w:noProof/>
                <w:webHidden/>
              </w:rPr>
              <w:fldChar w:fldCharType="separate"/>
            </w:r>
            <w:r>
              <w:rPr>
                <w:noProof/>
                <w:webHidden/>
              </w:rPr>
              <w:t>6</w:t>
            </w:r>
            <w:r>
              <w:rPr>
                <w:noProof/>
                <w:webHidden/>
              </w:rPr>
              <w:fldChar w:fldCharType="end"/>
            </w:r>
          </w:hyperlink>
        </w:p>
        <w:p w14:paraId="202BCDD5" w14:textId="109DAAB4" w:rsidR="000572F9" w:rsidRDefault="000572F9">
          <w:pPr>
            <w:pStyle w:val="TOC3"/>
            <w:tabs>
              <w:tab w:val="left" w:pos="1200"/>
              <w:tab w:val="right" w:leader="dot" w:pos="9016"/>
            </w:tabs>
            <w:rPr>
              <w:rFonts w:eastAsiaTheme="minorEastAsia"/>
              <w:noProof/>
              <w:sz w:val="24"/>
              <w:szCs w:val="21"/>
              <w:lang w:eastAsia="en-GB"/>
            </w:rPr>
          </w:pPr>
          <w:hyperlink w:anchor="_Toc226852563" w:history="1">
            <w:r w:rsidRPr="00CC08DE">
              <w:rPr>
                <w:rStyle w:val="Hyperlink"/>
                <w:b/>
                <w:bCs/>
                <w:noProof/>
                <w:lang w:eastAsia="en-GB"/>
              </w:rPr>
              <w:t>2.2.1</w:t>
            </w:r>
            <w:r>
              <w:rPr>
                <w:rFonts w:eastAsiaTheme="minorEastAsia"/>
                <w:noProof/>
                <w:sz w:val="24"/>
                <w:szCs w:val="21"/>
                <w:lang w:eastAsia="en-GB"/>
              </w:rPr>
              <w:tab/>
            </w:r>
            <w:r w:rsidRPr="00CC08DE">
              <w:rPr>
                <w:rStyle w:val="Hyperlink"/>
                <w:b/>
                <w:bCs/>
                <w:noProof/>
                <w:lang w:eastAsia="en-GB"/>
              </w:rPr>
              <w:t>Table1. Indicators used in the Dashboard</w:t>
            </w:r>
            <w:r>
              <w:rPr>
                <w:noProof/>
                <w:webHidden/>
              </w:rPr>
              <w:tab/>
            </w:r>
            <w:r>
              <w:rPr>
                <w:noProof/>
                <w:webHidden/>
              </w:rPr>
              <w:fldChar w:fldCharType="begin"/>
            </w:r>
            <w:r>
              <w:rPr>
                <w:noProof/>
                <w:webHidden/>
              </w:rPr>
              <w:instrText xml:space="preserve"> PAGEREF _Toc226852563 \h </w:instrText>
            </w:r>
            <w:r>
              <w:rPr>
                <w:noProof/>
                <w:webHidden/>
              </w:rPr>
            </w:r>
            <w:r>
              <w:rPr>
                <w:noProof/>
                <w:webHidden/>
              </w:rPr>
              <w:fldChar w:fldCharType="separate"/>
            </w:r>
            <w:r>
              <w:rPr>
                <w:noProof/>
                <w:webHidden/>
              </w:rPr>
              <w:t>6</w:t>
            </w:r>
            <w:r>
              <w:rPr>
                <w:noProof/>
                <w:webHidden/>
              </w:rPr>
              <w:fldChar w:fldCharType="end"/>
            </w:r>
          </w:hyperlink>
        </w:p>
        <w:p w14:paraId="4B8421BF" w14:textId="232A1ACF"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64" w:history="1">
            <w:r w:rsidRPr="00CC08DE">
              <w:rPr>
                <w:rStyle w:val="Hyperlink"/>
                <w:rFonts w:ascii="Calibri" w:eastAsia="Times New Roman" w:hAnsi="Calibri" w:cs="Calibri"/>
                <w:noProof/>
                <w:lang w:eastAsia="en-GB"/>
              </w:rPr>
              <w:t>2.3</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Interesting Attributes</w:t>
            </w:r>
            <w:r>
              <w:rPr>
                <w:noProof/>
                <w:webHidden/>
              </w:rPr>
              <w:tab/>
            </w:r>
            <w:r>
              <w:rPr>
                <w:noProof/>
                <w:webHidden/>
              </w:rPr>
              <w:fldChar w:fldCharType="begin"/>
            </w:r>
            <w:r>
              <w:rPr>
                <w:noProof/>
                <w:webHidden/>
              </w:rPr>
              <w:instrText xml:space="preserve"> PAGEREF _Toc226852564 \h </w:instrText>
            </w:r>
            <w:r>
              <w:rPr>
                <w:noProof/>
                <w:webHidden/>
              </w:rPr>
            </w:r>
            <w:r>
              <w:rPr>
                <w:noProof/>
                <w:webHidden/>
              </w:rPr>
              <w:fldChar w:fldCharType="separate"/>
            </w:r>
            <w:r>
              <w:rPr>
                <w:noProof/>
                <w:webHidden/>
              </w:rPr>
              <w:t>7</w:t>
            </w:r>
            <w:r>
              <w:rPr>
                <w:noProof/>
                <w:webHidden/>
              </w:rPr>
              <w:fldChar w:fldCharType="end"/>
            </w:r>
          </w:hyperlink>
        </w:p>
        <w:p w14:paraId="270F6D29" w14:textId="0EB5BF3B" w:rsidR="000572F9" w:rsidRDefault="000572F9">
          <w:pPr>
            <w:pStyle w:val="TOC1"/>
            <w:tabs>
              <w:tab w:val="left" w:pos="480"/>
              <w:tab w:val="right" w:leader="dot" w:pos="9016"/>
            </w:tabs>
            <w:rPr>
              <w:rFonts w:eastAsiaTheme="minorEastAsia"/>
              <w:b w:val="0"/>
              <w:bCs w:val="0"/>
              <w:i w:val="0"/>
              <w:iCs w:val="0"/>
              <w:noProof/>
              <w:szCs w:val="21"/>
              <w:lang w:eastAsia="en-GB"/>
            </w:rPr>
          </w:pPr>
          <w:hyperlink w:anchor="_Toc226852565" w:history="1">
            <w:r w:rsidRPr="00CC08DE">
              <w:rPr>
                <w:rStyle w:val="Hyperlink"/>
                <w:rFonts w:ascii="Calibri" w:eastAsia="Times New Roman" w:hAnsi="Calibri" w:cs="Calibri"/>
                <w:noProof/>
                <w:lang w:eastAsia="en-GB"/>
              </w:rPr>
              <w:t>3</w:t>
            </w:r>
            <w:r>
              <w:rPr>
                <w:rFonts w:eastAsiaTheme="minorEastAsia"/>
                <w:b w:val="0"/>
                <w:bCs w:val="0"/>
                <w:i w:val="0"/>
                <w:iCs w:val="0"/>
                <w:noProof/>
                <w:szCs w:val="21"/>
                <w:lang w:eastAsia="en-GB"/>
              </w:rPr>
              <w:tab/>
            </w:r>
            <w:r w:rsidRPr="00CC08DE">
              <w:rPr>
                <w:rStyle w:val="Hyperlink"/>
                <w:rFonts w:ascii="Calibri" w:eastAsia="Times New Roman" w:hAnsi="Calibri" w:cs="Calibri"/>
                <w:noProof/>
                <w:lang w:eastAsia="en-GB"/>
              </w:rPr>
              <w:t>Visualisations and Analysis</w:t>
            </w:r>
            <w:r>
              <w:rPr>
                <w:noProof/>
                <w:webHidden/>
              </w:rPr>
              <w:tab/>
            </w:r>
            <w:r>
              <w:rPr>
                <w:noProof/>
                <w:webHidden/>
              </w:rPr>
              <w:fldChar w:fldCharType="begin"/>
            </w:r>
            <w:r>
              <w:rPr>
                <w:noProof/>
                <w:webHidden/>
              </w:rPr>
              <w:instrText xml:space="preserve"> PAGEREF _Toc226852565 \h </w:instrText>
            </w:r>
            <w:r>
              <w:rPr>
                <w:noProof/>
                <w:webHidden/>
              </w:rPr>
            </w:r>
            <w:r>
              <w:rPr>
                <w:noProof/>
                <w:webHidden/>
              </w:rPr>
              <w:fldChar w:fldCharType="separate"/>
            </w:r>
            <w:r>
              <w:rPr>
                <w:noProof/>
                <w:webHidden/>
              </w:rPr>
              <w:t>7</w:t>
            </w:r>
            <w:r>
              <w:rPr>
                <w:noProof/>
                <w:webHidden/>
              </w:rPr>
              <w:fldChar w:fldCharType="end"/>
            </w:r>
          </w:hyperlink>
        </w:p>
        <w:p w14:paraId="15DB9065" w14:textId="5FB65B01"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66" w:history="1">
            <w:r w:rsidRPr="00CC08DE">
              <w:rPr>
                <w:rStyle w:val="Hyperlink"/>
                <w:rFonts w:ascii="Calibri" w:eastAsia="Times New Roman" w:hAnsi="Calibri" w:cs="Calibri"/>
                <w:noProof/>
                <w:lang w:eastAsia="en-GB"/>
              </w:rPr>
              <w:t>3.1</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KPI Overview</w:t>
            </w:r>
            <w:r>
              <w:rPr>
                <w:noProof/>
                <w:webHidden/>
              </w:rPr>
              <w:tab/>
            </w:r>
            <w:r>
              <w:rPr>
                <w:noProof/>
                <w:webHidden/>
              </w:rPr>
              <w:fldChar w:fldCharType="begin"/>
            </w:r>
            <w:r>
              <w:rPr>
                <w:noProof/>
                <w:webHidden/>
              </w:rPr>
              <w:instrText xml:space="preserve"> PAGEREF _Toc226852566 \h </w:instrText>
            </w:r>
            <w:r>
              <w:rPr>
                <w:noProof/>
                <w:webHidden/>
              </w:rPr>
            </w:r>
            <w:r>
              <w:rPr>
                <w:noProof/>
                <w:webHidden/>
              </w:rPr>
              <w:fldChar w:fldCharType="separate"/>
            </w:r>
            <w:r>
              <w:rPr>
                <w:noProof/>
                <w:webHidden/>
              </w:rPr>
              <w:t>8</w:t>
            </w:r>
            <w:r>
              <w:rPr>
                <w:noProof/>
                <w:webHidden/>
              </w:rPr>
              <w:fldChar w:fldCharType="end"/>
            </w:r>
          </w:hyperlink>
        </w:p>
        <w:p w14:paraId="233F25A5" w14:textId="0D46203C"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67" w:history="1">
            <w:r w:rsidRPr="00CC08DE">
              <w:rPr>
                <w:rStyle w:val="Hyperlink"/>
                <w:rFonts w:ascii="Calibri" w:eastAsia="Times New Roman" w:hAnsi="Calibri" w:cs="Calibri"/>
                <w:noProof/>
                <w:lang w:eastAsia="en-GB"/>
              </w:rPr>
              <w:t>3.2</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GDP Growth Rate</w:t>
            </w:r>
            <w:r>
              <w:rPr>
                <w:noProof/>
                <w:webHidden/>
              </w:rPr>
              <w:tab/>
            </w:r>
            <w:r>
              <w:rPr>
                <w:noProof/>
                <w:webHidden/>
              </w:rPr>
              <w:fldChar w:fldCharType="begin"/>
            </w:r>
            <w:r>
              <w:rPr>
                <w:noProof/>
                <w:webHidden/>
              </w:rPr>
              <w:instrText xml:space="preserve"> PAGEREF _Toc226852567 \h </w:instrText>
            </w:r>
            <w:r>
              <w:rPr>
                <w:noProof/>
                <w:webHidden/>
              </w:rPr>
            </w:r>
            <w:r>
              <w:rPr>
                <w:noProof/>
                <w:webHidden/>
              </w:rPr>
              <w:fldChar w:fldCharType="separate"/>
            </w:r>
            <w:r>
              <w:rPr>
                <w:noProof/>
                <w:webHidden/>
              </w:rPr>
              <w:t>8</w:t>
            </w:r>
            <w:r>
              <w:rPr>
                <w:noProof/>
                <w:webHidden/>
              </w:rPr>
              <w:fldChar w:fldCharType="end"/>
            </w:r>
          </w:hyperlink>
        </w:p>
        <w:p w14:paraId="4893F233" w14:textId="3A0AD1D4"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68" w:history="1">
            <w:r w:rsidRPr="00CC08DE">
              <w:rPr>
                <w:rStyle w:val="Hyperlink"/>
                <w:rFonts w:ascii="Calibri" w:eastAsia="Times New Roman" w:hAnsi="Calibri" w:cs="Calibri"/>
                <w:noProof/>
                <w:lang w:eastAsia="en-GB"/>
              </w:rPr>
              <w:t>3.3</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Exports and Imports</w:t>
            </w:r>
            <w:r>
              <w:rPr>
                <w:noProof/>
                <w:webHidden/>
              </w:rPr>
              <w:tab/>
            </w:r>
            <w:r>
              <w:rPr>
                <w:noProof/>
                <w:webHidden/>
              </w:rPr>
              <w:fldChar w:fldCharType="begin"/>
            </w:r>
            <w:r>
              <w:rPr>
                <w:noProof/>
                <w:webHidden/>
              </w:rPr>
              <w:instrText xml:space="preserve"> PAGEREF _Toc226852568 \h </w:instrText>
            </w:r>
            <w:r>
              <w:rPr>
                <w:noProof/>
                <w:webHidden/>
              </w:rPr>
            </w:r>
            <w:r>
              <w:rPr>
                <w:noProof/>
                <w:webHidden/>
              </w:rPr>
              <w:fldChar w:fldCharType="separate"/>
            </w:r>
            <w:r>
              <w:rPr>
                <w:noProof/>
                <w:webHidden/>
              </w:rPr>
              <w:t>9</w:t>
            </w:r>
            <w:r>
              <w:rPr>
                <w:noProof/>
                <w:webHidden/>
              </w:rPr>
              <w:fldChar w:fldCharType="end"/>
            </w:r>
          </w:hyperlink>
        </w:p>
        <w:p w14:paraId="6EBF5E66" w14:textId="17D5DFE8"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69" w:history="1">
            <w:r w:rsidRPr="00CC08DE">
              <w:rPr>
                <w:rStyle w:val="Hyperlink"/>
                <w:rFonts w:ascii="Calibri" w:eastAsia="Times New Roman" w:hAnsi="Calibri" w:cs="Calibri"/>
                <w:noProof/>
                <w:lang w:eastAsia="en-GB"/>
              </w:rPr>
              <w:t>3.4</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Trade Balance</w:t>
            </w:r>
            <w:r>
              <w:rPr>
                <w:noProof/>
                <w:webHidden/>
              </w:rPr>
              <w:tab/>
            </w:r>
            <w:r>
              <w:rPr>
                <w:noProof/>
                <w:webHidden/>
              </w:rPr>
              <w:fldChar w:fldCharType="begin"/>
            </w:r>
            <w:r>
              <w:rPr>
                <w:noProof/>
                <w:webHidden/>
              </w:rPr>
              <w:instrText xml:space="preserve"> PAGEREF _Toc226852569 \h </w:instrText>
            </w:r>
            <w:r>
              <w:rPr>
                <w:noProof/>
                <w:webHidden/>
              </w:rPr>
            </w:r>
            <w:r>
              <w:rPr>
                <w:noProof/>
                <w:webHidden/>
              </w:rPr>
              <w:fldChar w:fldCharType="separate"/>
            </w:r>
            <w:r>
              <w:rPr>
                <w:noProof/>
                <w:webHidden/>
              </w:rPr>
              <w:t>9</w:t>
            </w:r>
            <w:r>
              <w:rPr>
                <w:noProof/>
                <w:webHidden/>
              </w:rPr>
              <w:fldChar w:fldCharType="end"/>
            </w:r>
          </w:hyperlink>
        </w:p>
        <w:p w14:paraId="3E956105" w14:textId="04F1B288"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70" w:history="1">
            <w:r w:rsidRPr="00CC08DE">
              <w:rPr>
                <w:rStyle w:val="Hyperlink"/>
                <w:rFonts w:ascii="Calibri" w:eastAsia="Times New Roman" w:hAnsi="Calibri" w:cs="Calibri"/>
                <w:noProof/>
                <w:lang w:eastAsia="en-GB"/>
              </w:rPr>
              <w:t>3.5</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Youth Unemployment by Gender</w:t>
            </w:r>
            <w:r>
              <w:rPr>
                <w:noProof/>
                <w:webHidden/>
              </w:rPr>
              <w:tab/>
            </w:r>
            <w:r>
              <w:rPr>
                <w:noProof/>
                <w:webHidden/>
              </w:rPr>
              <w:fldChar w:fldCharType="begin"/>
            </w:r>
            <w:r>
              <w:rPr>
                <w:noProof/>
                <w:webHidden/>
              </w:rPr>
              <w:instrText xml:space="preserve"> PAGEREF _Toc226852570 \h </w:instrText>
            </w:r>
            <w:r>
              <w:rPr>
                <w:noProof/>
                <w:webHidden/>
              </w:rPr>
            </w:r>
            <w:r>
              <w:rPr>
                <w:noProof/>
                <w:webHidden/>
              </w:rPr>
              <w:fldChar w:fldCharType="separate"/>
            </w:r>
            <w:r>
              <w:rPr>
                <w:noProof/>
                <w:webHidden/>
              </w:rPr>
              <w:t>10</w:t>
            </w:r>
            <w:r>
              <w:rPr>
                <w:noProof/>
                <w:webHidden/>
              </w:rPr>
              <w:fldChar w:fldCharType="end"/>
            </w:r>
          </w:hyperlink>
        </w:p>
        <w:p w14:paraId="03B7E14D" w14:textId="7F3D0E10"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71" w:history="1">
            <w:r w:rsidRPr="00CC08DE">
              <w:rPr>
                <w:rStyle w:val="Hyperlink"/>
                <w:rFonts w:ascii="Calibri" w:eastAsia="Times New Roman" w:hAnsi="Calibri" w:cs="Calibri"/>
                <w:noProof/>
                <w:lang w:eastAsia="en-GB"/>
              </w:rPr>
              <w:t>3.6</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Inflation Rate</w:t>
            </w:r>
            <w:r>
              <w:rPr>
                <w:noProof/>
                <w:webHidden/>
              </w:rPr>
              <w:tab/>
            </w:r>
            <w:r>
              <w:rPr>
                <w:noProof/>
                <w:webHidden/>
              </w:rPr>
              <w:fldChar w:fldCharType="begin"/>
            </w:r>
            <w:r>
              <w:rPr>
                <w:noProof/>
                <w:webHidden/>
              </w:rPr>
              <w:instrText xml:space="preserve"> PAGEREF _Toc226852571 \h </w:instrText>
            </w:r>
            <w:r>
              <w:rPr>
                <w:noProof/>
                <w:webHidden/>
              </w:rPr>
            </w:r>
            <w:r>
              <w:rPr>
                <w:noProof/>
                <w:webHidden/>
              </w:rPr>
              <w:fldChar w:fldCharType="separate"/>
            </w:r>
            <w:r>
              <w:rPr>
                <w:noProof/>
                <w:webHidden/>
              </w:rPr>
              <w:t>11</w:t>
            </w:r>
            <w:r>
              <w:rPr>
                <w:noProof/>
                <w:webHidden/>
              </w:rPr>
              <w:fldChar w:fldCharType="end"/>
            </w:r>
          </w:hyperlink>
        </w:p>
        <w:p w14:paraId="404AEA57" w14:textId="22EA6FD4" w:rsidR="000572F9" w:rsidRDefault="000572F9">
          <w:pPr>
            <w:pStyle w:val="TOC2"/>
            <w:tabs>
              <w:tab w:val="left" w:pos="960"/>
              <w:tab w:val="right" w:leader="dot" w:pos="9016"/>
            </w:tabs>
            <w:rPr>
              <w:rFonts w:eastAsiaTheme="minorEastAsia"/>
              <w:b w:val="0"/>
              <w:bCs w:val="0"/>
              <w:noProof/>
              <w:sz w:val="24"/>
              <w:szCs w:val="21"/>
              <w:lang w:eastAsia="en-GB"/>
            </w:rPr>
          </w:pPr>
          <w:hyperlink w:anchor="_Toc226852572" w:history="1">
            <w:r w:rsidRPr="00CC08DE">
              <w:rPr>
                <w:rStyle w:val="Hyperlink"/>
                <w:rFonts w:ascii="Calibri" w:eastAsia="Times New Roman" w:hAnsi="Calibri" w:cs="Calibri"/>
                <w:noProof/>
                <w:lang w:eastAsia="en-GB"/>
              </w:rPr>
              <w:t>3.7</w:t>
            </w:r>
            <w:r>
              <w:rPr>
                <w:rFonts w:eastAsiaTheme="minorEastAsia"/>
                <w:b w:val="0"/>
                <w:bCs w:val="0"/>
                <w:noProof/>
                <w:sz w:val="24"/>
                <w:szCs w:val="21"/>
                <w:lang w:eastAsia="en-GB"/>
              </w:rPr>
              <w:tab/>
            </w:r>
            <w:r w:rsidRPr="00CC08DE">
              <w:rPr>
                <w:rStyle w:val="Hyperlink"/>
                <w:rFonts w:ascii="Calibri" w:eastAsia="Times New Roman" w:hAnsi="Calibri" w:cs="Calibri"/>
                <w:noProof/>
                <w:lang w:eastAsia="en-GB"/>
              </w:rPr>
              <w:t>Turkey Economic Indicators Overview:</w:t>
            </w:r>
            <w:r>
              <w:rPr>
                <w:noProof/>
                <w:webHidden/>
              </w:rPr>
              <w:tab/>
            </w:r>
            <w:r>
              <w:rPr>
                <w:noProof/>
                <w:webHidden/>
              </w:rPr>
              <w:fldChar w:fldCharType="begin"/>
            </w:r>
            <w:r>
              <w:rPr>
                <w:noProof/>
                <w:webHidden/>
              </w:rPr>
              <w:instrText xml:space="preserve"> PAGEREF _Toc226852572 \h </w:instrText>
            </w:r>
            <w:r>
              <w:rPr>
                <w:noProof/>
                <w:webHidden/>
              </w:rPr>
            </w:r>
            <w:r>
              <w:rPr>
                <w:noProof/>
                <w:webHidden/>
              </w:rPr>
              <w:fldChar w:fldCharType="separate"/>
            </w:r>
            <w:r>
              <w:rPr>
                <w:noProof/>
                <w:webHidden/>
              </w:rPr>
              <w:t>12</w:t>
            </w:r>
            <w:r>
              <w:rPr>
                <w:noProof/>
                <w:webHidden/>
              </w:rPr>
              <w:fldChar w:fldCharType="end"/>
            </w:r>
          </w:hyperlink>
        </w:p>
        <w:p w14:paraId="150CDB42" w14:textId="6603F0F3" w:rsidR="000572F9" w:rsidRDefault="000572F9">
          <w:pPr>
            <w:pStyle w:val="TOC1"/>
            <w:tabs>
              <w:tab w:val="left" w:pos="480"/>
              <w:tab w:val="right" w:leader="dot" w:pos="9016"/>
            </w:tabs>
            <w:rPr>
              <w:rFonts w:eastAsiaTheme="minorEastAsia"/>
              <w:b w:val="0"/>
              <w:bCs w:val="0"/>
              <w:i w:val="0"/>
              <w:iCs w:val="0"/>
              <w:noProof/>
              <w:szCs w:val="21"/>
              <w:lang w:eastAsia="en-GB"/>
            </w:rPr>
          </w:pPr>
          <w:hyperlink w:anchor="_Toc226852573" w:history="1">
            <w:r w:rsidRPr="00CC08DE">
              <w:rPr>
                <w:rStyle w:val="Hyperlink"/>
                <w:rFonts w:ascii="Calibri" w:eastAsia="Times New Roman" w:hAnsi="Calibri" w:cs="Calibri"/>
                <w:noProof/>
                <w:lang w:eastAsia="en-GB"/>
              </w:rPr>
              <w:t>4</w:t>
            </w:r>
            <w:r>
              <w:rPr>
                <w:rFonts w:eastAsiaTheme="minorEastAsia"/>
                <w:b w:val="0"/>
                <w:bCs w:val="0"/>
                <w:i w:val="0"/>
                <w:iCs w:val="0"/>
                <w:noProof/>
                <w:szCs w:val="21"/>
                <w:lang w:eastAsia="en-GB"/>
              </w:rPr>
              <w:tab/>
            </w:r>
            <w:r w:rsidRPr="00CC08DE">
              <w:rPr>
                <w:rStyle w:val="Hyperlink"/>
                <w:rFonts w:ascii="Calibri" w:eastAsia="Times New Roman" w:hAnsi="Calibri" w:cs="Calibri"/>
                <w:noProof/>
                <w:lang w:eastAsia="en-GB"/>
              </w:rPr>
              <w:t>Conclusion</w:t>
            </w:r>
            <w:r>
              <w:rPr>
                <w:noProof/>
                <w:webHidden/>
              </w:rPr>
              <w:tab/>
            </w:r>
            <w:r>
              <w:rPr>
                <w:noProof/>
                <w:webHidden/>
              </w:rPr>
              <w:fldChar w:fldCharType="begin"/>
            </w:r>
            <w:r>
              <w:rPr>
                <w:noProof/>
                <w:webHidden/>
              </w:rPr>
              <w:instrText xml:space="preserve"> PAGEREF _Toc226852573 \h </w:instrText>
            </w:r>
            <w:r>
              <w:rPr>
                <w:noProof/>
                <w:webHidden/>
              </w:rPr>
            </w:r>
            <w:r>
              <w:rPr>
                <w:noProof/>
                <w:webHidden/>
              </w:rPr>
              <w:fldChar w:fldCharType="separate"/>
            </w:r>
            <w:r>
              <w:rPr>
                <w:noProof/>
                <w:webHidden/>
              </w:rPr>
              <w:t>12</w:t>
            </w:r>
            <w:r>
              <w:rPr>
                <w:noProof/>
                <w:webHidden/>
              </w:rPr>
              <w:fldChar w:fldCharType="end"/>
            </w:r>
          </w:hyperlink>
        </w:p>
        <w:p w14:paraId="294429AD" w14:textId="5E4AC993" w:rsidR="000572F9" w:rsidRDefault="000572F9">
          <w:pPr>
            <w:pStyle w:val="TOC1"/>
            <w:tabs>
              <w:tab w:val="right" w:leader="dot" w:pos="9016"/>
            </w:tabs>
            <w:rPr>
              <w:rFonts w:eastAsiaTheme="minorEastAsia"/>
              <w:b w:val="0"/>
              <w:bCs w:val="0"/>
              <w:i w:val="0"/>
              <w:iCs w:val="0"/>
              <w:noProof/>
              <w:szCs w:val="21"/>
              <w:lang w:eastAsia="en-GB"/>
            </w:rPr>
          </w:pPr>
          <w:hyperlink w:anchor="_Toc226852574" w:history="1">
            <w:r w:rsidRPr="00CC08DE">
              <w:rPr>
                <w:rStyle w:val="Hyperlink"/>
                <w:noProof/>
                <w:lang w:eastAsia="en-GB"/>
              </w:rPr>
              <w:t>Appendix</w:t>
            </w:r>
            <w:r>
              <w:rPr>
                <w:noProof/>
                <w:webHidden/>
              </w:rPr>
              <w:tab/>
            </w:r>
            <w:r>
              <w:rPr>
                <w:noProof/>
                <w:webHidden/>
              </w:rPr>
              <w:fldChar w:fldCharType="begin"/>
            </w:r>
            <w:r>
              <w:rPr>
                <w:noProof/>
                <w:webHidden/>
              </w:rPr>
              <w:instrText xml:space="preserve"> PAGEREF _Toc226852574 \h </w:instrText>
            </w:r>
            <w:r>
              <w:rPr>
                <w:noProof/>
                <w:webHidden/>
              </w:rPr>
            </w:r>
            <w:r>
              <w:rPr>
                <w:noProof/>
                <w:webHidden/>
              </w:rPr>
              <w:fldChar w:fldCharType="separate"/>
            </w:r>
            <w:r>
              <w:rPr>
                <w:noProof/>
                <w:webHidden/>
              </w:rPr>
              <w:t>13</w:t>
            </w:r>
            <w:r>
              <w:rPr>
                <w:noProof/>
                <w:webHidden/>
              </w:rPr>
              <w:fldChar w:fldCharType="end"/>
            </w:r>
          </w:hyperlink>
        </w:p>
        <w:p w14:paraId="36FF9C41" w14:textId="5F32916B" w:rsidR="000572F9" w:rsidRDefault="000572F9">
          <w:pPr>
            <w:pStyle w:val="TOC2"/>
            <w:tabs>
              <w:tab w:val="left" w:pos="720"/>
              <w:tab w:val="right" w:leader="dot" w:pos="9016"/>
            </w:tabs>
            <w:rPr>
              <w:rFonts w:eastAsiaTheme="minorEastAsia"/>
              <w:b w:val="0"/>
              <w:bCs w:val="0"/>
              <w:noProof/>
              <w:sz w:val="24"/>
              <w:szCs w:val="21"/>
              <w:lang w:eastAsia="en-GB"/>
            </w:rPr>
          </w:pPr>
          <w:hyperlink w:anchor="_Toc226852575" w:history="1">
            <w:r w:rsidRPr="00CC08DE">
              <w:rPr>
                <w:rStyle w:val="Hyperlink"/>
                <w:noProof/>
              </w:rPr>
              <w:t>1.</w:t>
            </w:r>
            <w:r>
              <w:rPr>
                <w:rFonts w:eastAsiaTheme="minorEastAsia"/>
                <w:b w:val="0"/>
                <w:bCs w:val="0"/>
                <w:noProof/>
                <w:sz w:val="24"/>
                <w:szCs w:val="21"/>
                <w:lang w:eastAsia="en-GB"/>
              </w:rPr>
              <w:tab/>
            </w:r>
            <w:r w:rsidRPr="00CC08DE">
              <w:rPr>
                <w:rStyle w:val="Hyperlink"/>
                <w:noProof/>
              </w:rPr>
              <w:t>Full Dashboard</w:t>
            </w:r>
            <w:r>
              <w:rPr>
                <w:noProof/>
                <w:webHidden/>
              </w:rPr>
              <w:tab/>
            </w:r>
            <w:r>
              <w:rPr>
                <w:noProof/>
                <w:webHidden/>
              </w:rPr>
              <w:fldChar w:fldCharType="begin"/>
            </w:r>
            <w:r>
              <w:rPr>
                <w:noProof/>
                <w:webHidden/>
              </w:rPr>
              <w:instrText xml:space="preserve"> PAGEREF _Toc226852575 \h </w:instrText>
            </w:r>
            <w:r>
              <w:rPr>
                <w:noProof/>
                <w:webHidden/>
              </w:rPr>
            </w:r>
            <w:r>
              <w:rPr>
                <w:noProof/>
                <w:webHidden/>
              </w:rPr>
              <w:fldChar w:fldCharType="separate"/>
            </w:r>
            <w:r>
              <w:rPr>
                <w:noProof/>
                <w:webHidden/>
              </w:rPr>
              <w:t>13</w:t>
            </w:r>
            <w:r>
              <w:rPr>
                <w:noProof/>
                <w:webHidden/>
              </w:rPr>
              <w:fldChar w:fldCharType="end"/>
            </w:r>
          </w:hyperlink>
        </w:p>
        <w:p w14:paraId="071A2B41" w14:textId="05BB93B3" w:rsidR="000572F9" w:rsidRDefault="000572F9">
          <w:pPr>
            <w:pStyle w:val="TOC1"/>
            <w:tabs>
              <w:tab w:val="right" w:leader="dot" w:pos="9016"/>
            </w:tabs>
            <w:rPr>
              <w:rFonts w:eastAsiaTheme="minorEastAsia"/>
              <w:b w:val="0"/>
              <w:bCs w:val="0"/>
              <w:i w:val="0"/>
              <w:iCs w:val="0"/>
              <w:noProof/>
              <w:szCs w:val="21"/>
              <w:lang w:eastAsia="en-GB"/>
            </w:rPr>
          </w:pPr>
          <w:hyperlink w:anchor="_Toc226852576" w:history="1">
            <w:r w:rsidRPr="00CC08DE">
              <w:rPr>
                <w:rStyle w:val="Hyperlink"/>
                <w:rFonts w:ascii="Calibri" w:eastAsia="Times New Roman" w:hAnsi="Calibri" w:cs="Calibri"/>
                <w:noProof/>
                <w:lang w:eastAsia="en-GB"/>
              </w:rPr>
              <w:t>References</w:t>
            </w:r>
            <w:r>
              <w:rPr>
                <w:noProof/>
                <w:webHidden/>
              </w:rPr>
              <w:tab/>
            </w:r>
            <w:r>
              <w:rPr>
                <w:noProof/>
                <w:webHidden/>
              </w:rPr>
              <w:fldChar w:fldCharType="begin"/>
            </w:r>
            <w:r>
              <w:rPr>
                <w:noProof/>
                <w:webHidden/>
              </w:rPr>
              <w:instrText xml:space="preserve"> PAGEREF _Toc226852576 \h </w:instrText>
            </w:r>
            <w:r>
              <w:rPr>
                <w:noProof/>
                <w:webHidden/>
              </w:rPr>
            </w:r>
            <w:r>
              <w:rPr>
                <w:noProof/>
                <w:webHidden/>
              </w:rPr>
              <w:fldChar w:fldCharType="separate"/>
            </w:r>
            <w:r>
              <w:rPr>
                <w:noProof/>
                <w:webHidden/>
              </w:rPr>
              <w:t>14</w:t>
            </w:r>
            <w:r>
              <w:rPr>
                <w:noProof/>
                <w:webHidden/>
              </w:rPr>
              <w:fldChar w:fldCharType="end"/>
            </w:r>
          </w:hyperlink>
        </w:p>
        <w:p w14:paraId="600F8301" w14:textId="11FA1496" w:rsidR="00B67393" w:rsidRDefault="00B67393">
          <w:r>
            <w:rPr>
              <w:b/>
              <w:bCs/>
            </w:rPr>
            <w:fldChar w:fldCharType="end"/>
          </w:r>
        </w:p>
      </w:sdtContent>
    </w:sdt>
    <w:p w14:paraId="5453A6C3" w14:textId="77777777" w:rsidR="006C28F2" w:rsidRPr="00EC47E8" w:rsidRDefault="006C28F2">
      <w:pPr>
        <w:rPr>
          <w:rFonts w:ascii="Calibri" w:eastAsia="Times New Roman" w:hAnsi="Calibri" w:cs="Calibri"/>
          <w:color w:val="0F4761" w:themeColor="accent1" w:themeShade="BF"/>
          <w:sz w:val="40"/>
          <w:szCs w:val="36"/>
          <w:lang w:eastAsia="en-GB"/>
        </w:rPr>
      </w:pPr>
      <w:r w:rsidRPr="00EC47E8">
        <w:rPr>
          <w:rFonts w:ascii="Calibri" w:eastAsia="Times New Roman" w:hAnsi="Calibri" w:cs="Calibri"/>
          <w:lang w:eastAsia="en-GB"/>
        </w:rPr>
        <w:br w:type="page"/>
      </w:r>
    </w:p>
    <w:p w14:paraId="54562B32" w14:textId="5ECF5DF0" w:rsidR="00A26BA9" w:rsidRPr="00E56989" w:rsidRDefault="00A26BA9" w:rsidP="00E56989">
      <w:pPr>
        <w:pStyle w:val="Heading1"/>
        <w:numPr>
          <w:ilvl w:val="0"/>
          <w:numId w:val="0"/>
        </w:numPr>
      </w:pPr>
      <w:bookmarkStart w:id="0" w:name="_Toc226852551"/>
      <w:r w:rsidRPr="00E56989">
        <w:lastRenderedPageBreak/>
        <w:t>List of Figures</w:t>
      </w:r>
      <w:bookmarkEnd w:id="0"/>
    </w:p>
    <w:p w14:paraId="71935539" w14:textId="3646F4FD" w:rsidR="00B07A6C" w:rsidRDefault="0088727C">
      <w:pPr>
        <w:pStyle w:val="TableofFigures"/>
        <w:tabs>
          <w:tab w:val="right" w:leader="dot" w:pos="9016"/>
        </w:tabs>
        <w:rPr>
          <w:rFonts w:eastAsiaTheme="minorEastAsia" w:cstheme="minorBidi"/>
          <w:noProof/>
          <w:szCs w:val="24"/>
          <w:lang w:eastAsia="en-GB" w:bidi="ar-SA"/>
        </w:rPr>
      </w:pPr>
      <w:r w:rsidRPr="00EC47E8">
        <w:rPr>
          <w:rFonts w:ascii="Calibri" w:hAnsi="Calibri" w:cs="Calibri"/>
          <w:lang w:eastAsia="en-GB"/>
        </w:rPr>
        <w:fldChar w:fldCharType="begin"/>
      </w:r>
      <w:r w:rsidRPr="00EC47E8">
        <w:rPr>
          <w:rFonts w:ascii="Calibri" w:hAnsi="Calibri" w:cs="Calibri"/>
          <w:lang w:eastAsia="en-GB"/>
        </w:rPr>
        <w:instrText xml:space="preserve"> TOC \h \z \c "Figure" </w:instrText>
      </w:r>
      <w:r w:rsidRPr="00EC47E8">
        <w:rPr>
          <w:rFonts w:ascii="Calibri" w:hAnsi="Calibri" w:cs="Calibri"/>
          <w:lang w:eastAsia="en-GB"/>
        </w:rPr>
        <w:fldChar w:fldCharType="separate"/>
      </w:r>
      <w:hyperlink w:anchor="_Toc226495784" w:history="1">
        <w:r w:rsidR="00B07A6C" w:rsidRPr="007A7207">
          <w:rPr>
            <w:rStyle w:val="Hyperlink"/>
            <w:noProof/>
          </w:rPr>
          <w:t>Figure 1. Overview page of the Dashboard</w:t>
        </w:r>
        <w:r w:rsidR="00B07A6C">
          <w:rPr>
            <w:noProof/>
            <w:webHidden/>
          </w:rPr>
          <w:tab/>
        </w:r>
        <w:r w:rsidR="00B07A6C">
          <w:rPr>
            <w:noProof/>
            <w:webHidden/>
          </w:rPr>
          <w:fldChar w:fldCharType="begin"/>
        </w:r>
        <w:r w:rsidR="00B07A6C">
          <w:rPr>
            <w:noProof/>
            <w:webHidden/>
          </w:rPr>
          <w:instrText xml:space="preserve"> PAGEREF _Toc226495784 \h </w:instrText>
        </w:r>
        <w:r w:rsidR="00B07A6C">
          <w:rPr>
            <w:noProof/>
            <w:webHidden/>
          </w:rPr>
        </w:r>
        <w:r w:rsidR="00B07A6C">
          <w:rPr>
            <w:noProof/>
            <w:webHidden/>
          </w:rPr>
          <w:fldChar w:fldCharType="separate"/>
        </w:r>
        <w:r w:rsidR="00B07A6C">
          <w:rPr>
            <w:noProof/>
            <w:webHidden/>
          </w:rPr>
          <w:t>7</w:t>
        </w:r>
        <w:r w:rsidR="00B07A6C">
          <w:rPr>
            <w:noProof/>
            <w:webHidden/>
          </w:rPr>
          <w:fldChar w:fldCharType="end"/>
        </w:r>
      </w:hyperlink>
    </w:p>
    <w:p w14:paraId="3C394E2A" w14:textId="0FFBD2B8" w:rsidR="00B07A6C" w:rsidRDefault="00B07A6C">
      <w:pPr>
        <w:pStyle w:val="TableofFigures"/>
        <w:tabs>
          <w:tab w:val="right" w:leader="dot" w:pos="9016"/>
        </w:tabs>
        <w:rPr>
          <w:rFonts w:eastAsiaTheme="minorEastAsia" w:cstheme="minorBidi"/>
          <w:noProof/>
          <w:szCs w:val="24"/>
          <w:lang w:eastAsia="en-GB" w:bidi="ar-SA"/>
        </w:rPr>
      </w:pPr>
      <w:hyperlink w:anchor="_Toc226495785" w:history="1">
        <w:r w:rsidRPr="007A7207">
          <w:rPr>
            <w:rStyle w:val="Hyperlink"/>
            <w:noProof/>
          </w:rPr>
          <w:t>Figure 2. GDP Growth</w:t>
        </w:r>
        <w:r>
          <w:rPr>
            <w:noProof/>
            <w:webHidden/>
          </w:rPr>
          <w:tab/>
        </w:r>
        <w:r>
          <w:rPr>
            <w:noProof/>
            <w:webHidden/>
          </w:rPr>
          <w:fldChar w:fldCharType="begin"/>
        </w:r>
        <w:r>
          <w:rPr>
            <w:noProof/>
            <w:webHidden/>
          </w:rPr>
          <w:instrText xml:space="preserve"> PAGEREF _Toc226495785 \h </w:instrText>
        </w:r>
        <w:r>
          <w:rPr>
            <w:noProof/>
            <w:webHidden/>
          </w:rPr>
        </w:r>
        <w:r>
          <w:rPr>
            <w:noProof/>
            <w:webHidden/>
          </w:rPr>
          <w:fldChar w:fldCharType="separate"/>
        </w:r>
        <w:r>
          <w:rPr>
            <w:noProof/>
            <w:webHidden/>
          </w:rPr>
          <w:t>8</w:t>
        </w:r>
        <w:r>
          <w:rPr>
            <w:noProof/>
            <w:webHidden/>
          </w:rPr>
          <w:fldChar w:fldCharType="end"/>
        </w:r>
      </w:hyperlink>
    </w:p>
    <w:p w14:paraId="7D786ECE" w14:textId="1AE2C8CE" w:rsidR="00B07A6C" w:rsidRDefault="00B07A6C">
      <w:pPr>
        <w:pStyle w:val="TableofFigures"/>
        <w:tabs>
          <w:tab w:val="right" w:leader="dot" w:pos="9016"/>
        </w:tabs>
        <w:rPr>
          <w:rFonts w:eastAsiaTheme="minorEastAsia" w:cstheme="minorBidi"/>
          <w:noProof/>
          <w:szCs w:val="24"/>
          <w:lang w:eastAsia="en-GB" w:bidi="ar-SA"/>
        </w:rPr>
      </w:pPr>
      <w:hyperlink w:anchor="_Toc226495786" w:history="1">
        <w:r w:rsidRPr="007A7207">
          <w:rPr>
            <w:rStyle w:val="Hyperlink"/>
            <w:noProof/>
          </w:rPr>
          <w:t>Figure 3. Export and Import</w:t>
        </w:r>
        <w:r>
          <w:rPr>
            <w:noProof/>
            <w:webHidden/>
          </w:rPr>
          <w:tab/>
        </w:r>
        <w:r>
          <w:rPr>
            <w:noProof/>
            <w:webHidden/>
          </w:rPr>
          <w:fldChar w:fldCharType="begin"/>
        </w:r>
        <w:r>
          <w:rPr>
            <w:noProof/>
            <w:webHidden/>
          </w:rPr>
          <w:instrText xml:space="preserve"> PAGEREF _Toc226495786 \h </w:instrText>
        </w:r>
        <w:r>
          <w:rPr>
            <w:noProof/>
            <w:webHidden/>
          </w:rPr>
        </w:r>
        <w:r>
          <w:rPr>
            <w:noProof/>
            <w:webHidden/>
          </w:rPr>
          <w:fldChar w:fldCharType="separate"/>
        </w:r>
        <w:r>
          <w:rPr>
            <w:noProof/>
            <w:webHidden/>
          </w:rPr>
          <w:t>8</w:t>
        </w:r>
        <w:r>
          <w:rPr>
            <w:noProof/>
            <w:webHidden/>
          </w:rPr>
          <w:fldChar w:fldCharType="end"/>
        </w:r>
      </w:hyperlink>
    </w:p>
    <w:p w14:paraId="103FD4F7" w14:textId="3475138B" w:rsidR="00B07A6C" w:rsidRDefault="00B07A6C">
      <w:pPr>
        <w:pStyle w:val="TableofFigures"/>
        <w:tabs>
          <w:tab w:val="right" w:leader="dot" w:pos="9016"/>
        </w:tabs>
        <w:rPr>
          <w:rFonts w:eastAsiaTheme="minorEastAsia" w:cstheme="minorBidi"/>
          <w:noProof/>
          <w:szCs w:val="24"/>
          <w:lang w:eastAsia="en-GB" w:bidi="ar-SA"/>
        </w:rPr>
      </w:pPr>
      <w:hyperlink w:anchor="_Toc226495787" w:history="1">
        <w:r w:rsidRPr="007A7207">
          <w:rPr>
            <w:rStyle w:val="Hyperlink"/>
            <w:noProof/>
          </w:rPr>
          <w:t>Figure 4. Trade Balance</w:t>
        </w:r>
        <w:r>
          <w:rPr>
            <w:noProof/>
            <w:webHidden/>
          </w:rPr>
          <w:tab/>
        </w:r>
        <w:r>
          <w:rPr>
            <w:noProof/>
            <w:webHidden/>
          </w:rPr>
          <w:fldChar w:fldCharType="begin"/>
        </w:r>
        <w:r>
          <w:rPr>
            <w:noProof/>
            <w:webHidden/>
          </w:rPr>
          <w:instrText xml:space="preserve"> PAGEREF _Toc226495787 \h </w:instrText>
        </w:r>
        <w:r>
          <w:rPr>
            <w:noProof/>
            <w:webHidden/>
          </w:rPr>
        </w:r>
        <w:r>
          <w:rPr>
            <w:noProof/>
            <w:webHidden/>
          </w:rPr>
          <w:fldChar w:fldCharType="separate"/>
        </w:r>
        <w:r>
          <w:rPr>
            <w:noProof/>
            <w:webHidden/>
          </w:rPr>
          <w:t>9</w:t>
        </w:r>
        <w:r>
          <w:rPr>
            <w:noProof/>
            <w:webHidden/>
          </w:rPr>
          <w:fldChar w:fldCharType="end"/>
        </w:r>
      </w:hyperlink>
    </w:p>
    <w:p w14:paraId="7BD9D295" w14:textId="424AD3D8" w:rsidR="00B07A6C" w:rsidRDefault="00B07A6C">
      <w:pPr>
        <w:pStyle w:val="TableofFigures"/>
        <w:tabs>
          <w:tab w:val="right" w:leader="dot" w:pos="9016"/>
        </w:tabs>
        <w:rPr>
          <w:rFonts w:eastAsiaTheme="minorEastAsia" w:cstheme="minorBidi"/>
          <w:noProof/>
          <w:szCs w:val="24"/>
          <w:lang w:eastAsia="en-GB" w:bidi="ar-SA"/>
        </w:rPr>
      </w:pPr>
      <w:hyperlink w:anchor="_Toc226495788" w:history="1">
        <w:r w:rsidRPr="007A7207">
          <w:rPr>
            <w:rStyle w:val="Hyperlink"/>
            <w:noProof/>
          </w:rPr>
          <w:t>Figure 5. Youth Unemployment by Gender</w:t>
        </w:r>
        <w:r>
          <w:rPr>
            <w:noProof/>
            <w:webHidden/>
          </w:rPr>
          <w:tab/>
        </w:r>
        <w:r>
          <w:rPr>
            <w:noProof/>
            <w:webHidden/>
          </w:rPr>
          <w:fldChar w:fldCharType="begin"/>
        </w:r>
        <w:r>
          <w:rPr>
            <w:noProof/>
            <w:webHidden/>
          </w:rPr>
          <w:instrText xml:space="preserve"> PAGEREF _Toc226495788 \h </w:instrText>
        </w:r>
        <w:r>
          <w:rPr>
            <w:noProof/>
            <w:webHidden/>
          </w:rPr>
        </w:r>
        <w:r>
          <w:rPr>
            <w:noProof/>
            <w:webHidden/>
          </w:rPr>
          <w:fldChar w:fldCharType="separate"/>
        </w:r>
        <w:r>
          <w:rPr>
            <w:noProof/>
            <w:webHidden/>
          </w:rPr>
          <w:t>10</w:t>
        </w:r>
        <w:r>
          <w:rPr>
            <w:noProof/>
            <w:webHidden/>
          </w:rPr>
          <w:fldChar w:fldCharType="end"/>
        </w:r>
      </w:hyperlink>
    </w:p>
    <w:p w14:paraId="6E708993" w14:textId="69E95986" w:rsidR="00B07A6C" w:rsidRDefault="00B07A6C">
      <w:pPr>
        <w:pStyle w:val="TableofFigures"/>
        <w:tabs>
          <w:tab w:val="right" w:leader="dot" w:pos="9016"/>
        </w:tabs>
        <w:rPr>
          <w:rFonts w:eastAsiaTheme="minorEastAsia" w:cstheme="minorBidi"/>
          <w:noProof/>
          <w:szCs w:val="24"/>
          <w:lang w:eastAsia="en-GB" w:bidi="ar-SA"/>
        </w:rPr>
      </w:pPr>
      <w:hyperlink w:anchor="_Toc226495789" w:history="1">
        <w:r w:rsidRPr="007A7207">
          <w:rPr>
            <w:rStyle w:val="Hyperlink"/>
            <w:noProof/>
          </w:rPr>
          <w:t>Figure 6. Inflation Rate</w:t>
        </w:r>
        <w:r>
          <w:rPr>
            <w:noProof/>
            <w:webHidden/>
          </w:rPr>
          <w:tab/>
        </w:r>
        <w:r>
          <w:rPr>
            <w:noProof/>
            <w:webHidden/>
          </w:rPr>
          <w:fldChar w:fldCharType="begin"/>
        </w:r>
        <w:r>
          <w:rPr>
            <w:noProof/>
            <w:webHidden/>
          </w:rPr>
          <w:instrText xml:space="preserve"> PAGEREF _Toc226495789 \h </w:instrText>
        </w:r>
        <w:r>
          <w:rPr>
            <w:noProof/>
            <w:webHidden/>
          </w:rPr>
        </w:r>
        <w:r>
          <w:rPr>
            <w:noProof/>
            <w:webHidden/>
          </w:rPr>
          <w:fldChar w:fldCharType="separate"/>
        </w:r>
        <w:r>
          <w:rPr>
            <w:noProof/>
            <w:webHidden/>
          </w:rPr>
          <w:t>10</w:t>
        </w:r>
        <w:r>
          <w:rPr>
            <w:noProof/>
            <w:webHidden/>
          </w:rPr>
          <w:fldChar w:fldCharType="end"/>
        </w:r>
      </w:hyperlink>
    </w:p>
    <w:p w14:paraId="6E5AB885" w14:textId="30488C20" w:rsidR="00B07A6C" w:rsidRDefault="00B07A6C">
      <w:pPr>
        <w:pStyle w:val="TableofFigures"/>
        <w:tabs>
          <w:tab w:val="right" w:leader="dot" w:pos="9016"/>
        </w:tabs>
        <w:rPr>
          <w:rFonts w:eastAsiaTheme="minorEastAsia" w:cstheme="minorBidi"/>
          <w:noProof/>
          <w:szCs w:val="24"/>
          <w:lang w:eastAsia="en-GB" w:bidi="ar-SA"/>
        </w:rPr>
      </w:pPr>
      <w:hyperlink w:anchor="_Toc226495790" w:history="1">
        <w:r w:rsidRPr="007A7207">
          <w:rPr>
            <w:rStyle w:val="Hyperlink"/>
            <w:noProof/>
          </w:rPr>
          <w:t>Figure 7. Turkey Economic Indicators Overview</w:t>
        </w:r>
        <w:r>
          <w:rPr>
            <w:noProof/>
            <w:webHidden/>
          </w:rPr>
          <w:tab/>
        </w:r>
        <w:r>
          <w:rPr>
            <w:noProof/>
            <w:webHidden/>
          </w:rPr>
          <w:fldChar w:fldCharType="begin"/>
        </w:r>
        <w:r>
          <w:rPr>
            <w:noProof/>
            <w:webHidden/>
          </w:rPr>
          <w:instrText xml:space="preserve"> PAGEREF _Toc226495790 \h </w:instrText>
        </w:r>
        <w:r>
          <w:rPr>
            <w:noProof/>
            <w:webHidden/>
          </w:rPr>
        </w:r>
        <w:r>
          <w:rPr>
            <w:noProof/>
            <w:webHidden/>
          </w:rPr>
          <w:fldChar w:fldCharType="separate"/>
        </w:r>
        <w:r>
          <w:rPr>
            <w:noProof/>
            <w:webHidden/>
          </w:rPr>
          <w:t>11</w:t>
        </w:r>
        <w:r>
          <w:rPr>
            <w:noProof/>
            <w:webHidden/>
          </w:rPr>
          <w:fldChar w:fldCharType="end"/>
        </w:r>
      </w:hyperlink>
    </w:p>
    <w:p w14:paraId="70A5A0BB" w14:textId="2965CAB7" w:rsidR="007036B0" w:rsidRPr="00EC47E8" w:rsidRDefault="0088727C" w:rsidP="007036B0">
      <w:pPr>
        <w:rPr>
          <w:rFonts w:ascii="Calibri" w:hAnsi="Calibri" w:cs="Calibri"/>
          <w:lang w:eastAsia="en-GB"/>
        </w:rPr>
      </w:pPr>
      <w:r w:rsidRPr="00EC47E8">
        <w:rPr>
          <w:rFonts w:ascii="Calibri" w:hAnsi="Calibri" w:cs="Calibri"/>
          <w:lang w:eastAsia="en-GB"/>
        </w:rPr>
        <w:fldChar w:fldCharType="end"/>
      </w:r>
    </w:p>
    <w:p w14:paraId="3F8A10A0" w14:textId="77777777" w:rsidR="0088727C" w:rsidRPr="00EC47E8" w:rsidRDefault="0088727C" w:rsidP="007036B0">
      <w:pPr>
        <w:rPr>
          <w:rFonts w:ascii="Calibri" w:hAnsi="Calibri" w:cs="Calibri"/>
          <w:lang w:eastAsia="en-GB"/>
        </w:rPr>
      </w:pPr>
    </w:p>
    <w:p w14:paraId="2F3236E1" w14:textId="77777777" w:rsidR="0088727C" w:rsidRPr="00EC47E8" w:rsidRDefault="0088727C" w:rsidP="007036B0">
      <w:pPr>
        <w:rPr>
          <w:rFonts w:ascii="Calibri" w:hAnsi="Calibri" w:cs="Calibri"/>
          <w:lang w:eastAsia="en-GB"/>
        </w:rPr>
      </w:pPr>
    </w:p>
    <w:p w14:paraId="251659C6" w14:textId="77777777" w:rsidR="0088727C" w:rsidRPr="00EC47E8" w:rsidRDefault="0088727C" w:rsidP="007036B0">
      <w:pPr>
        <w:rPr>
          <w:rFonts w:ascii="Calibri" w:hAnsi="Calibri" w:cs="Calibri"/>
          <w:lang w:eastAsia="en-GB"/>
        </w:rPr>
      </w:pPr>
    </w:p>
    <w:p w14:paraId="21FCC3CC" w14:textId="77777777" w:rsidR="0088727C" w:rsidRPr="00EC47E8" w:rsidRDefault="0088727C" w:rsidP="007036B0">
      <w:pPr>
        <w:rPr>
          <w:rFonts w:ascii="Calibri" w:hAnsi="Calibri" w:cs="Calibri"/>
          <w:lang w:eastAsia="en-GB"/>
        </w:rPr>
      </w:pPr>
    </w:p>
    <w:p w14:paraId="6588183D" w14:textId="77777777" w:rsidR="0088727C" w:rsidRPr="00EC47E8" w:rsidRDefault="0088727C" w:rsidP="007036B0">
      <w:pPr>
        <w:rPr>
          <w:rFonts w:ascii="Calibri" w:hAnsi="Calibri" w:cs="Calibri"/>
          <w:lang w:eastAsia="en-GB"/>
        </w:rPr>
      </w:pPr>
    </w:p>
    <w:p w14:paraId="48E51D33" w14:textId="5069F0BE" w:rsidR="0088727C" w:rsidRPr="00EC47E8" w:rsidRDefault="000572F9" w:rsidP="000572F9">
      <w:pPr>
        <w:pStyle w:val="Heading1"/>
        <w:numPr>
          <w:ilvl w:val="0"/>
          <w:numId w:val="0"/>
        </w:numPr>
        <w:ind w:left="432" w:hanging="432"/>
        <w:rPr>
          <w:lang w:eastAsia="en-GB"/>
        </w:rPr>
      </w:pPr>
      <w:bookmarkStart w:id="1" w:name="_Toc226852552"/>
      <w:r>
        <w:rPr>
          <w:lang w:eastAsia="en-GB"/>
        </w:rPr>
        <w:t>List of Tables</w:t>
      </w:r>
      <w:bookmarkEnd w:id="1"/>
    </w:p>
    <w:p w14:paraId="5036B257" w14:textId="5BE63D72" w:rsidR="000572F9" w:rsidRDefault="000572F9">
      <w:pPr>
        <w:pStyle w:val="TableofFigures"/>
        <w:tabs>
          <w:tab w:val="right" w:leader="dot" w:pos="9016"/>
        </w:tabs>
        <w:rPr>
          <w:rFonts w:eastAsiaTheme="minorEastAsia"/>
          <w:noProof/>
          <w:lang w:eastAsia="en-GB"/>
        </w:rPr>
      </w:pPr>
      <w:r>
        <w:rPr>
          <w:rFonts w:ascii="Calibri" w:hAnsi="Calibri" w:cs="Calibri"/>
          <w:lang w:eastAsia="en-GB"/>
        </w:rPr>
        <w:fldChar w:fldCharType="begin"/>
      </w:r>
      <w:r>
        <w:rPr>
          <w:rFonts w:ascii="Calibri" w:hAnsi="Calibri" w:cs="Calibri"/>
          <w:lang w:eastAsia="en-GB"/>
        </w:rPr>
        <w:instrText xml:space="preserve"> TOC \h \z \c "Table" </w:instrText>
      </w:r>
      <w:r>
        <w:rPr>
          <w:rFonts w:ascii="Calibri" w:hAnsi="Calibri" w:cs="Calibri"/>
          <w:lang w:eastAsia="en-GB"/>
        </w:rPr>
        <w:fldChar w:fldCharType="separate"/>
      </w:r>
      <w:hyperlink w:anchor="_Toc226852415" w:history="1">
        <w:r w:rsidRPr="00BC3FA8">
          <w:rPr>
            <w:rStyle w:val="Hyperlink"/>
            <w:noProof/>
          </w:rPr>
          <w:t>Table 1 Indicators used in Dashboard</w:t>
        </w:r>
        <w:r>
          <w:rPr>
            <w:noProof/>
            <w:webHidden/>
          </w:rPr>
          <w:tab/>
        </w:r>
        <w:r>
          <w:rPr>
            <w:noProof/>
            <w:webHidden/>
          </w:rPr>
          <w:fldChar w:fldCharType="begin"/>
        </w:r>
        <w:r>
          <w:rPr>
            <w:noProof/>
            <w:webHidden/>
          </w:rPr>
          <w:instrText xml:space="preserve"> PAGEREF _Toc226852415 \h </w:instrText>
        </w:r>
        <w:r>
          <w:rPr>
            <w:noProof/>
            <w:webHidden/>
          </w:rPr>
        </w:r>
        <w:r>
          <w:rPr>
            <w:noProof/>
            <w:webHidden/>
          </w:rPr>
          <w:fldChar w:fldCharType="separate"/>
        </w:r>
        <w:r>
          <w:rPr>
            <w:noProof/>
            <w:webHidden/>
          </w:rPr>
          <w:t>7</w:t>
        </w:r>
        <w:r>
          <w:rPr>
            <w:noProof/>
            <w:webHidden/>
          </w:rPr>
          <w:fldChar w:fldCharType="end"/>
        </w:r>
      </w:hyperlink>
    </w:p>
    <w:p w14:paraId="187E0B52" w14:textId="5D6489B2" w:rsidR="0088727C" w:rsidRPr="00EC47E8" w:rsidRDefault="000572F9" w:rsidP="007036B0">
      <w:pPr>
        <w:rPr>
          <w:rFonts w:ascii="Calibri" w:hAnsi="Calibri" w:cs="Calibri"/>
          <w:lang w:eastAsia="en-GB"/>
        </w:rPr>
      </w:pPr>
      <w:r>
        <w:rPr>
          <w:rFonts w:ascii="Calibri" w:hAnsi="Calibri" w:cs="Calibri"/>
          <w:lang w:eastAsia="en-GB"/>
        </w:rPr>
        <w:fldChar w:fldCharType="end"/>
      </w:r>
    </w:p>
    <w:p w14:paraId="062A5CD7" w14:textId="77777777" w:rsidR="0088727C" w:rsidRPr="00EC47E8" w:rsidRDefault="0088727C" w:rsidP="007036B0">
      <w:pPr>
        <w:rPr>
          <w:rFonts w:ascii="Calibri" w:hAnsi="Calibri" w:cs="Calibri"/>
          <w:lang w:eastAsia="en-GB"/>
        </w:rPr>
      </w:pPr>
    </w:p>
    <w:p w14:paraId="6E1C72CB" w14:textId="77777777" w:rsidR="0088727C" w:rsidRPr="00EC47E8" w:rsidRDefault="0088727C" w:rsidP="007036B0">
      <w:pPr>
        <w:rPr>
          <w:rFonts w:ascii="Calibri" w:hAnsi="Calibri" w:cs="Calibri"/>
          <w:lang w:eastAsia="en-GB"/>
        </w:rPr>
      </w:pPr>
    </w:p>
    <w:p w14:paraId="6F46FB62" w14:textId="77777777" w:rsidR="0088727C" w:rsidRPr="00EC47E8" w:rsidRDefault="0088727C" w:rsidP="007036B0">
      <w:pPr>
        <w:rPr>
          <w:rFonts w:ascii="Calibri" w:hAnsi="Calibri" w:cs="Calibri"/>
          <w:lang w:eastAsia="en-GB"/>
        </w:rPr>
      </w:pPr>
    </w:p>
    <w:p w14:paraId="2F2FDA64" w14:textId="77777777" w:rsidR="0088727C" w:rsidRPr="00EC47E8" w:rsidRDefault="0088727C" w:rsidP="007036B0">
      <w:pPr>
        <w:rPr>
          <w:rFonts w:ascii="Calibri" w:hAnsi="Calibri" w:cs="Calibri"/>
          <w:lang w:eastAsia="en-GB"/>
        </w:rPr>
      </w:pPr>
    </w:p>
    <w:p w14:paraId="4EDB8914" w14:textId="77777777" w:rsidR="0088727C" w:rsidRPr="00EC47E8" w:rsidRDefault="0088727C" w:rsidP="007036B0">
      <w:pPr>
        <w:rPr>
          <w:rFonts w:ascii="Calibri" w:hAnsi="Calibri" w:cs="Calibri"/>
          <w:lang w:eastAsia="en-GB"/>
        </w:rPr>
      </w:pPr>
    </w:p>
    <w:p w14:paraId="5DA6C27C" w14:textId="77777777" w:rsidR="0088727C" w:rsidRPr="00EC47E8" w:rsidRDefault="0088727C" w:rsidP="007036B0">
      <w:pPr>
        <w:rPr>
          <w:rFonts w:ascii="Calibri" w:hAnsi="Calibri" w:cs="Calibri"/>
          <w:lang w:eastAsia="en-GB"/>
        </w:rPr>
      </w:pPr>
    </w:p>
    <w:p w14:paraId="2E64AEE3" w14:textId="77777777" w:rsidR="0088727C" w:rsidRPr="00EC47E8" w:rsidRDefault="0088727C" w:rsidP="007036B0">
      <w:pPr>
        <w:rPr>
          <w:rFonts w:ascii="Calibri" w:hAnsi="Calibri" w:cs="Calibri"/>
          <w:lang w:eastAsia="en-GB"/>
        </w:rPr>
      </w:pPr>
    </w:p>
    <w:p w14:paraId="0E33BD7A" w14:textId="77777777" w:rsidR="0088727C" w:rsidRPr="00EC47E8" w:rsidRDefault="0088727C" w:rsidP="007036B0">
      <w:pPr>
        <w:rPr>
          <w:rFonts w:ascii="Calibri" w:hAnsi="Calibri" w:cs="Calibri"/>
          <w:lang w:eastAsia="en-GB"/>
        </w:rPr>
      </w:pPr>
    </w:p>
    <w:p w14:paraId="45ECCD65" w14:textId="77777777" w:rsidR="0088727C" w:rsidRPr="00EC47E8" w:rsidRDefault="0088727C" w:rsidP="007036B0">
      <w:pPr>
        <w:rPr>
          <w:rFonts w:ascii="Calibri" w:hAnsi="Calibri" w:cs="Calibri"/>
          <w:lang w:eastAsia="en-GB"/>
        </w:rPr>
      </w:pPr>
    </w:p>
    <w:p w14:paraId="73148474" w14:textId="77777777" w:rsidR="0088727C" w:rsidRPr="00EC47E8" w:rsidRDefault="0088727C" w:rsidP="007036B0">
      <w:pPr>
        <w:rPr>
          <w:rFonts w:ascii="Calibri" w:hAnsi="Calibri" w:cs="Calibri"/>
          <w:lang w:eastAsia="en-GB"/>
        </w:rPr>
      </w:pPr>
    </w:p>
    <w:p w14:paraId="59EB7803" w14:textId="77777777" w:rsidR="0088727C" w:rsidRPr="00EC47E8" w:rsidRDefault="0088727C" w:rsidP="007036B0">
      <w:pPr>
        <w:rPr>
          <w:rFonts w:ascii="Calibri" w:hAnsi="Calibri" w:cs="Calibri"/>
          <w:lang w:eastAsia="en-GB"/>
        </w:rPr>
      </w:pPr>
    </w:p>
    <w:p w14:paraId="4226AA40" w14:textId="77777777" w:rsidR="0088727C" w:rsidRPr="00EC47E8" w:rsidRDefault="0088727C" w:rsidP="007036B0">
      <w:pPr>
        <w:rPr>
          <w:rFonts w:ascii="Calibri" w:hAnsi="Calibri" w:cs="Calibri"/>
          <w:lang w:eastAsia="en-GB"/>
        </w:rPr>
      </w:pPr>
    </w:p>
    <w:p w14:paraId="267627E8" w14:textId="77777777" w:rsidR="0088727C" w:rsidRPr="00EC47E8" w:rsidRDefault="0088727C" w:rsidP="007036B0">
      <w:pPr>
        <w:rPr>
          <w:rFonts w:ascii="Calibri" w:hAnsi="Calibri" w:cs="Calibri"/>
          <w:lang w:eastAsia="en-GB"/>
        </w:rPr>
      </w:pPr>
    </w:p>
    <w:p w14:paraId="5924FD19" w14:textId="0C4D27F5" w:rsidR="00A26BA9" w:rsidRPr="00EC47E8" w:rsidRDefault="00A26BA9" w:rsidP="00B11DEB">
      <w:pPr>
        <w:pStyle w:val="Heading1"/>
        <w:rPr>
          <w:rFonts w:ascii="Calibri" w:eastAsia="Times New Roman" w:hAnsi="Calibri" w:cs="Calibri"/>
          <w:lang w:eastAsia="en-GB"/>
        </w:rPr>
      </w:pPr>
      <w:bookmarkStart w:id="2" w:name="_Toc226852553"/>
      <w:r w:rsidRPr="00EC47E8">
        <w:rPr>
          <w:rFonts w:ascii="Calibri" w:eastAsia="Times New Roman" w:hAnsi="Calibri" w:cs="Calibri"/>
          <w:lang w:eastAsia="en-GB"/>
        </w:rPr>
        <w:t>Introduction</w:t>
      </w:r>
      <w:bookmarkEnd w:id="2"/>
    </w:p>
    <w:p w14:paraId="7B0E84FD" w14:textId="48E81139" w:rsidR="00A26BA9" w:rsidRPr="00EC47E8" w:rsidRDefault="001043DC" w:rsidP="00156E5B">
      <w:pPr>
        <w:pStyle w:val="NoSpacing"/>
        <w:jc w:val="both"/>
        <w:rPr>
          <w:rFonts w:ascii="Calibri" w:hAnsi="Calibri" w:cs="Calibri"/>
          <w:lang w:eastAsia="en-GB"/>
        </w:rPr>
      </w:pPr>
      <w:r w:rsidRPr="00EC47E8">
        <w:rPr>
          <w:rFonts w:ascii="Calibri" w:hAnsi="Calibri" w:cs="Calibri"/>
          <w:lang w:eastAsia="en-GB"/>
        </w:rPr>
        <w:t>Turkey</w:t>
      </w:r>
      <w:r w:rsidR="00A26BA9" w:rsidRPr="00EC47E8">
        <w:rPr>
          <w:rFonts w:ascii="Calibri" w:hAnsi="Calibri" w:cs="Calibri"/>
          <w:lang w:eastAsia="en-GB"/>
        </w:rPr>
        <w:t xml:space="preserve"> is one of the largest emerging economies in the world, bridging Europe and Asia with a population exceeding 85 million. In this assignment, the dashboard that was created will be used to explore various macroeconomic metrics that characterise </w:t>
      </w:r>
      <w:r w:rsidRPr="00EC47E8">
        <w:rPr>
          <w:rFonts w:ascii="Calibri" w:hAnsi="Calibri" w:cs="Calibri"/>
          <w:lang w:eastAsia="en-GB"/>
        </w:rPr>
        <w:t>Turkey</w:t>
      </w:r>
      <w:r w:rsidR="00A26BA9" w:rsidRPr="00EC47E8">
        <w:rPr>
          <w:rFonts w:ascii="Calibri" w:hAnsi="Calibri" w:cs="Calibri"/>
          <w:lang w:eastAsia="en-GB"/>
        </w:rPr>
        <w:t xml:space="preserve">'s economic performance over recent decades. The visualisations aim to provide a comprehensive picture of </w:t>
      </w:r>
      <w:r w:rsidRPr="00EC47E8">
        <w:rPr>
          <w:rFonts w:ascii="Calibri" w:hAnsi="Calibri" w:cs="Calibri"/>
          <w:lang w:eastAsia="en-GB"/>
        </w:rPr>
        <w:t>Turkey</w:t>
      </w:r>
      <w:r w:rsidR="00A26BA9" w:rsidRPr="00EC47E8">
        <w:rPr>
          <w:rFonts w:ascii="Calibri" w:hAnsi="Calibri" w:cs="Calibri"/>
          <w:lang w:eastAsia="en-GB"/>
        </w:rPr>
        <w:t>'s economic trajectory, highlighting both its growth potential and its structural vulnerabilities.</w:t>
      </w:r>
    </w:p>
    <w:p w14:paraId="7710E71A" w14:textId="036118C5" w:rsidR="00A26BA9" w:rsidRPr="00EC47E8" w:rsidRDefault="00A26BA9" w:rsidP="00B11DEB">
      <w:pPr>
        <w:pStyle w:val="Heading2"/>
        <w:rPr>
          <w:rFonts w:ascii="Calibri" w:eastAsia="Times New Roman" w:hAnsi="Calibri" w:cs="Calibri"/>
          <w:lang w:eastAsia="en-GB"/>
        </w:rPr>
      </w:pPr>
      <w:bookmarkStart w:id="3" w:name="_Toc226852554"/>
      <w:r w:rsidRPr="00EC47E8">
        <w:rPr>
          <w:rFonts w:ascii="Calibri" w:eastAsia="Times New Roman" w:hAnsi="Calibri" w:cs="Calibri"/>
          <w:lang w:eastAsia="en-GB"/>
        </w:rPr>
        <w:t>Country Overview</w:t>
      </w:r>
      <w:bookmarkEnd w:id="3"/>
    </w:p>
    <w:p w14:paraId="34A9CB8B" w14:textId="4DEED8AA" w:rsidR="00D619DE" w:rsidRPr="00EC47E8" w:rsidRDefault="00D619DE" w:rsidP="00D619DE">
      <w:pPr>
        <w:pStyle w:val="NoSpacing"/>
        <w:jc w:val="both"/>
        <w:rPr>
          <w:rFonts w:ascii="Calibri" w:hAnsi="Calibri" w:cs="Calibri"/>
          <w:lang w:eastAsia="en-GB"/>
        </w:rPr>
      </w:pPr>
      <w:r w:rsidRPr="00EC47E8">
        <w:rPr>
          <w:rFonts w:ascii="Calibri" w:hAnsi="Calibri" w:cs="Calibri"/>
          <w:lang w:eastAsia="en-GB"/>
        </w:rPr>
        <w:t xml:space="preserve">This project presents an interactive data visualisation dashboard analysing key economic indicators for </w:t>
      </w:r>
      <w:r w:rsidR="001043DC" w:rsidRPr="00EC47E8">
        <w:rPr>
          <w:rFonts w:ascii="Calibri" w:hAnsi="Calibri" w:cs="Calibri"/>
          <w:lang w:eastAsia="en-GB"/>
        </w:rPr>
        <w:t>Turkey</w:t>
      </w:r>
      <w:r w:rsidRPr="00EC47E8">
        <w:rPr>
          <w:rFonts w:ascii="Calibri" w:hAnsi="Calibri" w:cs="Calibri"/>
          <w:lang w:eastAsia="en-GB"/>
        </w:rPr>
        <w:t xml:space="preserve">, a country with dynamic GDP growth, significant trade activity, and a young but challenged labour force. The aim is to provide insights into </w:t>
      </w:r>
      <w:r w:rsidR="001043DC" w:rsidRPr="00EC47E8">
        <w:rPr>
          <w:rFonts w:ascii="Calibri" w:hAnsi="Calibri" w:cs="Calibri"/>
          <w:lang w:eastAsia="en-GB"/>
        </w:rPr>
        <w:t>Turkey</w:t>
      </w:r>
      <w:r w:rsidRPr="00EC47E8">
        <w:rPr>
          <w:rFonts w:ascii="Calibri" w:hAnsi="Calibri" w:cs="Calibri"/>
          <w:lang w:eastAsia="en-GB"/>
        </w:rPr>
        <w:t xml:space="preserve">’s economic performance over time and its position within the global economy. The dashboard incorporates several important metrics, including GDP growth rate, exports and imports as a percentage of GDP, trade balance, youth unemployment by gender, and inflation rate, as these collectively reflect the country’s macroeconomic health and level of global integration. By comparing </w:t>
      </w:r>
      <w:r w:rsidR="001043DC" w:rsidRPr="00EC47E8">
        <w:rPr>
          <w:rFonts w:ascii="Calibri" w:hAnsi="Calibri" w:cs="Calibri"/>
          <w:lang w:eastAsia="en-GB"/>
        </w:rPr>
        <w:t>Turkey</w:t>
      </w:r>
      <w:r w:rsidRPr="00EC47E8">
        <w:rPr>
          <w:rFonts w:ascii="Calibri" w:hAnsi="Calibri" w:cs="Calibri"/>
          <w:lang w:eastAsia="en-GB"/>
        </w:rPr>
        <w:t xml:space="preserve">’s data with world averages, the visualisations offer meaningful context and allow for a clearer understanding of trends, patterns, and economic challenges. Overall, the project uses Python-based visualisation tools to support data-driven analysis and improve understanding of </w:t>
      </w:r>
      <w:r w:rsidR="001043DC" w:rsidRPr="00EC47E8">
        <w:rPr>
          <w:rFonts w:ascii="Calibri" w:hAnsi="Calibri" w:cs="Calibri"/>
          <w:lang w:eastAsia="en-GB"/>
        </w:rPr>
        <w:t>Turkey</w:t>
      </w:r>
      <w:r w:rsidRPr="00EC47E8">
        <w:rPr>
          <w:rFonts w:ascii="Calibri" w:hAnsi="Calibri" w:cs="Calibri"/>
          <w:lang w:eastAsia="en-GB"/>
        </w:rPr>
        <w:t>’s economic strengths and weaknesses.</w:t>
      </w:r>
    </w:p>
    <w:p w14:paraId="3EFE1C43" w14:textId="7E054B30" w:rsidR="00A26BA9" w:rsidRPr="00EC47E8" w:rsidRDefault="00A26BA9" w:rsidP="00B11DEB">
      <w:pPr>
        <w:pStyle w:val="Heading1"/>
        <w:rPr>
          <w:rFonts w:ascii="Calibri" w:eastAsia="Times New Roman" w:hAnsi="Calibri" w:cs="Calibri"/>
          <w:lang w:eastAsia="en-GB"/>
        </w:rPr>
      </w:pPr>
      <w:bookmarkStart w:id="4" w:name="_Toc226852555"/>
      <w:r w:rsidRPr="00EC47E8">
        <w:rPr>
          <w:rFonts w:ascii="Calibri" w:eastAsia="Times New Roman" w:hAnsi="Calibri" w:cs="Calibri"/>
          <w:lang w:eastAsia="en-GB"/>
        </w:rPr>
        <w:t>Data Set</w:t>
      </w:r>
      <w:bookmarkEnd w:id="4"/>
    </w:p>
    <w:p w14:paraId="6D548135" w14:textId="04A30696" w:rsidR="00493F46" w:rsidRPr="00EC47E8" w:rsidRDefault="00A26BA9" w:rsidP="00156E5B">
      <w:pPr>
        <w:pStyle w:val="NoSpacing"/>
        <w:jc w:val="both"/>
        <w:rPr>
          <w:rFonts w:ascii="Calibri" w:hAnsi="Calibri" w:cs="Calibri"/>
          <w:lang w:eastAsia="en-GB"/>
        </w:rPr>
      </w:pPr>
      <w:r w:rsidRPr="00EC47E8">
        <w:rPr>
          <w:rFonts w:ascii="Calibri" w:hAnsi="Calibri" w:cs="Calibri"/>
          <w:lang w:eastAsia="en-GB"/>
        </w:rPr>
        <w:t xml:space="preserve">In this section, the data sets used in the dashboard are discussed in more detail </w:t>
      </w:r>
      <w:r w:rsidR="00156E5B" w:rsidRPr="00EC47E8">
        <w:rPr>
          <w:rFonts w:ascii="Calibri" w:hAnsi="Calibri" w:cs="Calibri"/>
          <w:lang w:eastAsia="en-GB"/>
        </w:rPr>
        <w:t>regarding</w:t>
      </w:r>
      <w:r w:rsidRPr="00EC47E8">
        <w:rPr>
          <w:rFonts w:ascii="Calibri" w:hAnsi="Calibri" w:cs="Calibri"/>
          <w:lang w:eastAsia="en-GB"/>
        </w:rPr>
        <w:t xml:space="preserve"> the extent of attributes and insights provided by the World Bank's World Development Indicators (WDI) and the International Labour Organization (ILO).</w:t>
      </w:r>
    </w:p>
    <w:p w14:paraId="49A96632" w14:textId="0B4C2508" w:rsidR="00A26BA9" w:rsidRPr="000572F9" w:rsidRDefault="00A26BA9" w:rsidP="00B11DEB">
      <w:pPr>
        <w:pStyle w:val="Heading2"/>
        <w:rPr>
          <w:rFonts w:ascii="Calibri" w:eastAsia="Times New Roman" w:hAnsi="Calibri" w:cs="Calibri"/>
          <w:b/>
          <w:bCs/>
          <w:lang w:eastAsia="en-GB"/>
        </w:rPr>
      </w:pPr>
      <w:bookmarkStart w:id="5" w:name="_Toc226852556"/>
      <w:r w:rsidRPr="000572F9">
        <w:rPr>
          <w:rFonts w:ascii="Calibri" w:eastAsia="Times New Roman" w:hAnsi="Calibri" w:cs="Calibri"/>
          <w:b/>
          <w:bCs/>
          <w:lang w:eastAsia="en-GB"/>
        </w:rPr>
        <w:t>Data Sources</w:t>
      </w:r>
      <w:r w:rsidR="00D8347D" w:rsidRPr="000572F9">
        <w:rPr>
          <w:rFonts w:ascii="Calibri" w:eastAsia="Times New Roman" w:hAnsi="Calibri" w:cs="Calibri"/>
          <w:b/>
          <w:bCs/>
          <w:lang w:eastAsia="en-GB"/>
        </w:rPr>
        <w:t xml:space="preserve"> and Data Filtering</w:t>
      </w:r>
      <w:bookmarkEnd w:id="5"/>
    </w:p>
    <w:p w14:paraId="68AA242C" w14:textId="77777777" w:rsidR="00081F40" w:rsidRPr="00081F40" w:rsidRDefault="00081F40" w:rsidP="00081F40">
      <w:pPr>
        <w:rPr>
          <w:rFonts w:ascii="Calibri" w:hAnsi="Calibri" w:cs="Calibri"/>
          <w:lang w:eastAsia="en-GB"/>
        </w:rPr>
      </w:pPr>
      <w:r w:rsidRPr="00081F40">
        <w:rPr>
          <w:rFonts w:ascii="Calibri" w:hAnsi="Calibri" w:cs="Calibri"/>
          <w:lang w:eastAsia="en-GB"/>
        </w:rPr>
        <w:t>The datasets were sourced from World Bank Data360 indicators, including data originally curated from WDI, ILO, and IMF WEO streams:</w:t>
      </w:r>
    </w:p>
    <w:p w14:paraId="623AA01F" w14:textId="77777777" w:rsidR="00081F40" w:rsidRPr="00081F40" w:rsidRDefault="00081F40" w:rsidP="00081F40">
      <w:pPr>
        <w:numPr>
          <w:ilvl w:val="0"/>
          <w:numId w:val="28"/>
        </w:numPr>
        <w:rPr>
          <w:rFonts w:ascii="Calibri" w:hAnsi="Calibri" w:cs="Calibri"/>
          <w:lang w:eastAsia="en-GB"/>
        </w:rPr>
      </w:pPr>
      <w:r w:rsidRPr="00081F40">
        <w:rPr>
          <w:rFonts w:ascii="Calibri" w:hAnsi="Calibri" w:cs="Calibri"/>
          <w:lang w:eastAsia="en-GB"/>
        </w:rPr>
        <w:t>GDP growth: World Bank WDI indicator WB_WDI_NY_GDP_MKTP_KD_ZG [1].</w:t>
      </w:r>
    </w:p>
    <w:p w14:paraId="7E1DB3ED" w14:textId="77777777" w:rsidR="00081F40" w:rsidRPr="00081F40" w:rsidRDefault="00081F40" w:rsidP="00081F40">
      <w:pPr>
        <w:numPr>
          <w:ilvl w:val="0"/>
          <w:numId w:val="28"/>
        </w:numPr>
        <w:rPr>
          <w:rFonts w:ascii="Calibri" w:hAnsi="Calibri" w:cs="Calibri"/>
          <w:lang w:eastAsia="en-GB"/>
        </w:rPr>
      </w:pPr>
      <w:r w:rsidRPr="00081F40">
        <w:rPr>
          <w:rFonts w:ascii="Calibri" w:hAnsi="Calibri" w:cs="Calibri"/>
          <w:lang w:eastAsia="en-GB"/>
        </w:rPr>
        <w:t>Exports (% GDP): indicator WEF_GCIHH_EXPGDP [2].</w:t>
      </w:r>
    </w:p>
    <w:p w14:paraId="548C962A" w14:textId="77777777" w:rsidR="00081F40" w:rsidRPr="00081F40" w:rsidRDefault="00081F40" w:rsidP="00081F40">
      <w:pPr>
        <w:numPr>
          <w:ilvl w:val="0"/>
          <w:numId w:val="28"/>
        </w:numPr>
        <w:rPr>
          <w:rFonts w:ascii="Calibri" w:hAnsi="Calibri" w:cs="Calibri"/>
          <w:lang w:eastAsia="en-GB"/>
        </w:rPr>
      </w:pPr>
      <w:r w:rsidRPr="00081F40">
        <w:rPr>
          <w:rFonts w:ascii="Calibri" w:hAnsi="Calibri" w:cs="Calibri"/>
          <w:lang w:eastAsia="en-GB"/>
        </w:rPr>
        <w:t>Imports (% GDP): indicator WEF_GCIHH_IMPGDP [3].</w:t>
      </w:r>
    </w:p>
    <w:p w14:paraId="3069A7E5" w14:textId="77777777" w:rsidR="00081F40" w:rsidRPr="00081F40" w:rsidRDefault="00081F40" w:rsidP="00081F40">
      <w:pPr>
        <w:numPr>
          <w:ilvl w:val="0"/>
          <w:numId w:val="28"/>
        </w:numPr>
        <w:rPr>
          <w:rFonts w:ascii="Calibri" w:hAnsi="Calibri" w:cs="Calibri"/>
          <w:lang w:eastAsia="en-GB"/>
        </w:rPr>
      </w:pPr>
      <w:r w:rsidRPr="00081F40">
        <w:rPr>
          <w:rFonts w:ascii="Calibri" w:hAnsi="Calibri" w:cs="Calibri"/>
          <w:lang w:eastAsia="en-GB"/>
        </w:rPr>
        <w:t>Youth unemployment (%): indicator WB_GS_SL_UEM_ZS [4].</w:t>
      </w:r>
    </w:p>
    <w:p w14:paraId="605ABF7A" w14:textId="77777777" w:rsidR="00081F40" w:rsidRPr="00081F40" w:rsidRDefault="00081F40" w:rsidP="00081F40">
      <w:pPr>
        <w:numPr>
          <w:ilvl w:val="0"/>
          <w:numId w:val="28"/>
        </w:numPr>
        <w:rPr>
          <w:rFonts w:ascii="Calibri" w:hAnsi="Calibri" w:cs="Calibri"/>
          <w:lang w:eastAsia="en-GB"/>
        </w:rPr>
      </w:pPr>
      <w:r w:rsidRPr="00081F40">
        <w:rPr>
          <w:rFonts w:ascii="Calibri" w:hAnsi="Calibri" w:cs="Calibri"/>
          <w:lang w:eastAsia="en-GB"/>
        </w:rPr>
        <w:t>CPI index used to derive inflation: indicator IMF_WEO_PCPI [5].</w:t>
      </w:r>
    </w:p>
    <w:p w14:paraId="14708982" w14:textId="3E58286A" w:rsidR="00081F40" w:rsidRPr="00081F40" w:rsidRDefault="00081F40" w:rsidP="00081F40">
      <w:pPr>
        <w:rPr>
          <w:rFonts w:ascii="Calibri" w:hAnsi="Calibri" w:cs="Calibri"/>
          <w:lang w:eastAsia="en-GB"/>
        </w:rPr>
      </w:pPr>
      <w:r w:rsidRPr="00081F40">
        <w:rPr>
          <w:rFonts w:ascii="Calibri" w:hAnsi="Calibri" w:cs="Calibri"/>
          <w:lang w:eastAsia="en-GB"/>
        </w:rPr>
        <w:t>All source URLs are listed again in the References section.</w:t>
      </w:r>
    </w:p>
    <w:p w14:paraId="7E2E873A" w14:textId="714EA800" w:rsidR="00A26BA9" w:rsidRPr="000572F9" w:rsidRDefault="00A26BA9" w:rsidP="00B11DEB">
      <w:pPr>
        <w:pStyle w:val="Heading3"/>
        <w:rPr>
          <w:rFonts w:ascii="Calibri" w:eastAsiaTheme="minorHAnsi" w:hAnsi="Calibri" w:cs="Calibri"/>
          <w:b/>
          <w:bCs/>
          <w:lang w:eastAsia="en-GB"/>
        </w:rPr>
      </w:pPr>
      <w:bookmarkStart w:id="6" w:name="_Toc226852557"/>
      <w:r w:rsidRPr="000572F9">
        <w:rPr>
          <w:rFonts w:ascii="Calibri" w:eastAsiaTheme="minorHAnsi" w:hAnsi="Calibri" w:cs="Calibri"/>
          <w:b/>
          <w:bCs/>
          <w:lang w:eastAsia="en-GB"/>
        </w:rPr>
        <w:lastRenderedPageBreak/>
        <w:t>GDP Growth</w:t>
      </w:r>
      <w:bookmarkEnd w:id="6"/>
    </w:p>
    <w:p w14:paraId="47C10C57" w14:textId="30E84688" w:rsidR="00EE0FF3" w:rsidRPr="00EC47E8" w:rsidRDefault="00A26BA9" w:rsidP="00D619DE">
      <w:pPr>
        <w:pStyle w:val="NoSpacing"/>
        <w:jc w:val="both"/>
        <w:rPr>
          <w:rFonts w:ascii="Calibri" w:hAnsi="Calibri" w:cs="Calibri"/>
          <w:lang w:eastAsia="en-GB"/>
        </w:rPr>
      </w:pPr>
      <w:r w:rsidRPr="00EC47E8">
        <w:rPr>
          <w:rFonts w:ascii="Calibri" w:hAnsi="Calibri" w:cs="Calibri"/>
          <w:lang w:eastAsia="en-GB"/>
        </w:rPr>
        <w:t xml:space="preserve">This dataset provides annual GDP growth rates expressed as a percentage change from the previous year, covering all World Bank member countries and regional aggregates. For this dashboard, data was filtered for </w:t>
      </w:r>
      <w:r w:rsidR="001043DC" w:rsidRPr="00EC47E8">
        <w:rPr>
          <w:rFonts w:ascii="Calibri" w:hAnsi="Calibri" w:cs="Calibri"/>
          <w:lang w:eastAsia="en-GB"/>
        </w:rPr>
        <w:t>Turkey</w:t>
      </w:r>
      <w:r w:rsidRPr="00EC47E8">
        <w:rPr>
          <w:rFonts w:ascii="Calibri" w:hAnsi="Calibri" w:cs="Calibri"/>
          <w:lang w:eastAsia="en-GB"/>
        </w:rPr>
        <w:t xml:space="preserve"> (country code: TUR) and the World aggregate (WLD) to enable a direct comparison between </w:t>
      </w:r>
      <w:r w:rsidR="001043DC" w:rsidRPr="00EC47E8">
        <w:rPr>
          <w:rFonts w:ascii="Calibri" w:hAnsi="Calibri" w:cs="Calibri"/>
          <w:lang w:eastAsia="en-GB"/>
        </w:rPr>
        <w:t>Turkey</w:t>
      </w:r>
      <w:r w:rsidRPr="00EC47E8">
        <w:rPr>
          <w:rFonts w:ascii="Calibri" w:hAnsi="Calibri" w:cs="Calibri"/>
          <w:lang w:eastAsia="en-GB"/>
        </w:rPr>
        <w:t>'s growth trajectory and the global average. The data spans multiple decades, allowing for long-term trend analysis including the identification of recession periods and recovery phases.</w:t>
      </w:r>
    </w:p>
    <w:p w14:paraId="4BEB03C9" w14:textId="335379C3" w:rsidR="00A26BA9" w:rsidRPr="000572F9" w:rsidRDefault="00A26BA9" w:rsidP="00B11DEB">
      <w:pPr>
        <w:pStyle w:val="Heading3"/>
        <w:rPr>
          <w:rFonts w:ascii="Calibri" w:eastAsiaTheme="minorHAnsi" w:hAnsi="Calibri" w:cs="Calibri"/>
          <w:b/>
          <w:bCs/>
          <w:lang w:eastAsia="en-GB"/>
        </w:rPr>
      </w:pPr>
      <w:bookmarkStart w:id="7" w:name="_Toc226852558"/>
      <w:r w:rsidRPr="000572F9">
        <w:rPr>
          <w:rFonts w:ascii="Calibri" w:eastAsiaTheme="minorHAnsi" w:hAnsi="Calibri" w:cs="Calibri"/>
          <w:b/>
          <w:bCs/>
          <w:lang w:eastAsia="en-GB"/>
        </w:rPr>
        <w:t>Exports and Imports</w:t>
      </w:r>
      <w:bookmarkEnd w:id="7"/>
    </w:p>
    <w:p w14:paraId="55175441" w14:textId="3D729214" w:rsidR="00EE0FF3" w:rsidRPr="00EC47E8" w:rsidRDefault="00A26BA9" w:rsidP="001847C6">
      <w:pPr>
        <w:pStyle w:val="NoSpacing"/>
        <w:jc w:val="both"/>
        <w:rPr>
          <w:rFonts w:ascii="Calibri" w:hAnsi="Calibri" w:cs="Calibri"/>
          <w:lang w:eastAsia="en-GB"/>
        </w:rPr>
      </w:pPr>
      <w:r w:rsidRPr="00EC47E8">
        <w:rPr>
          <w:rFonts w:ascii="Calibri" w:hAnsi="Calibri" w:cs="Calibri"/>
          <w:lang w:eastAsia="en-GB"/>
        </w:rPr>
        <w:t>These datasets provide the value of exports and imports of goods and services as a percentage of GDP, sourced from the World Bank WDI. Expressing trade flows as a share of GDP allows for meaningful cross-year comparisons regardless of nominal economic size. The data was filtered to include only rows where the unit of measure is percentage of GDP (PT_GDP), ensuring consistency across the time series.</w:t>
      </w:r>
    </w:p>
    <w:p w14:paraId="33C3A331" w14:textId="480B0830" w:rsidR="00A26BA9" w:rsidRPr="000572F9" w:rsidRDefault="00A26BA9" w:rsidP="00B11DEB">
      <w:pPr>
        <w:pStyle w:val="Heading3"/>
        <w:rPr>
          <w:rFonts w:ascii="Calibri" w:eastAsiaTheme="minorHAnsi" w:hAnsi="Calibri" w:cs="Calibri"/>
          <w:b/>
          <w:bCs/>
          <w:lang w:eastAsia="en-GB"/>
        </w:rPr>
      </w:pPr>
      <w:bookmarkStart w:id="8" w:name="_Toc226852559"/>
      <w:r w:rsidRPr="000572F9">
        <w:rPr>
          <w:rFonts w:ascii="Calibri" w:eastAsiaTheme="minorHAnsi" w:hAnsi="Calibri" w:cs="Calibri"/>
          <w:b/>
          <w:bCs/>
          <w:lang w:eastAsia="en-GB"/>
        </w:rPr>
        <w:t>Trade Balance</w:t>
      </w:r>
      <w:bookmarkEnd w:id="8"/>
    </w:p>
    <w:p w14:paraId="6FF4B5F1" w14:textId="282563CE" w:rsidR="00EE0FF3" w:rsidRPr="00EC47E8" w:rsidRDefault="00A26BA9" w:rsidP="001847C6">
      <w:pPr>
        <w:pStyle w:val="NoSpacing"/>
        <w:jc w:val="both"/>
        <w:rPr>
          <w:rFonts w:ascii="Calibri" w:hAnsi="Calibri" w:cs="Calibri"/>
          <w:lang w:eastAsia="en-GB"/>
        </w:rPr>
      </w:pPr>
      <w:r w:rsidRPr="00EC47E8">
        <w:rPr>
          <w:rFonts w:ascii="Calibri" w:hAnsi="Calibri" w:cs="Calibri"/>
          <w:lang w:eastAsia="en-GB"/>
        </w:rPr>
        <w:t>The trade balance is a derived metric calculated as the difference between exports and imports as a percentage of GDP. A positive value indicates a trade surplus, while a negative value indicates a trade deficit. This metric was computed directly within the dashboard by merging the exports and imports datasets on the time period dimension.</w:t>
      </w:r>
    </w:p>
    <w:p w14:paraId="1EA2708F" w14:textId="2B0DD488" w:rsidR="00A26BA9" w:rsidRPr="000572F9" w:rsidRDefault="00A26BA9" w:rsidP="00B11DEB">
      <w:pPr>
        <w:pStyle w:val="Heading3"/>
        <w:rPr>
          <w:rFonts w:ascii="Calibri" w:eastAsiaTheme="minorHAnsi" w:hAnsi="Calibri" w:cs="Calibri"/>
          <w:b/>
          <w:bCs/>
          <w:lang w:eastAsia="en-GB"/>
        </w:rPr>
      </w:pPr>
      <w:bookmarkStart w:id="9" w:name="_Toc226852560"/>
      <w:r w:rsidRPr="000572F9">
        <w:rPr>
          <w:rFonts w:ascii="Calibri" w:eastAsiaTheme="minorHAnsi" w:hAnsi="Calibri" w:cs="Calibri"/>
          <w:b/>
          <w:bCs/>
          <w:lang w:eastAsia="en-GB"/>
        </w:rPr>
        <w:t>Youth Unemployment</w:t>
      </w:r>
      <w:bookmarkEnd w:id="9"/>
    </w:p>
    <w:p w14:paraId="700DB50E" w14:textId="6AAB7DC6" w:rsidR="00EE0FF3" w:rsidRPr="00EC47E8" w:rsidRDefault="00A26BA9" w:rsidP="001847C6">
      <w:pPr>
        <w:pStyle w:val="NoSpacing"/>
        <w:jc w:val="both"/>
        <w:rPr>
          <w:rFonts w:ascii="Calibri" w:hAnsi="Calibri" w:cs="Calibri"/>
          <w:lang w:eastAsia="en-GB"/>
        </w:rPr>
      </w:pPr>
      <w:r w:rsidRPr="00EC47E8">
        <w:rPr>
          <w:rFonts w:ascii="Calibri" w:hAnsi="Calibri" w:cs="Calibri"/>
          <w:lang w:eastAsia="en-GB"/>
        </w:rPr>
        <w:t xml:space="preserve">This dataset, sourced from the ILO, provides annual youth unemployment rates for individuals aged 15 to 24, disaggregated by sex (male and female). The data was filtered for </w:t>
      </w:r>
      <w:r w:rsidR="001043DC" w:rsidRPr="00EC47E8">
        <w:rPr>
          <w:rFonts w:ascii="Calibri" w:hAnsi="Calibri" w:cs="Calibri"/>
          <w:lang w:eastAsia="en-GB"/>
        </w:rPr>
        <w:t>Turkey</w:t>
      </w:r>
      <w:r w:rsidRPr="00EC47E8">
        <w:rPr>
          <w:rFonts w:ascii="Calibri" w:hAnsi="Calibri" w:cs="Calibri"/>
          <w:lang w:eastAsia="en-GB"/>
        </w:rPr>
        <w:t xml:space="preserve"> using the reference area identifier, the total economy classification, and rows with confirmed observed values. This disaggregation allows for a gender-comparative analysis of labour market access among young people in </w:t>
      </w:r>
      <w:r w:rsidR="001043DC" w:rsidRPr="00EC47E8">
        <w:rPr>
          <w:rFonts w:ascii="Calibri" w:hAnsi="Calibri" w:cs="Calibri"/>
          <w:lang w:eastAsia="en-GB"/>
        </w:rPr>
        <w:t>Turkey</w:t>
      </w:r>
      <w:r w:rsidRPr="00EC47E8">
        <w:rPr>
          <w:rFonts w:ascii="Calibri" w:hAnsi="Calibri" w:cs="Calibri"/>
          <w:lang w:eastAsia="en-GB"/>
        </w:rPr>
        <w:t>.</w:t>
      </w:r>
    </w:p>
    <w:p w14:paraId="1374BF52" w14:textId="370AED58" w:rsidR="00A26BA9" w:rsidRPr="000572F9" w:rsidRDefault="00A26BA9" w:rsidP="00B11DEB">
      <w:pPr>
        <w:pStyle w:val="Heading3"/>
        <w:rPr>
          <w:rFonts w:ascii="Calibri" w:eastAsiaTheme="minorHAnsi" w:hAnsi="Calibri" w:cs="Calibri"/>
          <w:b/>
          <w:bCs/>
          <w:lang w:eastAsia="en-GB"/>
        </w:rPr>
      </w:pPr>
      <w:bookmarkStart w:id="10" w:name="_Toc226852561"/>
      <w:r w:rsidRPr="000572F9">
        <w:rPr>
          <w:rFonts w:ascii="Calibri" w:eastAsiaTheme="minorHAnsi" w:hAnsi="Calibri" w:cs="Calibri"/>
          <w:b/>
          <w:bCs/>
          <w:lang w:eastAsia="en-GB"/>
        </w:rPr>
        <w:t>Inflation Rate</w:t>
      </w:r>
      <w:bookmarkEnd w:id="10"/>
    </w:p>
    <w:p w14:paraId="1D713966" w14:textId="75A31442" w:rsidR="00B67393" w:rsidRDefault="00A26BA9" w:rsidP="00B07A6C">
      <w:pPr>
        <w:pStyle w:val="NoSpacing"/>
        <w:jc w:val="both"/>
        <w:rPr>
          <w:rFonts w:ascii="Calibri" w:hAnsi="Calibri" w:cs="Calibri"/>
          <w:lang w:eastAsia="en-GB"/>
        </w:rPr>
      </w:pPr>
      <w:r w:rsidRPr="00EC47E8">
        <w:rPr>
          <w:rFonts w:ascii="Calibri" w:hAnsi="Calibri" w:cs="Calibri"/>
          <w:lang w:eastAsia="en-GB"/>
        </w:rPr>
        <w:t xml:space="preserve">The inflation dataset is derived from a Consumer Price Index (CPI) series sourced from the World Bank WDI. The annual inflation rate is calculated as the year-on-year percentage change in the CPI index. Only rows with confirmed observed status were retained. This approach provides a consistent measure of price level changes over time, capturing </w:t>
      </w:r>
      <w:r w:rsidR="001043DC" w:rsidRPr="00EC47E8">
        <w:rPr>
          <w:rFonts w:ascii="Calibri" w:hAnsi="Calibri" w:cs="Calibri"/>
          <w:lang w:eastAsia="en-GB"/>
        </w:rPr>
        <w:t>Turkey</w:t>
      </w:r>
      <w:r w:rsidRPr="00EC47E8">
        <w:rPr>
          <w:rFonts w:ascii="Calibri" w:hAnsi="Calibri" w:cs="Calibri"/>
          <w:lang w:eastAsia="en-GB"/>
        </w:rPr>
        <w:t>'s well-documented episodes of high inflation.</w:t>
      </w:r>
    </w:p>
    <w:p w14:paraId="585C292A" w14:textId="3FBC28AC" w:rsidR="00D8347D" w:rsidRDefault="00D8347D" w:rsidP="00D8347D">
      <w:pPr>
        <w:pStyle w:val="Heading2"/>
        <w:rPr>
          <w:lang w:eastAsia="en-GB"/>
        </w:rPr>
      </w:pPr>
      <w:bookmarkStart w:id="11" w:name="_Toc226852562"/>
      <w:r>
        <w:rPr>
          <w:lang w:eastAsia="en-GB"/>
        </w:rPr>
        <w:t>Indicator Selection</w:t>
      </w:r>
      <w:bookmarkEnd w:id="11"/>
    </w:p>
    <w:p w14:paraId="00C8F036" w14:textId="11E09295" w:rsidR="00D8347D" w:rsidRPr="000572F9" w:rsidRDefault="00D8347D" w:rsidP="00D8347D">
      <w:pPr>
        <w:pStyle w:val="Heading3"/>
        <w:rPr>
          <w:b/>
          <w:bCs/>
          <w:lang w:eastAsia="en-GB"/>
        </w:rPr>
      </w:pPr>
      <w:bookmarkStart w:id="12" w:name="_Toc226852563"/>
      <w:r w:rsidRPr="000572F9">
        <w:rPr>
          <w:b/>
          <w:bCs/>
          <w:lang w:eastAsia="en-GB"/>
        </w:rPr>
        <w:t>Table1. Indicators used in the Dashboard</w:t>
      </w:r>
      <w:bookmarkEnd w:id="12"/>
    </w:p>
    <w:tbl>
      <w:tblPr>
        <w:tblStyle w:val="TableGrid"/>
        <w:tblW w:w="0" w:type="auto"/>
        <w:tblLook w:val="04A0" w:firstRow="1" w:lastRow="0" w:firstColumn="1" w:lastColumn="0" w:noHBand="0" w:noVBand="1"/>
      </w:tblPr>
      <w:tblGrid>
        <w:gridCol w:w="3005"/>
        <w:gridCol w:w="1952"/>
        <w:gridCol w:w="4059"/>
      </w:tblGrid>
      <w:tr w:rsidR="00D8347D" w14:paraId="04AC77DD" w14:textId="77777777" w:rsidTr="00D8347D">
        <w:trPr>
          <w:trHeight w:val="509"/>
        </w:trPr>
        <w:tc>
          <w:tcPr>
            <w:tcW w:w="3005" w:type="dxa"/>
          </w:tcPr>
          <w:p w14:paraId="14C4ED06" w14:textId="7CB697FB" w:rsidR="00D8347D" w:rsidRPr="00D8347D" w:rsidRDefault="00D8347D" w:rsidP="00D8347D">
            <w:pPr>
              <w:rPr>
                <w:b/>
                <w:bCs/>
                <w:lang w:eastAsia="en-GB"/>
              </w:rPr>
            </w:pPr>
            <w:r w:rsidRPr="00D8347D">
              <w:rPr>
                <w:b/>
                <w:bCs/>
                <w:lang w:eastAsia="en-GB"/>
              </w:rPr>
              <w:t>Indicator</w:t>
            </w:r>
          </w:p>
        </w:tc>
        <w:tc>
          <w:tcPr>
            <w:tcW w:w="1952" w:type="dxa"/>
          </w:tcPr>
          <w:p w14:paraId="61C5B607" w14:textId="2BE08E8B" w:rsidR="00D8347D" w:rsidRPr="00D8347D" w:rsidRDefault="00D8347D" w:rsidP="00D8347D">
            <w:pPr>
              <w:rPr>
                <w:b/>
                <w:bCs/>
                <w:lang w:eastAsia="en-GB"/>
              </w:rPr>
            </w:pPr>
            <w:r w:rsidRPr="00D8347D">
              <w:rPr>
                <w:b/>
                <w:bCs/>
                <w:lang w:eastAsia="en-GB"/>
              </w:rPr>
              <w:t>Unit</w:t>
            </w:r>
          </w:p>
        </w:tc>
        <w:tc>
          <w:tcPr>
            <w:tcW w:w="4059" w:type="dxa"/>
          </w:tcPr>
          <w:p w14:paraId="78E502E1" w14:textId="090324E7" w:rsidR="00D8347D" w:rsidRPr="00D8347D" w:rsidRDefault="00D8347D" w:rsidP="00D8347D">
            <w:pPr>
              <w:rPr>
                <w:b/>
                <w:bCs/>
                <w:lang w:eastAsia="en-GB"/>
              </w:rPr>
            </w:pPr>
            <w:r w:rsidRPr="00D8347D">
              <w:rPr>
                <w:b/>
                <w:bCs/>
                <w:lang w:eastAsia="en-GB"/>
              </w:rPr>
              <w:t>Dashboard Use</w:t>
            </w:r>
          </w:p>
        </w:tc>
      </w:tr>
      <w:tr w:rsidR="00D8347D" w14:paraId="2D37C19B" w14:textId="77777777" w:rsidTr="00D8347D">
        <w:trPr>
          <w:trHeight w:val="499"/>
        </w:trPr>
        <w:tc>
          <w:tcPr>
            <w:tcW w:w="3005" w:type="dxa"/>
          </w:tcPr>
          <w:p w14:paraId="677F1201" w14:textId="358D7060" w:rsidR="00D8347D" w:rsidRDefault="00D8347D" w:rsidP="00D8347D">
            <w:pPr>
              <w:rPr>
                <w:lang w:eastAsia="en-GB"/>
              </w:rPr>
            </w:pPr>
            <w:r>
              <w:rPr>
                <w:lang w:eastAsia="en-GB"/>
              </w:rPr>
              <w:t>GDP growth rate</w:t>
            </w:r>
          </w:p>
        </w:tc>
        <w:tc>
          <w:tcPr>
            <w:tcW w:w="1952" w:type="dxa"/>
          </w:tcPr>
          <w:p w14:paraId="10E29D76" w14:textId="1795CC36" w:rsidR="00D8347D" w:rsidRDefault="00D8347D" w:rsidP="00D8347D">
            <w:pPr>
              <w:rPr>
                <w:lang w:eastAsia="en-GB"/>
              </w:rPr>
            </w:pPr>
            <w:r>
              <w:rPr>
                <w:lang w:eastAsia="en-GB"/>
              </w:rPr>
              <w:t>Annual%</w:t>
            </w:r>
          </w:p>
        </w:tc>
        <w:tc>
          <w:tcPr>
            <w:tcW w:w="4059" w:type="dxa"/>
          </w:tcPr>
          <w:p w14:paraId="60BF7D53" w14:textId="3E7E6BAC" w:rsidR="00D8347D" w:rsidRDefault="00D8347D" w:rsidP="00D8347D">
            <w:pPr>
              <w:rPr>
                <w:lang w:eastAsia="en-GB"/>
              </w:rPr>
            </w:pPr>
            <w:r>
              <w:rPr>
                <w:lang w:eastAsia="en-GB"/>
              </w:rPr>
              <w:t>KPI cards, GDP growth line chart, overvie</w:t>
            </w:r>
            <w:r w:rsidR="000572F9">
              <w:rPr>
                <w:lang w:eastAsia="en-GB"/>
              </w:rPr>
              <w:t>w chart</w:t>
            </w:r>
          </w:p>
        </w:tc>
      </w:tr>
      <w:tr w:rsidR="00D8347D" w14:paraId="2F15AF18" w14:textId="77777777" w:rsidTr="00D8347D">
        <w:trPr>
          <w:trHeight w:val="475"/>
        </w:trPr>
        <w:tc>
          <w:tcPr>
            <w:tcW w:w="3005" w:type="dxa"/>
          </w:tcPr>
          <w:p w14:paraId="4F0B12BA" w14:textId="068E55D5" w:rsidR="00D8347D" w:rsidRDefault="000572F9" w:rsidP="00D8347D">
            <w:pPr>
              <w:rPr>
                <w:lang w:eastAsia="en-GB"/>
              </w:rPr>
            </w:pPr>
            <w:r>
              <w:rPr>
                <w:lang w:eastAsia="en-GB"/>
              </w:rPr>
              <w:t>Exports</w:t>
            </w:r>
          </w:p>
        </w:tc>
        <w:tc>
          <w:tcPr>
            <w:tcW w:w="1952" w:type="dxa"/>
          </w:tcPr>
          <w:p w14:paraId="76DA44FB" w14:textId="625A0CE8" w:rsidR="00D8347D" w:rsidRDefault="000572F9" w:rsidP="00D8347D">
            <w:pPr>
              <w:rPr>
                <w:lang w:eastAsia="en-GB"/>
              </w:rPr>
            </w:pPr>
            <w:r>
              <w:rPr>
                <w:lang w:eastAsia="en-GB"/>
              </w:rPr>
              <w:t>% of GDP</w:t>
            </w:r>
          </w:p>
        </w:tc>
        <w:tc>
          <w:tcPr>
            <w:tcW w:w="4059" w:type="dxa"/>
          </w:tcPr>
          <w:p w14:paraId="2E95421A" w14:textId="1A53C110" w:rsidR="00D8347D" w:rsidRDefault="000572F9" w:rsidP="00D8347D">
            <w:pPr>
              <w:rPr>
                <w:lang w:eastAsia="en-GB"/>
              </w:rPr>
            </w:pPr>
            <w:r>
              <w:rPr>
                <w:lang w:eastAsia="en-GB"/>
              </w:rPr>
              <w:t>KPI cards, grouped trade chart, overview chart</w:t>
            </w:r>
          </w:p>
        </w:tc>
      </w:tr>
      <w:tr w:rsidR="00D8347D" w14:paraId="6ECD680E" w14:textId="77777777" w:rsidTr="00D8347D">
        <w:trPr>
          <w:trHeight w:val="748"/>
        </w:trPr>
        <w:tc>
          <w:tcPr>
            <w:tcW w:w="3005" w:type="dxa"/>
          </w:tcPr>
          <w:p w14:paraId="6DEB08C7" w14:textId="5541F909" w:rsidR="00D8347D" w:rsidRDefault="000572F9" w:rsidP="00D8347D">
            <w:pPr>
              <w:rPr>
                <w:lang w:eastAsia="en-GB"/>
              </w:rPr>
            </w:pPr>
            <w:r>
              <w:rPr>
                <w:lang w:eastAsia="en-GB"/>
              </w:rPr>
              <w:lastRenderedPageBreak/>
              <w:t>Imports</w:t>
            </w:r>
          </w:p>
        </w:tc>
        <w:tc>
          <w:tcPr>
            <w:tcW w:w="1952" w:type="dxa"/>
          </w:tcPr>
          <w:p w14:paraId="6CBCAB0F" w14:textId="1F3F3417" w:rsidR="00D8347D" w:rsidRDefault="000572F9" w:rsidP="00D8347D">
            <w:pPr>
              <w:rPr>
                <w:lang w:eastAsia="en-GB"/>
              </w:rPr>
            </w:pPr>
            <w:r>
              <w:rPr>
                <w:lang w:eastAsia="en-GB"/>
              </w:rPr>
              <w:t>% of GDP</w:t>
            </w:r>
          </w:p>
        </w:tc>
        <w:tc>
          <w:tcPr>
            <w:tcW w:w="4059" w:type="dxa"/>
          </w:tcPr>
          <w:p w14:paraId="1CFB4687" w14:textId="2ABF94C4" w:rsidR="00D8347D" w:rsidRDefault="000572F9" w:rsidP="00D8347D">
            <w:pPr>
              <w:rPr>
                <w:lang w:eastAsia="en-GB"/>
              </w:rPr>
            </w:pPr>
            <w:r>
              <w:rPr>
                <w:lang w:eastAsia="en-GB"/>
              </w:rPr>
              <w:t>KPI cards, grouped trade chart, overview chart</w:t>
            </w:r>
          </w:p>
        </w:tc>
      </w:tr>
      <w:tr w:rsidR="00D8347D" w14:paraId="7E17E91A" w14:textId="77777777" w:rsidTr="00D8347D">
        <w:trPr>
          <w:trHeight w:val="724"/>
        </w:trPr>
        <w:tc>
          <w:tcPr>
            <w:tcW w:w="3005" w:type="dxa"/>
          </w:tcPr>
          <w:p w14:paraId="591DD812" w14:textId="4AF863C1" w:rsidR="00D8347D" w:rsidRDefault="000572F9" w:rsidP="00D8347D">
            <w:pPr>
              <w:rPr>
                <w:lang w:eastAsia="en-GB"/>
              </w:rPr>
            </w:pPr>
            <w:r>
              <w:rPr>
                <w:lang w:eastAsia="en-GB"/>
              </w:rPr>
              <w:t xml:space="preserve">Trade Balance </w:t>
            </w:r>
          </w:p>
        </w:tc>
        <w:tc>
          <w:tcPr>
            <w:tcW w:w="1952" w:type="dxa"/>
          </w:tcPr>
          <w:p w14:paraId="68F71576" w14:textId="56BE2C26" w:rsidR="00D8347D" w:rsidRDefault="000572F9" w:rsidP="00D8347D">
            <w:pPr>
              <w:rPr>
                <w:lang w:eastAsia="en-GB"/>
              </w:rPr>
            </w:pPr>
            <w:r>
              <w:rPr>
                <w:lang w:eastAsia="en-GB"/>
              </w:rPr>
              <w:t>% of GDP</w:t>
            </w:r>
          </w:p>
        </w:tc>
        <w:tc>
          <w:tcPr>
            <w:tcW w:w="4059" w:type="dxa"/>
          </w:tcPr>
          <w:p w14:paraId="69FF316C" w14:textId="45094B96" w:rsidR="00D8347D" w:rsidRDefault="000572F9" w:rsidP="00D8347D">
            <w:pPr>
              <w:rPr>
                <w:lang w:eastAsia="en-GB"/>
              </w:rPr>
            </w:pPr>
            <w:r>
              <w:rPr>
                <w:lang w:eastAsia="en-GB"/>
              </w:rPr>
              <w:t>KPI cards, trade balance area chart, overview chart</w:t>
            </w:r>
          </w:p>
        </w:tc>
      </w:tr>
      <w:tr w:rsidR="00D8347D" w14:paraId="506448E1" w14:textId="77777777" w:rsidTr="00D8347D">
        <w:trPr>
          <w:trHeight w:val="699"/>
        </w:trPr>
        <w:tc>
          <w:tcPr>
            <w:tcW w:w="3005" w:type="dxa"/>
          </w:tcPr>
          <w:p w14:paraId="765687B9" w14:textId="5F90EC90" w:rsidR="00D8347D" w:rsidRDefault="000572F9" w:rsidP="00D8347D">
            <w:pPr>
              <w:rPr>
                <w:lang w:eastAsia="en-GB"/>
              </w:rPr>
            </w:pPr>
            <w:r>
              <w:rPr>
                <w:lang w:eastAsia="en-GB"/>
              </w:rPr>
              <w:t>Youth unemployment by gender</w:t>
            </w:r>
          </w:p>
        </w:tc>
        <w:tc>
          <w:tcPr>
            <w:tcW w:w="1952" w:type="dxa"/>
          </w:tcPr>
          <w:p w14:paraId="70A1B905" w14:textId="6856AF56" w:rsidR="00D8347D" w:rsidRDefault="000572F9" w:rsidP="00D8347D">
            <w:pPr>
              <w:rPr>
                <w:lang w:eastAsia="en-GB"/>
              </w:rPr>
            </w:pPr>
            <w:r>
              <w:rPr>
                <w:lang w:eastAsia="en-GB"/>
              </w:rPr>
              <w:t>%</w:t>
            </w:r>
          </w:p>
        </w:tc>
        <w:tc>
          <w:tcPr>
            <w:tcW w:w="4059" w:type="dxa"/>
          </w:tcPr>
          <w:p w14:paraId="0743D58D" w14:textId="0662B706" w:rsidR="00D8347D" w:rsidRDefault="000572F9" w:rsidP="00D8347D">
            <w:pPr>
              <w:rPr>
                <w:lang w:eastAsia="en-GB"/>
              </w:rPr>
            </w:pPr>
            <w:r>
              <w:rPr>
                <w:lang w:eastAsia="en-GB"/>
              </w:rPr>
              <w:t>KPI cards, unemployment line chart, overview chart</w:t>
            </w:r>
          </w:p>
        </w:tc>
      </w:tr>
      <w:tr w:rsidR="00D8347D" w14:paraId="0C76894D" w14:textId="77777777" w:rsidTr="00D8347D">
        <w:trPr>
          <w:trHeight w:val="697"/>
        </w:trPr>
        <w:tc>
          <w:tcPr>
            <w:tcW w:w="3005" w:type="dxa"/>
          </w:tcPr>
          <w:p w14:paraId="324CC498" w14:textId="04C63EC1" w:rsidR="00D8347D" w:rsidRDefault="000572F9" w:rsidP="00D8347D">
            <w:pPr>
              <w:rPr>
                <w:lang w:eastAsia="en-GB"/>
              </w:rPr>
            </w:pPr>
            <w:r>
              <w:rPr>
                <w:lang w:eastAsia="en-GB"/>
              </w:rPr>
              <w:t>Inflation rate</w:t>
            </w:r>
          </w:p>
        </w:tc>
        <w:tc>
          <w:tcPr>
            <w:tcW w:w="1952" w:type="dxa"/>
          </w:tcPr>
          <w:p w14:paraId="461EC16D" w14:textId="5F311DA4" w:rsidR="00D8347D" w:rsidRDefault="000572F9" w:rsidP="00D8347D">
            <w:pPr>
              <w:rPr>
                <w:lang w:eastAsia="en-GB"/>
              </w:rPr>
            </w:pPr>
            <w:r>
              <w:rPr>
                <w:lang w:eastAsia="en-GB"/>
              </w:rPr>
              <w:t>Annual %</w:t>
            </w:r>
          </w:p>
        </w:tc>
        <w:tc>
          <w:tcPr>
            <w:tcW w:w="4059" w:type="dxa"/>
          </w:tcPr>
          <w:p w14:paraId="24EF5402" w14:textId="588A1FF3" w:rsidR="00D8347D" w:rsidRDefault="000572F9" w:rsidP="00D8347D">
            <w:pPr>
              <w:rPr>
                <w:lang w:eastAsia="en-GB"/>
              </w:rPr>
            </w:pPr>
            <w:r>
              <w:rPr>
                <w:lang w:eastAsia="en-GB"/>
              </w:rPr>
              <w:t>KPI cards, Inflation line chart, overview chart</w:t>
            </w:r>
          </w:p>
        </w:tc>
      </w:tr>
    </w:tbl>
    <w:p w14:paraId="70E6CC3B" w14:textId="702FAA76" w:rsidR="00D8347D" w:rsidRPr="000572F9" w:rsidRDefault="000572F9" w:rsidP="000572F9">
      <w:pPr>
        <w:pStyle w:val="Caption"/>
        <w:jc w:val="center"/>
        <w:rPr>
          <w:sz w:val="24"/>
          <w:szCs w:val="24"/>
          <w:lang w:eastAsia="en-GB"/>
        </w:rPr>
      </w:pPr>
      <w:bookmarkStart w:id="13" w:name="_Toc226852415"/>
      <w:r w:rsidRPr="000572F9">
        <w:rPr>
          <w:sz w:val="24"/>
          <w:szCs w:val="24"/>
        </w:rPr>
        <w:t xml:space="preserve">Table </w:t>
      </w:r>
      <w:r w:rsidRPr="000572F9">
        <w:rPr>
          <w:sz w:val="24"/>
          <w:szCs w:val="24"/>
        </w:rPr>
        <w:fldChar w:fldCharType="begin"/>
      </w:r>
      <w:r w:rsidRPr="000572F9">
        <w:rPr>
          <w:sz w:val="24"/>
          <w:szCs w:val="24"/>
        </w:rPr>
        <w:instrText xml:space="preserve"> SEQ Table \* ARABIC </w:instrText>
      </w:r>
      <w:r w:rsidRPr="000572F9">
        <w:rPr>
          <w:sz w:val="24"/>
          <w:szCs w:val="24"/>
        </w:rPr>
        <w:fldChar w:fldCharType="separate"/>
      </w:r>
      <w:r w:rsidRPr="000572F9">
        <w:rPr>
          <w:noProof/>
          <w:sz w:val="24"/>
          <w:szCs w:val="24"/>
        </w:rPr>
        <w:t>1</w:t>
      </w:r>
      <w:r w:rsidRPr="000572F9">
        <w:rPr>
          <w:sz w:val="24"/>
          <w:szCs w:val="24"/>
        </w:rPr>
        <w:fldChar w:fldCharType="end"/>
      </w:r>
      <w:r w:rsidRPr="000572F9">
        <w:rPr>
          <w:sz w:val="24"/>
          <w:szCs w:val="24"/>
        </w:rPr>
        <w:t xml:space="preserve"> Indicators used in Dashboard</w:t>
      </w:r>
      <w:bookmarkEnd w:id="13"/>
    </w:p>
    <w:p w14:paraId="6B898E60" w14:textId="77777777" w:rsidR="000572F9" w:rsidRPr="00D8347D" w:rsidRDefault="000572F9" w:rsidP="00D8347D">
      <w:pPr>
        <w:rPr>
          <w:lang w:eastAsia="en-GB"/>
        </w:rPr>
      </w:pPr>
    </w:p>
    <w:p w14:paraId="24C43B94" w14:textId="5C96BA2D" w:rsidR="00A26BA9" w:rsidRPr="00EC47E8" w:rsidRDefault="00A26BA9" w:rsidP="00B11DEB">
      <w:pPr>
        <w:pStyle w:val="Heading2"/>
        <w:rPr>
          <w:rFonts w:ascii="Calibri" w:eastAsia="Times New Roman" w:hAnsi="Calibri" w:cs="Calibri"/>
          <w:lang w:eastAsia="en-GB"/>
        </w:rPr>
      </w:pPr>
      <w:bookmarkStart w:id="14" w:name="_Toc226852564"/>
      <w:r w:rsidRPr="00EC47E8">
        <w:rPr>
          <w:rFonts w:ascii="Calibri" w:eastAsia="Times New Roman" w:hAnsi="Calibri" w:cs="Calibri"/>
          <w:lang w:eastAsia="en-GB"/>
        </w:rPr>
        <w:t>Interesting Attributes</w:t>
      </w:r>
      <w:bookmarkEnd w:id="14"/>
    </w:p>
    <w:p w14:paraId="172E6D78" w14:textId="65766DA6" w:rsidR="00A26BA9" w:rsidRPr="00EC47E8" w:rsidRDefault="00A26BA9" w:rsidP="00156E5B">
      <w:pPr>
        <w:pStyle w:val="NoSpacing"/>
        <w:numPr>
          <w:ilvl w:val="0"/>
          <w:numId w:val="15"/>
        </w:numPr>
        <w:jc w:val="both"/>
        <w:rPr>
          <w:rFonts w:ascii="Calibri" w:hAnsi="Calibri" w:cs="Calibri"/>
          <w:lang w:eastAsia="en-GB"/>
        </w:rPr>
      </w:pPr>
      <w:r w:rsidRPr="00EC47E8">
        <w:rPr>
          <w:rFonts w:ascii="Calibri" w:hAnsi="Calibri" w:cs="Calibri"/>
          <w:b/>
          <w:bCs/>
          <w:lang w:eastAsia="en-GB"/>
        </w:rPr>
        <w:t>GDP Growth:</w:t>
      </w:r>
      <w:r w:rsidRPr="00EC47E8">
        <w:rPr>
          <w:rFonts w:ascii="Calibri" w:hAnsi="Calibri" w:cs="Calibri"/>
          <w:lang w:eastAsia="en-GB"/>
        </w:rPr>
        <w:t> </w:t>
      </w:r>
      <w:r w:rsidR="001043DC" w:rsidRPr="00EC47E8">
        <w:rPr>
          <w:rFonts w:ascii="Calibri" w:hAnsi="Calibri" w:cs="Calibri"/>
          <w:lang w:eastAsia="en-GB"/>
        </w:rPr>
        <w:t>Turkey</w:t>
      </w:r>
      <w:r w:rsidRPr="00EC47E8">
        <w:rPr>
          <w:rFonts w:ascii="Calibri" w:hAnsi="Calibri" w:cs="Calibri"/>
          <w:lang w:eastAsia="en-GB"/>
        </w:rPr>
        <w:t xml:space="preserve"> has experienced highly volatile GDP growth, with strong expansions in the early 2000s and mid-2010s, punctuated by sharp contractions in 2001, 2009, and 2018–2019. Compared to the world average, </w:t>
      </w:r>
      <w:r w:rsidR="001043DC" w:rsidRPr="00EC47E8">
        <w:rPr>
          <w:rFonts w:ascii="Calibri" w:hAnsi="Calibri" w:cs="Calibri"/>
          <w:lang w:eastAsia="en-GB"/>
        </w:rPr>
        <w:t>Turkey</w:t>
      </w:r>
      <w:r w:rsidRPr="00EC47E8">
        <w:rPr>
          <w:rFonts w:ascii="Calibri" w:hAnsi="Calibri" w:cs="Calibri"/>
          <w:lang w:eastAsia="en-GB"/>
        </w:rPr>
        <w:t>'s growth has frequently outpaced global trends but with considerably higher variance.</w:t>
      </w:r>
    </w:p>
    <w:p w14:paraId="6B2A4542" w14:textId="00D9B5F3" w:rsidR="00A26BA9" w:rsidRPr="00EC47E8" w:rsidRDefault="00A26BA9" w:rsidP="00156E5B">
      <w:pPr>
        <w:pStyle w:val="NoSpacing"/>
        <w:numPr>
          <w:ilvl w:val="0"/>
          <w:numId w:val="15"/>
        </w:numPr>
        <w:jc w:val="both"/>
        <w:rPr>
          <w:rFonts w:ascii="Calibri" w:hAnsi="Calibri" w:cs="Calibri"/>
          <w:lang w:eastAsia="en-GB"/>
        </w:rPr>
      </w:pPr>
      <w:r w:rsidRPr="00EC47E8">
        <w:rPr>
          <w:rFonts w:ascii="Calibri" w:hAnsi="Calibri" w:cs="Calibri"/>
          <w:b/>
          <w:bCs/>
          <w:lang w:eastAsia="en-GB"/>
        </w:rPr>
        <w:t>Trade Balance:</w:t>
      </w:r>
      <w:r w:rsidRPr="00EC47E8">
        <w:rPr>
          <w:rFonts w:ascii="Calibri" w:hAnsi="Calibri" w:cs="Calibri"/>
          <w:lang w:eastAsia="en-GB"/>
        </w:rPr>
        <w:t> </w:t>
      </w:r>
      <w:r w:rsidR="001043DC" w:rsidRPr="00EC47E8">
        <w:rPr>
          <w:rFonts w:ascii="Calibri" w:hAnsi="Calibri" w:cs="Calibri"/>
          <w:lang w:eastAsia="en-GB"/>
        </w:rPr>
        <w:t>Turkey</w:t>
      </w:r>
      <w:r w:rsidRPr="00EC47E8">
        <w:rPr>
          <w:rFonts w:ascii="Calibri" w:hAnsi="Calibri" w:cs="Calibri"/>
          <w:lang w:eastAsia="en-GB"/>
        </w:rPr>
        <w:t xml:space="preserve"> consistently runs a trade deficit, with imports persistently exceeding exports as a percentage of GDP. This structural deficit reflects the economy's dependence on imported energy and intermediate </w:t>
      </w:r>
      <w:r w:rsidR="00555EB0" w:rsidRPr="00EC47E8">
        <w:rPr>
          <w:rFonts w:ascii="Calibri" w:hAnsi="Calibri" w:cs="Calibri"/>
          <w:lang w:eastAsia="en-GB"/>
        </w:rPr>
        <w:t>goods and</w:t>
      </w:r>
      <w:r w:rsidRPr="00EC47E8">
        <w:rPr>
          <w:rFonts w:ascii="Calibri" w:hAnsi="Calibri" w:cs="Calibri"/>
          <w:lang w:eastAsia="en-GB"/>
        </w:rPr>
        <w:t xml:space="preserve"> is a key vulnerability in its external accounts.</w:t>
      </w:r>
    </w:p>
    <w:p w14:paraId="4FAFE10F" w14:textId="34CB9BB6" w:rsidR="00A26BA9" w:rsidRPr="00EC47E8" w:rsidRDefault="00A26BA9" w:rsidP="00156E5B">
      <w:pPr>
        <w:pStyle w:val="NoSpacing"/>
        <w:numPr>
          <w:ilvl w:val="0"/>
          <w:numId w:val="15"/>
        </w:numPr>
        <w:jc w:val="both"/>
        <w:rPr>
          <w:rFonts w:ascii="Calibri" w:hAnsi="Calibri" w:cs="Calibri"/>
          <w:lang w:eastAsia="en-GB"/>
        </w:rPr>
      </w:pPr>
      <w:r w:rsidRPr="00EC47E8">
        <w:rPr>
          <w:rFonts w:ascii="Calibri" w:hAnsi="Calibri" w:cs="Calibri"/>
          <w:b/>
          <w:bCs/>
          <w:lang w:eastAsia="en-GB"/>
        </w:rPr>
        <w:t>Youth Unemployment:</w:t>
      </w:r>
      <w:r w:rsidRPr="00EC47E8">
        <w:rPr>
          <w:rFonts w:ascii="Calibri" w:hAnsi="Calibri" w:cs="Calibri"/>
          <w:lang w:eastAsia="en-GB"/>
        </w:rPr>
        <w:t xml:space="preserve"> Youth unemployment in </w:t>
      </w:r>
      <w:r w:rsidR="001043DC" w:rsidRPr="00EC47E8">
        <w:rPr>
          <w:rFonts w:ascii="Calibri" w:hAnsi="Calibri" w:cs="Calibri"/>
          <w:lang w:eastAsia="en-GB"/>
        </w:rPr>
        <w:t>Turkey</w:t>
      </w:r>
      <w:r w:rsidRPr="00EC47E8">
        <w:rPr>
          <w:rFonts w:ascii="Calibri" w:hAnsi="Calibri" w:cs="Calibri"/>
          <w:lang w:eastAsia="en-GB"/>
        </w:rPr>
        <w:t xml:space="preserve"> is significantly higher for females than males across all observed years, reflecting structural gender disparities in labour market participation. Both series remain elevated compared to developed economy benchmarks.</w:t>
      </w:r>
    </w:p>
    <w:p w14:paraId="68C3C4E3" w14:textId="58963412" w:rsidR="00CD6B18" w:rsidRPr="00EC47E8" w:rsidRDefault="00A26BA9" w:rsidP="001847C6">
      <w:pPr>
        <w:pStyle w:val="NoSpacing"/>
        <w:numPr>
          <w:ilvl w:val="0"/>
          <w:numId w:val="15"/>
        </w:numPr>
        <w:jc w:val="both"/>
        <w:rPr>
          <w:rFonts w:ascii="Calibri" w:hAnsi="Calibri" w:cs="Calibri"/>
          <w:lang w:eastAsia="en-GB"/>
        </w:rPr>
      </w:pPr>
      <w:r w:rsidRPr="00EC47E8">
        <w:rPr>
          <w:rFonts w:ascii="Calibri" w:hAnsi="Calibri" w:cs="Calibri"/>
          <w:b/>
          <w:bCs/>
          <w:lang w:eastAsia="en-GB"/>
        </w:rPr>
        <w:t>Inflation:</w:t>
      </w:r>
      <w:r w:rsidRPr="00EC47E8">
        <w:rPr>
          <w:rFonts w:ascii="Calibri" w:hAnsi="Calibri" w:cs="Calibri"/>
          <w:lang w:eastAsia="en-GB"/>
        </w:rPr>
        <w:t> </w:t>
      </w:r>
      <w:r w:rsidR="001043DC" w:rsidRPr="00EC47E8">
        <w:rPr>
          <w:rFonts w:ascii="Calibri" w:hAnsi="Calibri" w:cs="Calibri"/>
          <w:lang w:eastAsia="en-GB"/>
        </w:rPr>
        <w:t>Turkey</w:t>
      </w:r>
      <w:r w:rsidRPr="00EC47E8">
        <w:rPr>
          <w:rFonts w:ascii="Calibri" w:hAnsi="Calibri" w:cs="Calibri"/>
          <w:lang w:eastAsia="en-GB"/>
        </w:rPr>
        <w:t xml:space="preserve"> has experienced severe inflationary episodes, particularly in the early 2000s and again from 2021 onwards. The inflation rate has at times exceeded 80%, making it one of the most significant macroeconomic challenges facing the country and directly eroding household purchasing power.</w:t>
      </w:r>
    </w:p>
    <w:p w14:paraId="26857DCA" w14:textId="77777777" w:rsidR="00DE425F" w:rsidRPr="00EC47E8" w:rsidRDefault="00DE425F" w:rsidP="00DE425F">
      <w:pPr>
        <w:pStyle w:val="NoSpacing"/>
        <w:jc w:val="both"/>
        <w:rPr>
          <w:rFonts w:ascii="Calibri" w:hAnsi="Calibri" w:cs="Calibri"/>
          <w:lang w:eastAsia="en-GB"/>
        </w:rPr>
      </w:pPr>
    </w:p>
    <w:p w14:paraId="256B3DC8" w14:textId="457B884F" w:rsidR="00A35D08" w:rsidRPr="00EC47E8" w:rsidRDefault="00DE425F" w:rsidP="00EC47E8">
      <w:pPr>
        <w:pStyle w:val="NoSpacing"/>
        <w:jc w:val="both"/>
        <w:rPr>
          <w:rFonts w:ascii="Calibri" w:hAnsi="Calibri" w:cs="Calibri"/>
          <w:lang w:eastAsia="en-GB"/>
        </w:rPr>
      </w:pPr>
      <w:r w:rsidRPr="00EC47E8">
        <w:rPr>
          <w:rFonts w:ascii="Calibri" w:hAnsi="Calibri" w:cs="Calibri"/>
          <w:lang w:eastAsia="en-GB"/>
        </w:rPr>
        <w:t>The dashboard presents the latest available observation for each indicator, although the datasets do not all end in the same year. GDP data extends to 2024, trade data extends to 2017, and youth unemployment and inflation data extend to 2023. Therefore, the overview page should be interpreted as a summary of recent macroeconomic conditions rather than as a strict single-year comparison</w:t>
      </w:r>
    </w:p>
    <w:p w14:paraId="2C65A21D" w14:textId="327FE9F5" w:rsidR="00A26BA9" w:rsidRPr="00EC47E8" w:rsidRDefault="00A26BA9" w:rsidP="00A35D08">
      <w:pPr>
        <w:pStyle w:val="Heading1"/>
        <w:rPr>
          <w:rFonts w:ascii="Calibri" w:eastAsia="Times New Roman" w:hAnsi="Calibri" w:cs="Calibri"/>
          <w:lang w:eastAsia="en-GB"/>
        </w:rPr>
      </w:pPr>
      <w:bookmarkStart w:id="15" w:name="_Toc226852565"/>
      <w:r w:rsidRPr="00EC47E8">
        <w:rPr>
          <w:rFonts w:ascii="Calibri" w:eastAsia="Times New Roman" w:hAnsi="Calibri" w:cs="Calibri"/>
          <w:lang w:eastAsia="en-GB"/>
        </w:rPr>
        <w:t>Visualisations and Analysis</w:t>
      </w:r>
      <w:bookmarkEnd w:id="15"/>
    </w:p>
    <w:p w14:paraId="0FD866C6" w14:textId="7BC99922" w:rsidR="00720935" w:rsidRPr="00EC47E8" w:rsidRDefault="00435E04" w:rsidP="001847C6">
      <w:pPr>
        <w:pStyle w:val="NoSpacing"/>
        <w:jc w:val="both"/>
        <w:rPr>
          <w:rFonts w:ascii="Calibri" w:hAnsi="Calibri" w:cs="Calibri"/>
          <w:lang w:eastAsia="en-GB"/>
        </w:rPr>
      </w:pPr>
      <w:r w:rsidRPr="00435E04">
        <w:rPr>
          <w:rFonts w:ascii="Calibri" w:hAnsi="Calibri" w:cs="Calibri"/>
          <w:lang w:eastAsia="en-GB"/>
        </w:rPr>
        <w:t xml:space="preserve">The visual design was selected to align chart form with analytical intent and to help users move from summary to detail. Line charts were used where continuity and volatility are central to </w:t>
      </w:r>
      <w:r>
        <w:rPr>
          <w:rFonts w:ascii="Calibri" w:hAnsi="Calibri" w:cs="Calibri"/>
          <w:lang w:eastAsia="en-GB"/>
        </w:rPr>
        <w:t xml:space="preserve">the </w:t>
      </w:r>
      <w:r w:rsidRPr="00435E04">
        <w:rPr>
          <w:rFonts w:ascii="Calibri" w:hAnsi="Calibri" w:cs="Calibri"/>
          <w:lang w:eastAsia="en-GB"/>
        </w:rPr>
        <w:t>interpretation, grouped bars were used where direct side-by-side comparison is the primary task, and an area chart around a zero baseline was used where deficit magnitude needed emphasis. KPI cards were retained to provide a rapid first read of economic conditions, and the horizontal overview chart was used to compare latest values across different indicators in one compact frame.</w:t>
      </w:r>
    </w:p>
    <w:p w14:paraId="3C050066" w14:textId="0B4813AD" w:rsidR="00A26BA9" w:rsidRPr="00EC47E8" w:rsidRDefault="00720935" w:rsidP="00B11DEB">
      <w:pPr>
        <w:pStyle w:val="Heading2"/>
        <w:rPr>
          <w:rFonts w:ascii="Calibri" w:eastAsia="Times New Roman" w:hAnsi="Calibri" w:cs="Calibri"/>
          <w:lang w:eastAsia="en-GB"/>
        </w:rPr>
      </w:pPr>
      <w:bookmarkStart w:id="16" w:name="_Toc226852566"/>
      <w:r>
        <w:rPr>
          <w:rFonts w:ascii="Calibri" w:eastAsia="Times New Roman" w:hAnsi="Calibri" w:cs="Calibri"/>
          <w:lang w:eastAsia="en-GB"/>
        </w:rPr>
        <w:lastRenderedPageBreak/>
        <w:t xml:space="preserve">KPI </w:t>
      </w:r>
      <w:r w:rsidR="00A26BA9" w:rsidRPr="00EC47E8">
        <w:rPr>
          <w:rFonts w:ascii="Calibri" w:eastAsia="Times New Roman" w:hAnsi="Calibri" w:cs="Calibri"/>
          <w:lang w:eastAsia="en-GB"/>
        </w:rPr>
        <w:t>Overview</w:t>
      </w:r>
      <w:bookmarkEnd w:id="16"/>
    </w:p>
    <w:p w14:paraId="7B853F13" w14:textId="75D50669" w:rsidR="00435E04" w:rsidRPr="00EC47E8" w:rsidRDefault="00A26BA9" w:rsidP="001847C6">
      <w:pPr>
        <w:pStyle w:val="NoSpacing"/>
        <w:jc w:val="both"/>
        <w:rPr>
          <w:rFonts w:ascii="Calibri" w:hAnsi="Calibri" w:cs="Calibri"/>
          <w:lang w:eastAsia="en-GB"/>
        </w:rPr>
      </w:pPr>
      <w:r w:rsidRPr="00EC47E8">
        <w:rPr>
          <w:rFonts w:ascii="Calibri" w:hAnsi="Calibri" w:cs="Calibri"/>
          <w:lang w:eastAsia="en-GB"/>
        </w:rPr>
        <w:t xml:space="preserve">The overview page of the dashboard provides a set of KPI cards that allow a user to immediately grasp the current state of </w:t>
      </w:r>
      <w:r w:rsidR="001043DC" w:rsidRPr="00EC47E8">
        <w:rPr>
          <w:rFonts w:ascii="Calibri" w:hAnsi="Calibri" w:cs="Calibri"/>
          <w:lang w:eastAsia="en-GB"/>
        </w:rPr>
        <w:t>Turkey</w:t>
      </w:r>
      <w:r w:rsidRPr="00EC47E8">
        <w:rPr>
          <w:rFonts w:ascii="Calibri" w:hAnsi="Calibri" w:cs="Calibri"/>
          <w:lang w:eastAsia="en-GB"/>
        </w:rPr>
        <w:t xml:space="preserve">'s key economic indicators without being overwhelmed by detail. As seen in Figure </w:t>
      </w:r>
      <w:r w:rsidR="00BD7B37">
        <w:rPr>
          <w:rFonts w:ascii="Calibri" w:hAnsi="Calibri" w:cs="Calibri"/>
          <w:lang w:eastAsia="en-GB"/>
        </w:rPr>
        <w:t>1</w:t>
      </w:r>
      <w:r w:rsidRPr="00EC47E8">
        <w:rPr>
          <w:rFonts w:ascii="Calibri" w:hAnsi="Calibri" w:cs="Calibri"/>
          <w:lang w:eastAsia="en-GB"/>
        </w:rPr>
        <w:t xml:space="preserve">, the KPI cards display the latest values for GDP growth, exports, imports, trade balance, youth unemployment, and inflation. This page makes it immediately apparent that while </w:t>
      </w:r>
      <w:r w:rsidR="001043DC" w:rsidRPr="00EC47E8">
        <w:rPr>
          <w:rFonts w:ascii="Calibri" w:hAnsi="Calibri" w:cs="Calibri"/>
          <w:lang w:eastAsia="en-GB"/>
        </w:rPr>
        <w:t>Turkey</w:t>
      </w:r>
      <w:r w:rsidRPr="00EC47E8">
        <w:rPr>
          <w:rFonts w:ascii="Calibri" w:hAnsi="Calibri" w:cs="Calibri"/>
          <w:lang w:eastAsia="en-GB"/>
        </w:rPr>
        <w:t xml:space="preserve"> has maintained positive GDP growth in recent years, it faces significant headwinds from a persistent trade deficit, elevated youth unemployment, and very high inflation. The use of colour coding — green for positive indicators and red for concerning ones allows for rapid visual interpretation.</w:t>
      </w:r>
    </w:p>
    <w:p w14:paraId="6D38F625" w14:textId="77777777" w:rsidR="008D5EF2" w:rsidRPr="00EC47E8" w:rsidRDefault="008D5EF2" w:rsidP="001847C6">
      <w:pPr>
        <w:pStyle w:val="NoSpacing"/>
        <w:jc w:val="both"/>
        <w:rPr>
          <w:rFonts w:ascii="Calibri" w:hAnsi="Calibri" w:cs="Calibri"/>
          <w:lang w:eastAsia="en-GB"/>
        </w:rPr>
      </w:pPr>
    </w:p>
    <w:p w14:paraId="131C4C2C" w14:textId="77777777" w:rsidR="008D5EF2" w:rsidRPr="00EC47E8" w:rsidRDefault="008D5EF2" w:rsidP="001847C6">
      <w:pPr>
        <w:pStyle w:val="NoSpacing"/>
        <w:jc w:val="both"/>
        <w:rPr>
          <w:rFonts w:ascii="Calibri" w:hAnsi="Calibri" w:cs="Calibri"/>
          <w:lang w:eastAsia="en-GB"/>
        </w:rPr>
      </w:pPr>
    </w:p>
    <w:p w14:paraId="0E83C26C" w14:textId="58CD1961" w:rsidR="00205A8F" w:rsidRPr="00EC47E8" w:rsidRDefault="00205A8F" w:rsidP="00720935">
      <w:pPr>
        <w:pStyle w:val="NoSpacing"/>
        <w:keepNext/>
        <w:jc w:val="both"/>
        <w:rPr>
          <w:rFonts w:ascii="Calibri" w:hAnsi="Calibri" w:cs="Calibri"/>
        </w:rPr>
      </w:pPr>
      <w:r w:rsidRPr="00205A8F">
        <w:rPr>
          <w:rFonts w:ascii="Calibri" w:hAnsi="Calibri" w:cs="Calibri"/>
          <w:noProof/>
        </w:rPr>
        <w:drawing>
          <wp:inline distT="0" distB="0" distL="0" distR="0" wp14:anchorId="3912AFFF" wp14:editId="03F01F9C">
            <wp:extent cx="5731510" cy="1221105"/>
            <wp:effectExtent l="0" t="0" r="2540" b="0"/>
            <wp:docPr id="63348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82501" name=""/>
                    <pic:cNvPicPr/>
                  </pic:nvPicPr>
                  <pic:blipFill>
                    <a:blip r:embed="rId6"/>
                    <a:stretch>
                      <a:fillRect/>
                    </a:stretch>
                  </pic:blipFill>
                  <pic:spPr>
                    <a:xfrm>
                      <a:off x="0" y="0"/>
                      <a:ext cx="5731510" cy="1221105"/>
                    </a:xfrm>
                    <a:prstGeom prst="rect">
                      <a:avLst/>
                    </a:prstGeom>
                  </pic:spPr>
                </pic:pic>
              </a:graphicData>
            </a:graphic>
          </wp:inline>
        </w:drawing>
      </w:r>
    </w:p>
    <w:p w14:paraId="7D14AB76" w14:textId="0F8FEF3F" w:rsidR="007036B0" w:rsidRPr="00EC47E8" w:rsidRDefault="00B07A6C" w:rsidP="00B07A6C">
      <w:pPr>
        <w:pStyle w:val="Caption"/>
        <w:jc w:val="center"/>
        <w:rPr>
          <w:rFonts w:ascii="Calibri" w:hAnsi="Calibri" w:cs="Calibri"/>
          <w:lang w:eastAsia="en-GB"/>
        </w:rPr>
      </w:pPr>
      <w:bookmarkStart w:id="17" w:name="_Toc226495784"/>
      <w:r>
        <w:t xml:space="preserve">Figure </w:t>
      </w:r>
      <w:fldSimple w:instr=" SEQ Figure \* ARABIC ">
        <w:r>
          <w:rPr>
            <w:noProof/>
          </w:rPr>
          <w:t>1</w:t>
        </w:r>
      </w:fldSimple>
      <w:r>
        <w:t xml:space="preserve">. </w:t>
      </w:r>
      <w:r w:rsidRPr="00520647">
        <w:t>Overview page of the Dashboard</w:t>
      </w:r>
      <w:bookmarkEnd w:id="17"/>
    </w:p>
    <w:p w14:paraId="3D800AE8" w14:textId="22C32B0F" w:rsidR="00A13478" w:rsidRPr="00EC47E8" w:rsidRDefault="00A26BA9" w:rsidP="00A13478">
      <w:pPr>
        <w:pStyle w:val="Heading2"/>
        <w:rPr>
          <w:rFonts w:ascii="Calibri" w:eastAsia="Times New Roman" w:hAnsi="Calibri" w:cs="Calibri"/>
          <w:lang w:eastAsia="en-GB"/>
        </w:rPr>
      </w:pPr>
      <w:bookmarkStart w:id="18" w:name="_Toc226852567"/>
      <w:r w:rsidRPr="00EC47E8">
        <w:rPr>
          <w:rFonts w:ascii="Calibri" w:eastAsia="Times New Roman" w:hAnsi="Calibri" w:cs="Calibri"/>
          <w:lang w:eastAsia="en-GB"/>
        </w:rPr>
        <w:t>GDP Growth Rate</w:t>
      </w:r>
      <w:bookmarkEnd w:id="18"/>
    </w:p>
    <w:p w14:paraId="383BC5F3" w14:textId="332EB913" w:rsidR="004A1AE1" w:rsidRPr="00EC47E8" w:rsidRDefault="00A26BA9" w:rsidP="00E05563">
      <w:pPr>
        <w:pStyle w:val="NoSpacing"/>
        <w:jc w:val="both"/>
        <w:rPr>
          <w:rFonts w:ascii="Calibri" w:hAnsi="Calibri" w:cs="Calibri"/>
          <w:lang w:eastAsia="en-GB"/>
        </w:rPr>
      </w:pPr>
      <w:r w:rsidRPr="00EC47E8">
        <w:rPr>
          <w:rFonts w:ascii="Calibri" w:hAnsi="Calibri" w:cs="Calibri"/>
          <w:lang w:eastAsia="en-GB"/>
        </w:rPr>
        <w:t xml:space="preserve">The GDP growth chart, shown in Figure </w:t>
      </w:r>
      <w:r w:rsidR="00B95373">
        <w:rPr>
          <w:rFonts w:ascii="Calibri" w:hAnsi="Calibri" w:cs="Calibri"/>
          <w:lang w:eastAsia="en-GB"/>
        </w:rPr>
        <w:t>2</w:t>
      </w:r>
      <w:r w:rsidRPr="00EC47E8">
        <w:rPr>
          <w:rFonts w:ascii="Calibri" w:hAnsi="Calibri" w:cs="Calibri"/>
          <w:lang w:eastAsia="en-GB"/>
        </w:rPr>
        <w:t xml:space="preserve">, plots </w:t>
      </w:r>
      <w:r w:rsidR="001043DC" w:rsidRPr="00EC47E8">
        <w:rPr>
          <w:rFonts w:ascii="Calibri" w:hAnsi="Calibri" w:cs="Calibri"/>
          <w:lang w:eastAsia="en-GB"/>
        </w:rPr>
        <w:t>Turkey</w:t>
      </w:r>
      <w:r w:rsidRPr="00EC47E8">
        <w:rPr>
          <w:rFonts w:ascii="Calibri" w:hAnsi="Calibri" w:cs="Calibri"/>
          <w:lang w:eastAsia="en-GB"/>
        </w:rPr>
        <w:t xml:space="preserve">'s annual GDP growth rate over time alongside the world average as an overlay. This dual-line view allows users to contextualise </w:t>
      </w:r>
      <w:r w:rsidR="001043DC" w:rsidRPr="00EC47E8">
        <w:rPr>
          <w:rFonts w:ascii="Calibri" w:hAnsi="Calibri" w:cs="Calibri"/>
          <w:lang w:eastAsia="en-GB"/>
        </w:rPr>
        <w:t>Turkey</w:t>
      </w:r>
      <w:r w:rsidRPr="00EC47E8">
        <w:rPr>
          <w:rFonts w:ascii="Calibri" w:hAnsi="Calibri" w:cs="Calibri"/>
          <w:lang w:eastAsia="en-GB"/>
        </w:rPr>
        <w:t xml:space="preserve">'s performance relative to global trends. The chart clearly illustrates </w:t>
      </w:r>
      <w:r w:rsidR="001043DC" w:rsidRPr="00EC47E8">
        <w:rPr>
          <w:rFonts w:ascii="Calibri" w:hAnsi="Calibri" w:cs="Calibri"/>
          <w:lang w:eastAsia="en-GB"/>
        </w:rPr>
        <w:t>Turkey</w:t>
      </w:r>
      <w:r w:rsidRPr="00EC47E8">
        <w:rPr>
          <w:rFonts w:ascii="Calibri" w:hAnsi="Calibri" w:cs="Calibri"/>
          <w:lang w:eastAsia="en-GB"/>
        </w:rPr>
        <w:t xml:space="preserve">'s boom-and-bust growth pattern, with notable peaks during the post-2001 recovery and the 2010–2011 period, and sharp troughs during the 2009 global financial crisis and the 2018 currency crisis. The world average line provides a stable reference, highlighting how frequently and dramatically </w:t>
      </w:r>
      <w:r w:rsidR="001043DC" w:rsidRPr="00EC47E8">
        <w:rPr>
          <w:rFonts w:ascii="Calibri" w:hAnsi="Calibri" w:cs="Calibri"/>
          <w:lang w:eastAsia="en-GB"/>
        </w:rPr>
        <w:t>Turkey</w:t>
      </w:r>
      <w:r w:rsidRPr="00EC47E8">
        <w:rPr>
          <w:rFonts w:ascii="Calibri" w:hAnsi="Calibri" w:cs="Calibri"/>
          <w:lang w:eastAsia="en-GB"/>
        </w:rPr>
        <w:t>'s growth deviates from the global norm.</w:t>
      </w:r>
      <w:r w:rsidR="00B95373">
        <w:rPr>
          <w:rFonts w:ascii="Calibri" w:hAnsi="Calibri" w:cs="Calibri"/>
          <w:lang w:eastAsia="en-GB"/>
        </w:rPr>
        <w:t xml:space="preserve"> </w:t>
      </w:r>
      <w:r w:rsidR="00B95373" w:rsidRPr="00B95373">
        <w:rPr>
          <w:rFonts w:ascii="Calibri" w:hAnsi="Calibri" w:cs="Calibri"/>
          <w:lang w:eastAsia="en-GB"/>
        </w:rPr>
        <w:t>A line chart is the correct choice here because the task is to reveal multi-decade trend structure, turning points, and volatility rather than isolated yearly values. </w:t>
      </w:r>
    </w:p>
    <w:p w14:paraId="24F43983" w14:textId="2459E5CE" w:rsidR="00564F8C" w:rsidRDefault="001847C6" w:rsidP="00B07A6C">
      <w:pPr>
        <w:pStyle w:val="NoSpacing"/>
        <w:keepNext/>
        <w:jc w:val="center"/>
        <w:rPr>
          <w:rFonts w:ascii="Calibri" w:hAnsi="Calibri" w:cs="Calibri"/>
        </w:rPr>
      </w:pPr>
      <w:r w:rsidRPr="00EC47E8">
        <w:rPr>
          <w:rFonts w:ascii="Calibri" w:eastAsia="Times New Roman" w:hAnsi="Calibri" w:cs="Calibri"/>
          <w:noProof/>
          <w:color w:val="080808"/>
          <w:kern w:val="0"/>
          <w:sz w:val="20"/>
          <w:szCs w:val="20"/>
          <w:lang w:eastAsia="en-GB"/>
          <w14:ligatures w14:val="none"/>
        </w:rPr>
        <w:drawing>
          <wp:inline distT="0" distB="0" distL="0" distR="0" wp14:anchorId="5C488285" wp14:editId="3E07B8E6">
            <wp:extent cx="4599124" cy="2418663"/>
            <wp:effectExtent l="0" t="0" r="0" b="1270"/>
            <wp:docPr id="1154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5649" name=""/>
                    <pic:cNvPicPr/>
                  </pic:nvPicPr>
                  <pic:blipFill>
                    <a:blip r:embed="rId7"/>
                    <a:stretch>
                      <a:fillRect/>
                    </a:stretch>
                  </pic:blipFill>
                  <pic:spPr>
                    <a:xfrm>
                      <a:off x="0" y="0"/>
                      <a:ext cx="4610258" cy="2424518"/>
                    </a:xfrm>
                    <a:prstGeom prst="rect">
                      <a:avLst/>
                    </a:prstGeom>
                  </pic:spPr>
                </pic:pic>
              </a:graphicData>
            </a:graphic>
          </wp:inline>
        </w:drawing>
      </w:r>
    </w:p>
    <w:p w14:paraId="35DF9E7E" w14:textId="0EB4F128" w:rsidR="00B07A6C" w:rsidRPr="00B07A6C" w:rsidRDefault="00B07A6C" w:rsidP="00B07A6C">
      <w:pPr>
        <w:pStyle w:val="Caption"/>
        <w:jc w:val="center"/>
        <w:rPr>
          <w:rFonts w:ascii="Calibri" w:hAnsi="Calibri" w:cs="Calibri"/>
        </w:rPr>
      </w:pPr>
      <w:bookmarkStart w:id="19" w:name="_Toc226495785"/>
      <w:r>
        <w:t xml:space="preserve">Figure </w:t>
      </w:r>
      <w:fldSimple w:instr=" SEQ Figure \* ARABIC ">
        <w:r>
          <w:rPr>
            <w:noProof/>
          </w:rPr>
          <w:t>2</w:t>
        </w:r>
      </w:fldSimple>
      <w:r>
        <w:t xml:space="preserve">. </w:t>
      </w:r>
      <w:r w:rsidRPr="006E3172">
        <w:t>GDP Growth</w:t>
      </w:r>
      <w:bookmarkEnd w:id="19"/>
    </w:p>
    <w:p w14:paraId="7C75D8EF" w14:textId="3AE5EA59" w:rsidR="00A35D08" w:rsidRPr="00EC47E8" w:rsidRDefault="00A26BA9" w:rsidP="00564F8C">
      <w:pPr>
        <w:pStyle w:val="Heading2"/>
        <w:rPr>
          <w:rFonts w:ascii="Calibri" w:eastAsia="Times New Roman" w:hAnsi="Calibri" w:cs="Calibri"/>
          <w:lang w:eastAsia="en-GB"/>
        </w:rPr>
      </w:pPr>
      <w:bookmarkStart w:id="20" w:name="_Toc226852568"/>
      <w:r w:rsidRPr="00EC47E8">
        <w:rPr>
          <w:rFonts w:ascii="Calibri" w:eastAsia="Times New Roman" w:hAnsi="Calibri" w:cs="Calibri"/>
          <w:lang w:eastAsia="en-GB"/>
        </w:rPr>
        <w:lastRenderedPageBreak/>
        <w:t>Exports and Imports</w:t>
      </w:r>
      <w:bookmarkEnd w:id="20"/>
    </w:p>
    <w:p w14:paraId="1962AB59" w14:textId="68443843" w:rsidR="00205A8F" w:rsidRDefault="00B20732" w:rsidP="00205A8F">
      <w:pPr>
        <w:pStyle w:val="NoSpacing"/>
        <w:jc w:val="both"/>
        <w:rPr>
          <w:rFonts w:ascii="Calibri" w:hAnsi="Calibri" w:cs="Calibri"/>
          <w:lang w:eastAsia="en-GB"/>
        </w:rPr>
      </w:pPr>
      <w:r w:rsidRPr="00EC47E8">
        <w:rPr>
          <w:rFonts w:ascii="Calibri" w:hAnsi="Calibri" w:cs="Calibri"/>
          <w:lang w:eastAsia="en-GB"/>
        </w:rPr>
        <w:t xml:space="preserve">The exports and imports chart </w:t>
      </w:r>
      <w:r w:rsidR="008D5EF2" w:rsidRPr="00EC47E8">
        <w:rPr>
          <w:rFonts w:ascii="Calibri" w:hAnsi="Calibri" w:cs="Calibri"/>
          <w:lang w:eastAsia="en-GB"/>
        </w:rPr>
        <w:t xml:space="preserve">in Figure </w:t>
      </w:r>
      <w:r w:rsidR="00B95373">
        <w:rPr>
          <w:rFonts w:ascii="Calibri" w:hAnsi="Calibri" w:cs="Calibri"/>
          <w:lang w:eastAsia="en-GB"/>
        </w:rPr>
        <w:t>3</w:t>
      </w:r>
      <w:r w:rsidR="008D5EF2" w:rsidRPr="00EC47E8">
        <w:rPr>
          <w:rFonts w:ascii="Calibri" w:hAnsi="Calibri" w:cs="Calibri"/>
          <w:lang w:eastAsia="en-GB"/>
        </w:rPr>
        <w:t xml:space="preserve"> </w:t>
      </w:r>
      <w:r w:rsidRPr="00EC47E8">
        <w:rPr>
          <w:rFonts w:ascii="Calibri" w:hAnsi="Calibri" w:cs="Calibri"/>
          <w:lang w:eastAsia="en-GB"/>
        </w:rPr>
        <w:t xml:space="preserve">presents </w:t>
      </w:r>
      <w:r w:rsidR="001043DC" w:rsidRPr="00EC47E8">
        <w:rPr>
          <w:rFonts w:ascii="Calibri" w:hAnsi="Calibri" w:cs="Calibri"/>
          <w:lang w:eastAsia="en-GB"/>
        </w:rPr>
        <w:t>Turkey</w:t>
      </w:r>
      <w:r w:rsidRPr="00EC47E8">
        <w:rPr>
          <w:rFonts w:ascii="Calibri" w:hAnsi="Calibri" w:cs="Calibri"/>
          <w:lang w:eastAsia="en-GB"/>
        </w:rPr>
        <w:t xml:space="preserve">’s trade activity as a percentage of GDP from approximately 2007 to 2017 using a grouped bar chart, allowing for clear comparison between the two indicators over time. The visualisation shows that imports consistently exceed exports throughout this period, indicating a persistent trade deficit in the Turkish economy. While both exports and imports fluctuate between 2007 and 2017, there is a general upward trend, particularly after 2010, suggesting that </w:t>
      </w:r>
      <w:r w:rsidR="001043DC" w:rsidRPr="00EC47E8">
        <w:rPr>
          <w:rFonts w:ascii="Calibri" w:hAnsi="Calibri" w:cs="Calibri"/>
          <w:lang w:eastAsia="en-GB"/>
        </w:rPr>
        <w:t>Turkey</w:t>
      </w:r>
      <w:r w:rsidRPr="00EC47E8">
        <w:rPr>
          <w:rFonts w:ascii="Calibri" w:hAnsi="Calibri" w:cs="Calibri"/>
          <w:lang w:eastAsia="en-GB"/>
        </w:rPr>
        <w:t xml:space="preserve"> has become increasingly integrated into global trade. The inclusion of world average reference lines provides additional context, showing that </w:t>
      </w:r>
      <w:r w:rsidR="001043DC" w:rsidRPr="00EC47E8">
        <w:rPr>
          <w:rFonts w:ascii="Calibri" w:hAnsi="Calibri" w:cs="Calibri"/>
          <w:lang w:eastAsia="en-GB"/>
        </w:rPr>
        <w:t>Turkey</w:t>
      </w:r>
      <w:r w:rsidRPr="00EC47E8">
        <w:rPr>
          <w:rFonts w:ascii="Calibri" w:hAnsi="Calibri" w:cs="Calibri"/>
          <w:lang w:eastAsia="en-GB"/>
        </w:rPr>
        <w:t xml:space="preserve">’s trade levels are broadly comparable to global patterns, although the gap between imports and exports remains evident. Overall, the chart highlights </w:t>
      </w:r>
      <w:r w:rsidR="001043DC" w:rsidRPr="00EC47E8">
        <w:rPr>
          <w:rFonts w:ascii="Calibri" w:hAnsi="Calibri" w:cs="Calibri"/>
          <w:lang w:eastAsia="en-GB"/>
        </w:rPr>
        <w:t>Turkey</w:t>
      </w:r>
      <w:r w:rsidRPr="00EC47E8">
        <w:rPr>
          <w:rFonts w:ascii="Calibri" w:hAnsi="Calibri" w:cs="Calibri"/>
          <w:lang w:eastAsia="en-GB"/>
        </w:rPr>
        <w:t>’s continued reliance on imports and the ongoing challenge of achieving a balanced trade position.</w:t>
      </w:r>
    </w:p>
    <w:p w14:paraId="71537671" w14:textId="61FBDDC7" w:rsidR="00564F8C" w:rsidRDefault="00205A8F" w:rsidP="00B07A6C">
      <w:pPr>
        <w:pStyle w:val="NoSpacing"/>
        <w:jc w:val="center"/>
        <w:rPr>
          <w:rFonts w:ascii="Calibri" w:hAnsi="Calibri" w:cs="Calibri"/>
          <w:lang w:eastAsia="en-GB"/>
        </w:rPr>
      </w:pPr>
      <w:r w:rsidRPr="00EC47E8">
        <w:rPr>
          <w:rFonts w:ascii="Calibri" w:eastAsia="Times New Roman" w:hAnsi="Calibri" w:cs="Calibri"/>
          <w:noProof/>
          <w:color w:val="080808"/>
          <w:kern w:val="0"/>
          <w:sz w:val="20"/>
          <w:szCs w:val="20"/>
          <w:lang w:eastAsia="en-GB"/>
          <w14:ligatures w14:val="none"/>
        </w:rPr>
        <w:drawing>
          <wp:inline distT="0" distB="0" distL="0" distR="0" wp14:anchorId="0FEAF886" wp14:editId="34FCCEA8">
            <wp:extent cx="4457700" cy="2898094"/>
            <wp:effectExtent l="0" t="0" r="0" b="0"/>
            <wp:docPr id="6965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15486" name=""/>
                    <pic:cNvPicPr/>
                  </pic:nvPicPr>
                  <pic:blipFill>
                    <a:blip r:embed="rId8"/>
                    <a:stretch>
                      <a:fillRect/>
                    </a:stretch>
                  </pic:blipFill>
                  <pic:spPr>
                    <a:xfrm>
                      <a:off x="0" y="0"/>
                      <a:ext cx="4653091" cy="3025124"/>
                    </a:xfrm>
                    <a:prstGeom prst="rect">
                      <a:avLst/>
                    </a:prstGeom>
                  </pic:spPr>
                </pic:pic>
              </a:graphicData>
            </a:graphic>
          </wp:inline>
        </w:drawing>
      </w:r>
    </w:p>
    <w:p w14:paraId="148519B2" w14:textId="131F93A8" w:rsidR="00B07A6C" w:rsidRPr="00B07A6C" w:rsidRDefault="00B07A6C" w:rsidP="00B07A6C">
      <w:pPr>
        <w:pStyle w:val="Caption"/>
        <w:jc w:val="center"/>
        <w:rPr>
          <w:rFonts w:ascii="Calibri" w:hAnsi="Calibri" w:cs="Calibri"/>
          <w:lang w:eastAsia="en-GB"/>
        </w:rPr>
      </w:pPr>
      <w:bookmarkStart w:id="21" w:name="_Toc226495786"/>
      <w:r>
        <w:t xml:space="preserve">Figure </w:t>
      </w:r>
      <w:fldSimple w:instr=" SEQ Figure \* ARABIC ">
        <w:r>
          <w:rPr>
            <w:noProof/>
          </w:rPr>
          <w:t>3</w:t>
        </w:r>
      </w:fldSimple>
      <w:r>
        <w:t xml:space="preserve">. </w:t>
      </w:r>
      <w:r w:rsidRPr="00BD4F78">
        <w:t>Export and Import</w:t>
      </w:r>
      <w:bookmarkEnd w:id="21"/>
    </w:p>
    <w:p w14:paraId="611E4D9F" w14:textId="6E1A1605" w:rsidR="00A26BA9" w:rsidRPr="00EC47E8" w:rsidRDefault="00A26BA9" w:rsidP="00B11DEB">
      <w:pPr>
        <w:pStyle w:val="Heading2"/>
        <w:rPr>
          <w:rFonts w:ascii="Calibri" w:eastAsia="Times New Roman" w:hAnsi="Calibri" w:cs="Calibri"/>
          <w:lang w:eastAsia="en-GB"/>
        </w:rPr>
      </w:pPr>
      <w:bookmarkStart w:id="22" w:name="_Toc226852569"/>
      <w:r w:rsidRPr="00EC47E8">
        <w:rPr>
          <w:rFonts w:ascii="Calibri" w:eastAsia="Times New Roman" w:hAnsi="Calibri" w:cs="Calibri"/>
          <w:lang w:eastAsia="en-GB"/>
        </w:rPr>
        <w:t>Trade Balance</w:t>
      </w:r>
      <w:bookmarkEnd w:id="22"/>
    </w:p>
    <w:p w14:paraId="6DCD2EEF" w14:textId="3A7B6C37" w:rsidR="00205A8F" w:rsidRDefault="00A26BA9" w:rsidP="00205A8F">
      <w:pPr>
        <w:pStyle w:val="NoSpacing"/>
        <w:jc w:val="both"/>
        <w:rPr>
          <w:rFonts w:ascii="Calibri" w:hAnsi="Calibri" w:cs="Calibri"/>
          <w:lang w:eastAsia="en-GB"/>
        </w:rPr>
      </w:pPr>
      <w:r w:rsidRPr="00EC47E8">
        <w:rPr>
          <w:rFonts w:ascii="Calibri" w:hAnsi="Calibri" w:cs="Calibri"/>
          <w:lang w:eastAsia="en-GB"/>
        </w:rPr>
        <w:t xml:space="preserve">The trade balance area chart in Figure </w:t>
      </w:r>
      <w:r w:rsidR="00B95373">
        <w:rPr>
          <w:rFonts w:ascii="Calibri" w:hAnsi="Calibri" w:cs="Calibri"/>
          <w:lang w:eastAsia="en-GB"/>
        </w:rPr>
        <w:t>4</w:t>
      </w:r>
      <w:r w:rsidRPr="00EC47E8">
        <w:rPr>
          <w:rFonts w:ascii="Calibri" w:hAnsi="Calibri" w:cs="Calibri"/>
          <w:lang w:eastAsia="en-GB"/>
        </w:rPr>
        <w:t xml:space="preserve"> reinforces the findings from the exports and imports chart by directly plotting the difference between the two series. The area </w:t>
      </w:r>
      <w:r w:rsidR="00CD6B18" w:rsidRPr="00EC47E8">
        <w:rPr>
          <w:rFonts w:ascii="Calibri" w:hAnsi="Calibri" w:cs="Calibri"/>
          <w:lang w:eastAsia="en-GB"/>
        </w:rPr>
        <w:t>fills</w:t>
      </w:r>
      <w:r w:rsidRPr="00EC47E8">
        <w:rPr>
          <w:rFonts w:ascii="Calibri" w:hAnsi="Calibri" w:cs="Calibri"/>
          <w:lang w:eastAsia="en-GB"/>
        </w:rPr>
        <w:t xml:space="preserve"> below zero visually emphasises the persistent deficit. The chart reveals that the trade deficit has deepened during periods of strong domestic demand and currency depreciation, as import costs rise while export competitiveness improves only gradually. This visualisation is particularly effective at communicating the magnitude and consistency of </w:t>
      </w:r>
      <w:r w:rsidR="001043DC" w:rsidRPr="00EC47E8">
        <w:rPr>
          <w:rFonts w:ascii="Calibri" w:hAnsi="Calibri" w:cs="Calibri"/>
          <w:lang w:eastAsia="en-GB"/>
        </w:rPr>
        <w:t>Turkey</w:t>
      </w:r>
      <w:r w:rsidRPr="00EC47E8">
        <w:rPr>
          <w:rFonts w:ascii="Calibri" w:hAnsi="Calibri" w:cs="Calibri"/>
          <w:lang w:eastAsia="en-GB"/>
        </w:rPr>
        <w:t>'s external imbalance.</w:t>
      </w:r>
    </w:p>
    <w:p w14:paraId="711E5C35" w14:textId="3C7915CE" w:rsidR="00205A8F" w:rsidRDefault="00205A8F" w:rsidP="00205A8F">
      <w:pPr>
        <w:pStyle w:val="NoSpacing"/>
        <w:jc w:val="center"/>
        <w:rPr>
          <w:rFonts w:ascii="Calibri" w:hAnsi="Calibri" w:cs="Calibri"/>
          <w:lang w:eastAsia="en-GB"/>
        </w:rPr>
      </w:pPr>
      <w:r w:rsidRPr="00EC47E8">
        <w:rPr>
          <w:rFonts w:ascii="Calibri" w:eastAsia="Times New Roman" w:hAnsi="Calibri" w:cs="Calibri"/>
          <w:noProof/>
          <w:color w:val="080808"/>
          <w:kern w:val="0"/>
          <w:sz w:val="20"/>
          <w:szCs w:val="20"/>
          <w:lang w:eastAsia="en-GB"/>
        </w:rPr>
        <w:lastRenderedPageBreak/>
        <w:drawing>
          <wp:inline distT="0" distB="0" distL="0" distR="0" wp14:anchorId="0C465CFA" wp14:editId="298C42DD">
            <wp:extent cx="5378400" cy="3499200"/>
            <wp:effectExtent l="0" t="0" r="0" b="6350"/>
            <wp:docPr id="148335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50567" name="Picture 1483350567"/>
                    <pic:cNvPicPr/>
                  </pic:nvPicPr>
                  <pic:blipFill>
                    <a:blip r:embed="rId9">
                      <a:extLst>
                        <a:ext uri="{28A0092B-C50C-407E-A947-70E740481C1C}">
                          <a14:useLocalDpi xmlns:a14="http://schemas.microsoft.com/office/drawing/2010/main" val="0"/>
                        </a:ext>
                      </a:extLst>
                    </a:blip>
                    <a:stretch>
                      <a:fillRect/>
                    </a:stretch>
                  </pic:blipFill>
                  <pic:spPr>
                    <a:xfrm>
                      <a:off x="0" y="0"/>
                      <a:ext cx="5378400" cy="3499200"/>
                    </a:xfrm>
                    <a:prstGeom prst="rect">
                      <a:avLst/>
                    </a:prstGeom>
                  </pic:spPr>
                </pic:pic>
              </a:graphicData>
            </a:graphic>
          </wp:inline>
        </w:drawing>
      </w:r>
    </w:p>
    <w:p w14:paraId="59907E26" w14:textId="7622EB7F" w:rsidR="00B07A6C" w:rsidRPr="00EC47E8" w:rsidRDefault="00B07A6C" w:rsidP="00B07A6C">
      <w:pPr>
        <w:pStyle w:val="Caption"/>
        <w:jc w:val="center"/>
        <w:rPr>
          <w:rFonts w:ascii="Calibri" w:hAnsi="Calibri" w:cs="Calibri"/>
          <w:lang w:eastAsia="en-GB"/>
        </w:rPr>
      </w:pPr>
      <w:bookmarkStart w:id="23" w:name="_Toc226495787"/>
      <w:r>
        <w:t xml:space="preserve">Figure </w:t>
      </w:r>
      <w:fldSimple w:instr=" SEQ Figure \* ARABIC ">
        <w:r>
          <w:rPr>
            <w:noProof/>
          </w:rPr>
          <w:t>4</w:t>
        </w:r>
      </w:fldSimple>
      <w:r>
        <w:t xml:space="preserve">. </w:t>
      </w:r>
      <w:r w:rsidRPr="00314837">
        <w:t>Trade Balance</w:t>
      </w:r>
      <w:bookmarkEnd w:id="23"/>
    </w:p>
    <w:p w14:paraId="7EF5AF04" w14:textId="50FF6763" w:rsidR="00A26BA9" w:rsidRPr="00EC47E8" w:rsidRDefault="00A26BA9" w:rsidP="00B11DEB">
      <w:pPr>
        <w:pStyle w:val="Heading2"/>
        <w:rPr>
          <w:rFonts w:ascii="Calibri" w:eastAsia="Times New Roman" w:hAnsi="Calibri" w:cs="Calibri"/>
          <w:lang w:eastAsia="en-GB"/>
        </w:rPr>
      </w:pPr>
      <w:bookmarkStart w:id="24" w:name="_Toc226852570"/>
      <w:r w:rsidRPr="00EC47E8">
        <w:rPr>
          <w:rFonts w:ascii="Calibri" w:eastAsia="Times New Roman" w:hAnsi="Calibri" w:cs="Calibri"/>
          <w:lang w:eastAsia="en-GB"/>
        </w:rPr>
        <w:t>Youth Unemployment by Gender</w:t>
      </w:r>
      <w:bookmarkEnd w:id="24"/>
    </w:p>
    <w:p w14:paraId="7310DE3C" w14:textId="08F254C8" w:rsidR="007036B0" w:rsidRDefault="00CA3218" w:rsidP="00205A8F">
      <w:pPr>
        <w:pStyle w:val="NoSpacing"/>
        <w:jc w:val="both"/>
        <w:rPr>
          <w:rFonts w:ascii="Calibri" w:hAnsi="Calibri" w:cs="Calibri"/>
          <w:lang w:eastAsia="en-GB"/>
        </w:rPr>
      </w:pPr>
      <w:r w:rsidRPr="00EC47E8">
        <w:rPr>
          <w:rFonts w:ascii="Calibri" w:hAnsi="Calibri" w:cs="Calibri"/>
          <w:lang w:eastAsia="en-GB"/>
        </w:rPr>
        <w:t xml:space="preserve">The youth unemployment </w:t>
      </w:r>
      <w:r w:rsidR="00047FB3">
        <w:rPr>
          <w:rFonts w:ascii="Calibri" w:hAnsi="Calibri" w:cs="Calibri"/>
          <w:lang w:eastAsia="en-GB"/>
        </w:rPr>
        <w:t xml:space="preserve">multi-line </w:t>
      </w:r>
      <w:r w:rsidRPr="00EC47E8">
        <w:rPr>
          <w:rFonts w:ascii="Calibri" w:hAnsi="Calibri" w:cs="Calibri"/>
          <w:lang w:eastAsia="en-GB"/>
        </w:rPr>
        <w:t>chart</w:t>
      </w:r>
      <w:r w:rsidR="008D5EF2" w:rsidRPr="00EC47E8">
        <w:rPr>
          <w:rFonts w:ascii="Calibri" w:hAnsi="Calibri" w:cs="Calibri"/>
          <w:lang w:eastAsia="en-GB"/>
        </w:rPr>
        <w:t xml:space="preserve"> in Figure 5</w:t>
      </w:r>
      <w:r w:rsidRPr="00EC47E8">
        <w:rPr>
          <w:rFonts w:ascii="Calibri" w:hAnsi="Calibri" w:cs="Calibri"/>
          <w:lang w:eastAsia="en-GB"/>
        </w:rPr>
        <w:t xml:space="preserve"> illustrates the unemployment rates for males and females aged 15–24 in </w:t>
      </w:r>
      <w:r w:rsidR="001043DC" w:rsidRPr="00EC47E8">
        <w:rPr>
          <w:rFonts w:ascii="Calibri" w:hAnsi="Calibri" w:cs="Calibri"/>
          <w:lang w:eastAsia="en-GB"/>
        </w:rPr>
        <w:t>Turkey</w:t>
      </w:r>
      <w:r w:rsidRPr="00EC47E8">
        <w:rPr>
          <w:rFonts w:ascii="Calibri" w:hAnsi="Calibri" w:cs="Calibri"/>
          <w:lang w:eastAsia="en-GB"/>
        </w:rPr>
        <w:t xml:space="preserve"> from approximately 1990 to 2022, alongside global averages, allowing for a clear comparison over time. A key feature of the visualisation is the consistent gap between genders, with female youth unemployment remaining significantly higher than that of males throughout the period, often by a considerable margin. Both male and female unemployment rates show fluctuations in response to economic conditions, with noticeable increases during periods of economic downturn, particularly after 2008 and in the late 2010s. Compared to the relatively stable world averages, </w:t>
      </w:r>
      <w:r w:rsidR="001043DC" w:rsidRPr="00EC47E8">
        <w:rPr>
          <w:rFonts w:ascii="Calibri" w:hAnsi="Calibri" w:cs="Calibri"/>
          <w:lang w:eastAsia="en-GB"/>
        </w:rPr>
        <w:t>Turkey</w:t>
      </w:r>
      <w:r w:rsidRPr="00EC47E8">
        <w:rPr>
          <w:rFonts w:ascii="Calibri" w:hAnsi="Calibri" w:cs="Calibri"/>
          <w:lang w:eastAsia="en-GB"/>
        </w:rPr>
        <w:t xml:space="preserve"> exhibits higher and more volatile youth unemployment levels, especially among females. Overall, the chart highlights persistent gender inequality in the labour market and the sensitivity of youth employment to economic instability in </w:t>
      </w:r>
      <w:r w:rsidR="001043DC" w:rsidRPr="00EC47E8">
        <w:rPr>
          <w:rFonts w:ascii="Calibri" w:hAnsi="Calibri" w:cs="Calibri"/>
          <w:lang w:eastAsia="en-GB"/>
        </w:rPr>
        <w:t>Turkey</w:t>
      </w:r>
      <w:r w:rsidRPr="00EC47E8">
        <w:rPr>
          <w:rFonts w:ascii="Calibri" w:hAnsi="Calibri" w:cs="Calibri"/>
          <w:lang w:eastAsia="en-GB"/>
        </w:rPr>
        <w:t>.</w:t>
      </w:r>
    </w:p>
    <w:p w14:paraId="694CDDF1" w14:textId="77777777" w:rsidR="00205A8F" w:rsidRDefault="00205A8F" w:rsidP="00205A8F">
      <w:pPr>
        <w:pStyle w:val="NoSpacing"/>
        <w:jc w:val="both"/>
        <w:rPr>
          <w:rFonts w:ascii="Calibri" w:hAnsi="Calibri" w:cs="Calibri"/>
          <w:lang w:eastAsia="en-GB"/>
        </w:rPr>
      </w:pPr>
    </w:p>
    <w:p w14:paraId="1D559DEE" w14:textId="2CC4E7A4" w:rsidR="00205A8F" w:rsidRDefault="00205A8F" w:rsidP="00205A8F">
      <w:pPr>
        <w:pStyle w:val="NoSpacing"/>
        <w:jc w:val="center"/>
        <w:rPr>
          <w:rFonts w:ascii="Calibri" w:hAnsi="Calibri" w:cs="Calibri"/>
          <w:lang w:eastAsia="en-GB"/>
        </w:rPr>
      </w:pPr>
      <w:r w:rsidRPr="00EC47E8">
        <w:rPr>
          <w:rFonts w:ascii="Calibri" w:eastAsia="Times New Roman" w:hAnsi="Calibri" w:cs="Calibri"/>
          <w:noProof/>
          <w:color w:val="080808"/>
          <w:kern w:val="0"/>
          <w:sz w:val="20"/>
          <w:szCs w:val="20"/>
          <w:lang w:eastAsia="en-GB"/>
          <w14:ligatures w14:val="none"/>
        </w:rPr>
        <w:lastRenderedPageBreak/>
        <w:drawing>
          <wp:inline distT="0" distB="0" distL="0" distR="0" wp14:anchorId="18F73760" wp14:editId="04EDDEB9">
            <wp:extent cx="5371200" cy="3348000"/>
            <wp:effectExtent l="0" t="0" r="1270" b="5080"/>
            <wp:docPr id="35820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00152" name=""/>
                    <pic:cNvPicPr/>
                  </pic:nvPicPr>
                  <pic:blipFill>
                    <a:blip r:embed="rId10"/>
                    <a:stretch>
                      <a:fillRect/>
                    </a:stretch>
                  </pic:blipFill>
                  <pic:spPr>
                    <a:xfrm>
                      <a:off x="0" y="0"/>
                      <a:ext cx="5371200" cy="3348000"/>
                    </a:xfrm>
                    <a:prstGeom prst="rect">
                      <a:avLst/>
                    </a:prstGeom>
                  </pic:spPr>
                </pic:pic>
              </a:graphicData>
            </a:graphic>
          </wp:inline>
        </w:drawing>
      </w:r>
    </w:p>
    <w:p w14:paraId="79E53727" w14:textId="297362F7" w:rsidR="00B07A6C" w:rsidRPr="00EC47E8" w:rsidRDefault="00B07A6C" w:rsidP="00B07A6C">
      <w:pPr>
        <w:pStyle w:val="Caption"/>
        <w:jc w:val="center"/>
        <w:rPr>
          <w:rFonts w:ascii="Calibri" w:hAnsi="Calibri" w:cs="Calibri"/>
          <w:lang w:eastAsia="en-GB"/>
        </w:rPr>
      </w:pPr>
      <w:bookmarkStart w:id="25" w:name="_Toc226495788"/>
      <w:r>
        <w:t xml:space="preserve">Figure </w:t>
      </w:r>
      <w:fldSimple w:instr=" SEQ Figure \* ARABIC ">
        <w:r>
          <w:rPr>
            <w:noProof/>
          </w:rPr>
          <w:t>5</w:t>
        </w:r>
      </w:fldSimple>
      <w:r>
        <w:t xml:space="preserve">. </w:t>
      </w:r>
      <w:r w:rsidRPr="00A668FC">
        <w:t>Youth Unemployment by Gender</w:t>
      </w:r>
      <w:bookmarkEnd w:id="25"/>
    </w:p>
    <w:p w14:paraId="138775FE" w14:textId="23469917" w:rsidR="00A26BA9" w:rsidRPr="00EC47E8" w:rsidRDefault="00A26BA9" w:rsidP="00B11DEB">
      <w:pPr>
        <w:pStyle w:val="Heading2"/>
        <w:rPr>
          <w:rFonts w:ascii="Calibri" w:eastAsia="Times New Roman" w:hAnsi="Calibri" w:cs="Calibri"/>
          <w:lang w:eastAsia="en-GB"/>
        </w:rPr>
      </w:pPr>
      <w:bookmarkStart w:id="26" w:name="_Toc226852571"/>
      <w:r w:rsidRPr="00EC47E8">
        <w:rPr>
          <w:rFonts w:ascii="Calibri" w:eastAsia="Times New Roman" w:hAnsi="Calibri" w:cs="Calibri"/>
          <w:lang w:eastAsia="en-GB"/>
        </w:rPr>
        <w:t>Inflation Rate</w:t>
      </w:r>
      <w:bookmarkEnd w:id="26"/>
    </w:p>
    <w:p w14:paraId="72804B00" w14:textId="508CFCF0" w:rsidR="007036B0" w:rsidRDefault="00A26BA9" w:rsidP="00B07A6C">
      <w:pPr>
        <w:pStyle w:val="NoSpacing"/>
        <w:jc w:val="both"/>
        <w:rPr>
          <w:rFonts w:ascii="Calibri" w:hAnsi="Calibri" w:cs="Calibri"/>
          <w:lang w:eastAsia="en-GB"/>
        </w:rPr>
      </w:pPr>
      <w:r w:rsidRPr="00EC47E8">
        <w:rPr>
          <w:rFonts w:ascii="Calibri" w:hAnsi="Calibri" w:cs="Calibri"/>
          <w:lang w:eastAsia="en-GB"/>
        </w:rPr>
        <w:t xml:space="preserve">The inflation rate line chart in Figure 6 captures one of </w:t>
      </w:r>
      <w:r w:rsidR="001043DC" w:rsidRPr="00EC47E8">
        <w:rPr>
          <w:rFonts w:ascii="Calibri" w:hAnsi="Calibri" w:cs="Calibri"/>
          <w:lang w:eastAsia="en-GB"/>
        </w:rPr>
        <w:t>Turkey</w:t>
      </w:r>
      <w:r w:rsidRPr="00EC47E8">
        <w:rPr>
          <w:rFonts w:ascii="Calibri" w:hAnsi="Calibri" w:cs="Calibri"/>
          <w:lang w:eastAsia="en-GB"/>
        </w:rPr>
        <w:t xml:space="preserve">'s most defining economic characteristics. After a period of relative price stability between 2004 and 2017, inflation accelerated sharply from 2018 onwards, driven by currency depreciation, loose monetary policy, and supply-side pressures. The chart makes the severity and speed of this inflationary episode immediately apparent, providing essential context for understanding the erosion of real wages and purchasing power that has accompanied </w:t>
      </w:r>
      <w:r w:rsidR="001043DC" w:rsidRPr="00EC47E8">
        <w:rPr>
          <w:rFonts w:ascii="Calibri" w:hAnsi="Calibri" w:cs="Calibri"/>
          <w:lang w:eastAsia="en-GB"/>
        </w:rPr>
        <w:t>Turkey</w:t>
      </w:r>
      <w:r w:rsidRPr="00EC47E8">
        <w:rPr>
          <w:rFonts w:ascii="Calibri" w:hAnsi="Calibri" w:cs="Calibri"/>
          <w:lang w:eastAsia="en-GB"/>
        </w:rPr>
        <w:t>'s recent growth figures.</w:t>
      </w:r>
    </w:p>
    <w:p w14:paraId="26F87857" w14:textId="77777777" w:rsidR="00B07A6C" w:rsidRDefault="00B07A6C" w:rsidP="00B07A6C">
      <w:pPr>
        <w:pStyle w:val="NoSpacing"/>
        <w:jc w:val="both"/>
        <w:rPr>
          <w:rFonts w:ascii="Calibri" w:hAnsi="Calibri" w:cs="Calibri"/>
          <w:lang w:eastAsia="en-GB"/>
        </w:rPr>
      </w:pPr>
    </w:p>
    <w:p w14:paraId="16E17E53" w14:textId="62A1CF57" w:rsidR="0018706B" w:rsidRPr="00B07A6C" w:rsidRDefault="00B07A6C" w:rsidP="00B07A6C">
      <w:pPr>
        <w:pStyle w:val="NoSpacing"/>
        <w:jc w:val="center"/>
        <w:rPr>
          <w:rFonts w:ascii="Calibri" w:hAnsi="Calibri" w:cs="Calibri"/>
          <w:lang w:eastAsia="en-GB"/>
        </w:rPr>
      </w:pPr>
      <w:r w:rsidRPr="00205A8F">
        <w:rPr>
          <w:rFonts w:ascii="Calibri" w:hAnsi="Calibri" w:cs="Calibri"/>
          <w:noProof/>
        </w:rPr>
        <w:drawing>
          <wp:inline distT="0" distB="0" distL="0" distR="0" wp14:anchorId="061C32F4" wp14:editId="2E03E0F7">
            <wp:extent cx="5633357" cy="3452703"/>
            <wp:effectExtent l="0" t="0" r="5715" b="0"/>
            <wp:docPr id="6418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62556" name=""/>
                    <pic:cNvPicPr/>
                  </pic:nvPicPr>
                  <pic:blipFill>
                    <a:blip r:embed="rId11"/>
                    <a:stretch>
                      <a:fillRect/>
                    </a:stretch>
                  </pic:blipFill>
                  <pic:spPr>
                    <a:xfrm>
                      <a:off x="0" y="0"/>
                      <a:ext cx="5677079" cy="3479501"/>
                    </a:xfrm>
                    <a:prstGeom prst="rect">
                      <a:avLst/>
                    </a:prstGeom>
                  </pic:spPr>
                </pic:pic>
              </a:graphicData>
            </a:graphic>
          </wp:inline>
        </w:drawing>
      </w:r>
    </w:p>
    <w:p w14:paraId="489DBE99" w14:textId="59883A8A" w:rsidR="00B07A6C" w:rsidRDefault="00B07A6C" w:rsidP="00B07A6C">
      <w:pPr>
        <w:pStyle w:val="Caption"/>
        <w:jc w:val="center"/>
      </w:pPr>
      <w:bookmarkStart w:id="27" w:name="_Toc226495789"/>
      <w:bookmarkStart w:id="28" w:name="_Toc226473430"/>
      <w:r>
        <w:t xml:space="preserve">Figure </w:t>
      </w:r>
      <w:fldSimple w:instr=" SEQ Figure \* ARABIC ">
        <w:r>
          <w:rPr>
            <w:noProof/>
          </w:rPr>
          <w:t>6</w:t>
        </w:r>
      </w:fldSimple>
      <w:r>
        <w:t xml:space="preserve">. </w:t>
      </w:r>
      <w:r w:rsidRPr="003B2F3A">
        <w:t>Inflation Rate</w:t>
      </w:r>
      <w:bookmarkEnd w:id="27"/>
    </w:p>
    <w:p w14:paraId="57789156" w14:textId="6EF76A2A" w:rsidR="00DE425F" w:rsidRPr="00EC47E8" w:rsidRDefault="001043DC" w:rsidP="00DE425F">
      <w:pPr>
        <w:pStyle w:val="Heading2"/>
        <w:rPr>
          <w:rFonts w:ascii="Calibri" w:eastAsia="Times New Roman" w:hAnsi="Calibri" w:cs="Calibri"/>
          <w:lang w:eastAsia="en-GB"/>
        </w:rPr>
      </w:pPr>
      <w:bookmarkStart w:id="29" w:name="_Toc226852572"/>
      <w:r w:rsidRPr="00EC47E8">
        <w:rPr>
          <w:rFonts w:ascii="Calibri" w:eastAsia="Times New Roman" w:hAnsi="Calibri" w:cs="Calibri"/>
          <w:lang w:eastAsia="en-GB"/>
        </w:rPr>
        <w:lastRenderedPageBreak/>
        <w:t>Turkey</w:t>
      </w:r>
      <w:r w:rsidR="00DE425F" w:rsidRPr="00EC47E8">
        <w:rPr>
          <w:rFonts w:ascii="Calibri" w:eastAsia="Times New Roman" w:hAnsi="Calibri" w:cs="Calibri"/>
          <w:lang w:eastAsia="en-GB"/>
        </w:rPr>
        <w:t xml:space="preserve"> Economic Indicators Overview:</w:t>
      </w:r>
      <w:bookmarkEnd w:id="28"/>
      <w:bookmarkEnd w:id="29"/>
    </w:p>
    <w:p w14:paraId="26900965" w14:textId="05A1B82B" w:rsidR="00DE425F" w:rsidRDefault="001043DC" w:rsidP="00B07A6C">
      <w:pPr>
        <w:pStyle w:val="NoSpacing"/>
        <w:jc w:val="both"/>
        <w:rPr>
          <w:rFonts w:ascii="Calibri" w:hAnsi="Calibri" w:cs="Calibri"/>
          <w:lang w:eastAsia="en-GB"/>
        </w:rPr>
      </w:pPr>
      <w:r w:rsidRPr="00EC47E8">
        <w:rPr>
          <w:rFonts w:ascii="Calibri" w:hAnsi="Calibri" w:cs="Calibri"/>
          <w:lang w:eastAsia="en-GB"/>
        </w:rPr>
        <w:t>Turkey</w:t>
      </w:r>
      <w:r w:rsidR="00DE425F" w:rsidRPr="00EC47E8">
        <w:rPr>
          <w:rFonts w:ascii="Calibri" w:hAnsi="Calibri" w:cs="Calibri"/>
          <w:lang w:eastAsia="en-GB"/>
        </w:rPr>
        <w:t xml:space="preserve"> Economic Indicators Overview presents a concise snapshot of the country’s recent macroeconomic performance using key measures such as GDP growth, exports, imports, trade balance, youth unemployment, and inflation. The</w:t>
      </w:r>
      <w:r w:rsidR="004A1AE1">
        <w:rPr>
          <w:rFonts w:ascii="Calibri" w:hAnsi="Calibri" w:cs="Calibri"/>
          <w:lang w:eastAsia="en-GB"/>
        </w:rPr>
        <w:t xml:space="preserve"> </w:t>
      </w:r>
      <w:r w:rsidR="00DE425F" w:rsidRPr="00EC47E8">
        <w:rPr>
          <w:rFonts w:ascii="Calibri" w:hAnsi="Calibri" w:cs="Calibri"/>
          <w:lang w:eastAsia="en-GB"/>
        </w:rPr>
        <w:t>visualisation</w:t>
      </w:r>
      <w:r w:rsidR="004A1AE1">
        <w:rPr>
          <w:rFonts w:ascii="Calibri" w:hAnsi="Calibri" w:cs="Calibri"/>
          <w:lang w:eastAsia="en-GB"/>
        </w:rPr>
        <w:t xml:space="preserve"> using horizontal bars</w:t>
      </w:r>
      <w:r w:rsidR="00DE425F" w:rsidRPr="00EC47E8">
        <w:rPr>
          <w:rFonts w:ascii="Calibri" w:hAnsi="Calibri" w:cs="Calibri"/>
          <w:lang w:eastAsia="en-GB"/>
        </w:rPr>
        <w:t xml:space="preserve"> is designed to help users quickly compare these indicators and identify the main strengths and weaknesses of the economy</w:t>
      </w:r>
      <w:r w:rsidR="004A1AE1" w:rsidRPr="004A1AE1">
        <w:rPr>
          <w:rFonts w:ascii="Calibri" w:hAnsi="Calibri" w:cs="Calibri"/>
          <w:lang w:eastAsia="en-GB"/>
        </w:rPr>
        <w:t>.</w:t>
      </w:r>
      <w:r w:rsidR="00DE425F" w:rsidRPr="00EC47E8">
        <w:rPr>
          <w:rFonts w:ascii="Calibri" w:hAnsi="Calibri" w:cs="Calibri"/>
          <w:lang w:eastAsia="en-GB"/>
        </w:rPr>
        <w:t xml:space="preserve"> It highlights that while </w:t>
      </w:r>
      <w:r w:rsidRPr="00EC47E8">
        <w:rPr>
          <w:rFonts w:ascii="Calibri" w:hAnsi="Calibri" w:cs="Calibri"/>
          <w:lang w:eastAsia="en-GB"/>
        </w:rPr>
        <w:t>Turkey</w:t>
      </w:r>
      <w:r w:rsidR="00DE425F" w:rsidRPr="00EC47E8">
        <w:rPr>
          <w:rFonts w:ascii="Calibri" w:hAnsi="Calibri" w:cs="Calibri"/>
          <w:lang w:eastAsia="en-GB"/>
        </w:rPr>
        <w:t xml:space="preserve"> continues to show positive economic activity in some areas, it also faces major challenges including high inflation, persistent trade deficits, and elevated youth unemployment.</w:t>
      </w:r>
    </w:p>
    <w:p w14:paraId="628AEBC9" w14:textId="77777777" w:rsidR="00B07A6C" w:rsidRPr="00B07A6C" w:rsidRDefault="00B07A6C" w:rsidP="00B07A6C">
      <w:pPr>
        <w:pStyle w:val="NoSpacing"/>
        <w:jc w:val="both"/>
        <w:rPr>
          <w:rFonts w:ascii="Calibri" w:hAnsi="Calibri" w:cs="Calibri"/>
          <w:lang w:eastAsia="en-GB"/>
        </w:rPr>
      </w:pPr>
    </w:p>
    <w:p w14:paraId="7EC538E9" w14:textId="39145810" w:rsidR="00DE425F" w:rsidRDefault="00205A8F" w:rsidP="00205A8F">
      <w:pPr>
        <w:jc w:val="center"/>
        <w:rPr>
          <w:rFonts w:ascii="Calibri" w:hAnsi="Calibri" w:cs="Calibri"/>
        </w:rPr>
      </w:pPr>
      <w:r w:rsidRPr="00205A8F">
        <w:rPr>
          <w:rFonts w:ascii="Calibri" w:hAnsi="Calibri" w:cs="Calibri"/>
          <w:noProof/>
        </w:rPr>
        <w:drawing>
          <wp:inline distT="0" distB="0" distL="0" distR="0" wp14:anchorId="5C83430A" wp14:editId="187E9E9E">
            <wp:extent cx="5803200" cy="3603600"/>
            <wp:effectExtent l="0" t="0" r="7620" b="0"/>
            <wp:docPr id="63019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96360" name=""/>
                    <pic:cNvPicPr/>
                  </pic:nvPicPr>
                  <pic:blipFill>
                    <a:blip r:embed="rId12"/>
                    <a:stretch>
                      <a:fillRect/>
                    </a:stretch>
                  </pic:blipFill>
                  <pic:spPr>
                    <a:xfrm>
                      <a:off x="0" y="0"/>
                      <a:ext cx="5803200" cy="3603600"/>
                    </a:xfrm>
                    <a:prstGeom prst="rect">
                      <a:avLst/>
                    </a:prstGeom>
                  </pic:spPr>
                </pic:pic>
              </a:graphicData>
            </a:graphic>
          </wp:inline>
        </w:drawing>
      </w:r>
    </w:p>
    <w:p w14:paraId="4F38D689" w14:textId="7FBCB611" w:rsidR="00B07A6C" w:rsidRPr="00EC47E8" w:rsidRDefault="00B07A6C" w:rsidP="00B07A6C">
      <w:pPr>
        <w:pStyle w:val="Caption"/>
        <w:jc w:val="center"/>
        <w:rPr>
          <w:rFonts w:ascii="Calibri" w:hAnsi="Calibri" w:cs="Calibri"/>
        </w:rPr>
      </w:pPr>
      <w:bookmarkStart w:id="30" w:name="_Toc226495790"/>
      <w:r>
        <w:t xml:space="preserve">Figure </w:t>
      </w:r>
      <w:fldSimple w:instr=" SEQ Figure \* ARABIC ">
        <w:r>
          <w:rPr>
            <w:noProof/>
          </w:rPr>
          <w:t>7</w:t>
        </w:r>
      </w:fldSimple>
      <w:r>
        <w:t xml:space="preserve">. </w:t>
      </w:r>
      <w:r w:rsidRPr="0051488E">
        <w:t>Turkey Economic Indicators Overview</w:t>
      </w:r>
      <w:bookmarkEnd w:id="30"/>
    </w:p>
    <w:p w14:paraId="69A6D8FE" w14:textId="7D8ACC22" w:rsidR="00A26BA9" w:rsidRPr="00EC47E8" w:rsidRDefault="00A26BA9" w:rsidP="00B11DEB">
      <w:pPr>
        <w:pStyle w:val="Heading1"/>
        <w:rPr>
          <w:rFonts w:ascii="Calibri" w:eastAsia="Times New Roman" w:hAnsi="Calibri" w:cs="Calibri"/>
          <w:lang w:eastAsia="en-GB"/>
        </w:rPr>
      </w:pPr>
      <w:bookmarkStart w:id="31" w:name="_Toc226852573"/>
      <w:r w:rsidRPr="00EC47E8">
        <w:rPr>
          <w:rFonts w:ascii="Calibri" w:eastAsia="Times New Roman" w:hAnsi="Calibri" w:cs="Calibri"/>
          <w:lang w:eastAsia="en-GB"/>
        </w:rPr>
        <w:t>Conclusion</w:t>
      </w:r>
      <w:bookmarkEnd w:id="31"/>
    </w:p>
    <w:p w14:paraId="45A8DF01" w14:textId="38610AB5" w:rsidR="00435E04" w:rsidRDefault="00A26BA9" w:rsidP="00E05563">
      <w:pPr>
        <w:pStyle w:val="NoSpacing"/>
        <w:jc w:val="both"/>
        <w:rPr>
          <w:rFonts w:ascii="Calibri" w:hAnsi="Calibri" w:cs="Calibri"/>
          <w:lang w:eastAsia="en-GB"/>
        </w:rPr>
      </w:pPr>
      <w:r w:rsidRPr="00EC47E8">
        <w:rPr>
          <w:rFonts w:ascii="Calibri" w:hAnsi="Calibri" w:cs="Calibri"/>
          <w:lang w:eastAsia="en-GB"/>
        </w:rPr>
        <w:t xml:space="preserve">This report has used the </w:t>
      </w:r>
      <w:r w:rsidR="001043DC" w:rsidRPr="00EC47E8">
        <w:rPr>
          <w:rFonts w:ascii="Calibri" w:hAnsi="Calibri" w:cs="Calibri"/>
          <w:lang w:eastAsia="en-GB"/>
        </w:rPr>
        <w:t>Turkey</w:t>
      </w:r>
      <w:r w:rsidRPr="00EC47E8">
        <w:rPr>
          <w:rFonts w:ascii="Calibri" w:hAnsi="Calibri" w:cs="Calibri"/>
          <w:lang w:eastAsia="en-GB"/>
        </w:rPr>
        <w:t xml:space="preserve"> economic dashboard to explore five key macroeconomic dimensions: GDP growth, trade flows, trade balance, youth unemployment, and inflation. The analysis reveals a country of significant economic dynamism but also considerable structural fragility. </w:t>
      </w:r>
      <w:r w:rsidR="001043DC" w:rsidRPr="00EC47E8">
        <w:rPr>
          <w:rFonts w:ascii="Calibri" w:hAnsi="Calibri" w:cs="Calibri"/>
          <w:lang w:eastAsia="en-GB"/>
        </w:rPr>
        <w:t>Turkey</w:t>
      </w:r>
      <w:r w:rsidRPr="00EC47E8">
        <w:rPr>
          <w:rFonts w:ascii="Calibri" w:hAnsi="Calibri" w:cs="Calibri"/>
          <w:lang w:eastAsia="en-GB"/>
        </w:rPr>
        <w:t xml:space="preserve">'s GDP growth has frequently outpaced the world average, yet this growth has been accompanied by persistent trade deficits, a stark gender gap in youth labour market participation, and increasingly severe inflationary pressures. Together, these indicators paint a picture of an economy with strong growth potential that is nonetheless constrained by structural imbalances. The dashboard provides an effective tool for exploring these dynamics interactively, enabling users to identify trends, compare periods, and draw their own conclusions about </w:t>
      </w:r>
      <w:r w:rsidR="001043DC" w:rsidRPr="00EC47E8">
        <w:rPr>
          <w:rFonts w:ascii="Calibri" w:hAnsi="Calibri" w:cs="Calibri"/>
          <w:lang w:eastAsia="en-GB"/>
        </w:rPr>
        <w:t>Turkey</w:t>
      </w:r>
      <w:r w:rsidRPr="00EC47E8">
        <w:rPr>
          <w:rFonts w:ascii="Calibri" w:hAnsi="Calibri" w:cs="Calibri"/>
          <w:lang w:eastAsia="en-GB"/>
        </w:rPr>
        <w:t>'s economic trajectory.</w:t>
      </w:r>
    </w:p>
    <w:p w14:paraId="4E12D74D" w14:textId="77777777" w:rsidR="00BD7B37" w:rsidRDefault="00BD7B37" w:rsidP="00E05563">
      <w:pPr>
        <w:pStyle w:val="NoSpacing"/>
        <w:jc w:val="both"/>
        <w:rPr>
          <w:rFonts w:ascii="Calibri" w:hAnsi="Calibri" w:cs="Calibri"/>
          <w:lang w:eastAsia="en-GB"/>
        </w:rPr>
      </w:pPr>
    </w:p>
    <w:p w14:paraId="31456554" w14:textId="5DEEC37D" w:rsidR="00BD7B37" w:rsidRPr="00EC47E8" w:rsidRDefault="00BD7B37" w:rsidP="00BD7B37">
      <w:pPr>
        <w:pStyle w:val="Heading1"/>
        <w:numPr>
          <w:ilvl w:val="0"/>
          <w:numId w:val="0"/>
        </w:numPr>
        <w:ind w:left="432" w:hanging="432"/>
        <w:rPr>
          <w:lang w:eastAsia="en-GB"/>
        </w:rPr>
      </w:pPr>
      <w:bookmarkStart w:id="32" w:name="_Toc226852574"/>
      <w:r>
        <w:rPr>
          <w:lang w:eastAsia="en-GB"/>
        </w:rPr>
        <w:lastRenderedPageBreak/>
        <w:t>Appendix</w:t>
      </w:r>
      <w:bookmarkEnd w:id="32"/>
    </w:p>
    <w:p w14:paraId="76CC2480" w14:textId="2ACE74D4" w:rsidR="004A1AE1" w:rsidRDefault="004A1AE1" w:rsidP="004A1AE1">
      <w:pPr>
        <w:pStyle w:val="Heading2"/>
        <w:numPr>
          <w:ilvl w:val="0"/>
          <w:numId w:val="27"/>
        </w:numPr>
      </w:pPr>
      <w:bookmarkStart w:id="33" w:name="_Toc226852575"/>
      <w:r>
        <w:t>Full Dashboard</w:t>
      </w:r>
      <w:bookmarkEnd w:id="33"/>
    </w:p>
    <w:p w14:paraId="2BCE86ED" w14:textId="4C97CE24" w:rsidR="00BD7B37" w:rsidRPr="00EC47E8" w:rsidRDefault="00BD7B37" w:rsidP="00BD7B37">
      <w:pPr>
        <w:pStyle w:val="NoSpacing"/>
        <w:keepNext/>
        <w:jc w:val="both"/>
        <w:rPr>
          <w:rFonts w:ascii="Calibri" w:hAnsi="Calibri" w:cs="Calibri"/>
        </w:rPr>
      </w:pPr>
      <w:r w:rsidRPr="00205A8F">
        <w:rPr>
          <w:rFonts w:ascii="Calibri" w:hAnsi="Calibri" w:cs="Calibri"/>
          <w:noProof/>
        </w:rPr>
        <w:drawing>
          <wp:inline distT="0" distB="0" distL="0" distR="0" wp14:anchorId="04AA36F4" wp14:editId="110AD17C">
            <wp:extent cx="5731510" cy="1221105"/>
            <wp:effectExtent l="0" t="0" r="2540" b="0"/>
            <wp:docPr id="96150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82501" name=""/>
                    <pic:cNvPicPr/>
                  </pic:nvPicPr>
                  <pic:blipFill>
                    <a:blip r:embed="rId6"/>
                    <a:stretch>
                      <a:fillRect/>
                    </a:stretch>
                  </pic:blipFill>
                  <pic:spPr>
                    <a:xfrm>
                      <a:off x="0" y="0"/>
                      <a:ext cx="5731510" cy="1221105"/>
                    </a:xfrm>
                    <a:prstGeom prst="rect">
                      <a:avLst/>
                    </a:prstGeom>
                  </pic:spPr>
                </pic:pic>
              </a:graphicData>
            </a:graphic>
          </wp:inline>
        </w:drawing>
      </w:r>
    </w:p>
    <w:p w14:paraId="2D1AF6E2" w14:textId="77777777" w:rsidR="00BD7B37" w:rsidRDefault="00BD7B37" w:rsidP="00BD7B37">
      <w:pPr>
        <w:pStyle w:val="NoSpacing"/>
        <w:jc w:val="both"/>
        <w:rPr>
          <w:rFonts w:ascii="Calibri" w:hAnsi="Calibri" w:cs="Calibri"/>
          <w:lang w:eastAsia="en-GB"/>
        </w:rPr>
      </w:pPr>
      <w:r w:rsidRPr="00205A8F">
        <w:rPr>
          <w:rFonts w:ascii="Calibri" w:hAnsi="Calibri" w:cs="Calibri"/>
          <w:noProof/>
          <w:lang w:eastAsia="en-GB"/>
        </w:rPr>
        <w:drawing>
          <wp:inline distT="0" distB="0" distL="0" distR="0" wp14:anchorId="67134747" wp14:editId="69A268B3">
            <wp:extent cx="5731510" cy="1951990"/>
            <wp:effectExtent l="0" t="0" r="2540" b="0"/>
            <wp:docPr id="25748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99900" name=""/>
                    <pic:cNvPicPr/>
                  </pic:nvPicPr>
                  <pic:blipFill>
                    <a:blip r:embed="rId13"/>
                    <a:stretch>
                      <a:fillRect/>
                    </a:stretch>
                  </pic:blipFill>
                  <pic:spPr>
                    <a:xfrm>
                      <a:off x="0" y="0"/>
                      <a:ext cx="5731510" cy="1951990"/>
                    </a:xfrm>
                    <a:prstGeom prst="rect">
                      <a:avLst/>
                    </a:prstGeom>
                  </pic:spPr>
                </pic:pic>
              </a:graphicData>
            </a:graphic>
          </wp:inline>
        </w:drawing>
      </w:r>
    </w:p>
    <w:p w14:paraId="7E7E0C32" w14:textId="77777777" w:rsidR="00BD7B37" w:rsidRDefault="00BD7B37" w:rsidP="00BD7B37">
      <w:pPr>
        <w:pStyle w:val="NoSpacing"/>
        <w:jc w:val="both"/>
        <w:rPr>
          <w:rFonts w:ascii="Calibri" w:hAnsi="Calibri" w:cs="Calibri"/>
          <w:lang w:eastAsia="en-GB"/>
        </w:rPr>
      </w:pPr>
      <w:r w:rsidRPr="00205A8F">
        <w:rPr>
          <w:rFonts w:ascii="Calibri" w:hAnsi="Calibri" w:cs="Calibri"/>
          <w:noProof/>
          <w:lang w:eastAsia="en-GB"/>
        </w:rPr>
        <w:drawing>
          <wp:inline distT="0" distB="0" distL="0" distR="0" wp14:anchorId="1697892D" wp14:editId="4E763746">
            <wp:extent cx="5731510" cy="1765300"/>
            <wp:effectExtent l="0" t="0" r="2540" b="6350"/>
            <wp:docPr id="210448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7368" name=""/>
                    <pic:cNvPicPr/>
                  </pic:nvPicPr>
                  <pic:blipFill>
                    <a:blip r:embed="rId14"/>
                    <a:stretch>
                      <a:fillRect/>
                    </a:stretch>
                  </pic:blipFill>
                  <pic:spPr>
                    <a:xfrm>
                      <a:off x="0" y="0"/>
                      <a:ext cx="5731510" cy="1765300"/>
                    </a:xfrm>
                    <a:prstGeom prst="rect">
                      <a:avLst/>
                    </a:prstGeom>
                  </pic:spPr>
                </pic:pic>
              </a:graphicData>
            </a:graphic>
          </wp:inline>
        </w:drawing>
      </w:r>
    </w:p>
    <w:p w14:paraId="44A6E109" w14:textId="77777777" w:rsidR="00BD7B37" w:rsidRDefault="00BD7B37" w:rsidP="00BD7B37">
      <w:pPr>
        <w:pStyle w:val="NoSpacing"/>
        <w:jc w:val="both"/>
        <w:rPr>
          <w:rFonts w:ascii="Calibri" w:hAnsi="Calibri" w:cs="Calibri"/>
          <w:lang w:eastAsia="en-GB"/>
        </w:rPr>
      </w:pPr>
      <w:r w:rsidRPr="00205A8F">
        <w:rPr>
          <w:rFonts w:ascii="Calibri" w:hAnsi="Calibri" w:cs="Calibri"/>
          <w:noProof/>
          <w:lang w:eastAsia="en-GB"/>
        </w:rPr>
        <w:drawing>
          <wp:inline distT="0" distB="0" distL="0" distR="0" wp14:anchorId="28334D8D" wp14:editId="5332DAE3">
            <wp:extent cx="5744029" cy="1776156"/>
            <wp:effectExtent l="0" t="0" r="9525" b="0"/>
            <wp:docPr id="122127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4814" name=""/>
                    <pic:cNvPicPr/>
                  </pic:nvPicPr>
                  <pic:blipFill>
                    <a:blip r:embed="rId15"/>
                    <a:stretch>
                      <a:fillRect/>
                    </a:stretch>
                  </pic:blipFill>
                  <pic:spPr>
                    <a:xfrm>
                      <a:off x="0" y="0"/>
                      <a:ext cx="5753983" cy="1779234"/>
                    </a:xfrm>
                    <a:prstGeom prst="rect">
                      <a:avLst/>
                    </a:prstGeom>
                  </pic:spPr>
                </pic:pic>
              </a:graphicData>
            </a:graphic>
          </wp:inline>
        </w:drawing>
      </w:r>
    </w:p>
    <w:p w14:paraId="5A55840F" w14:textId="25A79A6A" w:rsidR="00A26BA9" w:rsidRPr="00EC47E8" w:rsidRDefault="00A26BA9" w:rsidP="00A26BA9">
      <w:pPr>
        <w:spacing w:after="0" w:line="240" w:lineRule="auto"/>
        <w:rPr>
          <w:rFonts w:ascii="Calibri" w:eastAsia="Times New Roman" w:hAnsi="Calibri" w:cs="Calibri"/>
          <w:kern w:val="0"/>
          <w:sz w:val="20"/>
          <w:szCs w:val="20"/>
          <w:lang w:eastAsia="en-GB"/>
          <w14:ligatures w14:val="none"/>
        </w:rPr>
      </w:pPr>
    </w:p>
    <w:p w14:paraId="20DCE116" w14:textId="77777777" w:rsidR="00BD7B37" w:rsidRDefault="00BD7B37">
      <w:pPr>
        <w:rPr>
          <w:rFonts w:ascii="Calibri" w:eastAsia="Times New Roman" w:hAnsi="Calibri" w:cs="Calibri"/>
          <w:color w:val="0F4761" w:themeColor="accent1" w:themeShade="BF"/>
          <w:sz w:val="40"/>
          <w:szCs w:val="36"/>
          <w:lang w:eastAsia="en-GB"/>
        </w:rPr>
      </w:pPr>
      <w:r>
        <w:rPr>
          <w:rFonts w:ascii="Calibri" w:eastAsia="Times New Roman" w:hAnsi="Calibri" w:cs="Calibri"/>
          <w:lang w:eastAsia="en-GB"/>
        </w:rPr>
        <w:br w:type="page"/>
      </w:r>
    </w:p>
    <w:p w14:paraId="1DB8286A" w14:textId="19385335" w:rsidR="00A26BA9" w:rsidRPr="00EC47E8" w:rsidRDefault="00A26BA9" w:rsidP="00D45482">
      <w:pPr>
        <w:pStyle w:val="Heading1"/>
        <w:numPr>
          <w:ilvl w:val="0"/>
          <w:numId w:val="0"/>
        </w:numPr>
        <w:ind w:left="432" w:hanging="432"/>
        <w:rPr>
          <w:rFonts w:ascii="Calibri" w:eastAsia="Times New Roman" w:hAnsi="Calibri" w:cs="Calibri"/>
          <w:lang w:eastAsia="en-GB"/>
        </w:rPr>
      </w:pPr>
      <w:bookmarkStart w:id="34" w:name="_Toc226852576"/>
      <w:r w:rsidRPr="00EC47E8">
        <w:rPr>
          <w:rFonts w:ascii="Calibri" w:eastAsia="Times New Roman" w:hAnsi="Calibri" w:cs="Calibri"/>
          <w:lang w:eastAsia="en-GB"/>
        </w:rPr>
        <w:lastRenderedPageBreak/>
        <w:t>References</w:t>
      </w:r>
      <w:bookmarkEnd w:id="34"/>
    </w:p>
    <w:p w14:paraId="412A88D8" w14:textId="77777777" w:rsidR="00435E04" w:rsidRPr="00435E04" w:rsidRDefault="00435E04" w:rsidP="00435E04">
      <w:pPr>
        <w:numPr>
          <w:ilvl w:val="0"/>
          <w:numId w:val="24"/>
        </w:numPr>
        <w:rPr>
          <w:rFonts w:ascii="Calibri" w:hAnsi="Calibri" w:cs="Calibri"/>
        </w:rPr>
      </w:pPr>
      <w:r w:rsidRPr="00435E04">
        <w:rPr>
          <w:rFonts w:ascii="Calibri" w:hAnsi="Calibri" w:cs="Calibri"/>
        </w:rPr>
        <w:t>World Bank. GDP growth (annual %) [Internet]. Data360; [cited 2026 Apr 7]. Available from: </w:t>
      </w:r>
      <w:hyperlink r:id="rId16" w:history="1">
        <w:r w:rsidRPr="00435E04">
          <w:rPr>
            <w:rStyle w:val="Hyperlink"/>
            <w:rFonts w:ascii="Calibri" w:hAnsi="Calibri" w:cs="Calibri"/>
          </w:rPr>
          <w:t>https://data360.worldbank.org/en/indicator/WB_WDI_NY_GDP_MKTP_KD_ZG</w:t>
        </w:r>
      </w:hyperlink>
    </w:p>
    <w:p w14:paraId="17D0A39B" w14:textId="77777777" w:rsidR="00435E04" w:rsidRPr="00435E04" w:rsidRDefault="00435E04" w:rsidP="00435E04">
      <w:pPr>
        <w:numPr>
          <w:ilvl w:val="0"/>
          <w:numId w:val="24"/>
        </w:numPr>
        <w:rPr>
          <w:rFonts w:ascii="Calibri" w:hAnsi="Calibri" w:cs="Calibri"/>
        </w:rPr>
      </w:pPr>
      <w:r w:rsidRPr="00435E04">
        <w:rPr>
          <w:rFonts w:ascii="Calibri" w:hAnsi="Calibri" w:cs="Calibri"/>
        </w:rPr>
        <w:t>World Bank. Exports as a percentage of GDP [Internet]. Data360; [cited 2026 Apr 7]. Available from: </w:t>
      </w:r>
      <w:hyperlink r:id="rId17" w:history="1">
        <w:r w:rsidRPr="00435E04">
          <w:rPr>
            <w:rStyle w:val="Hyperlink"/>
            <w:rFonts w:ascii="Calibri" w:hAnsi="Calibri" w:cs="Calibri"/>
          </w:rPr>
          <w:t>https://data360.worldbank.org/en/indicator/WEF_GCIHH_EXPGDP</w:t>
        </w:r>
      </w:hyperlink>
    </w:p>
    <w:p w14:paraId="3A2142AE" w14:textId="77777777" w:rsidR="00435E04" w:rsidRPr="00435E04" w:rsidRDefault="00435E04" w:rsidP="00435E04">
      <w:pPr>
        <w:numPr>
          <w:ilvl w:val="0"/>
          <w:numId w:val="24"/>
        </w:numPr>
        <w:rPr>
          <w:rFonts w:ascii="Calibri" w:hAnsi="Calibri" w:cs="Calibri"/>
        </w:rPr>
      </w:pPr>
      <w:r w:rsidRPr="00435E04">
        <w:rPr>
          <w:rFonts w:ascii="Calibri" w:hAnsi="Calibri" w:cs="Calibri"/>
        </w:rPr>
        <w:t>World Bank. Imports as a percentage of GDP [Internet]. Data360; [cited 2026 Apr 7]. Available from: </w:t>
      </w:r>
      <w:hyperlink r:id="rId18" w:history="1">
        <w:r w:rsidRPr="00435E04">
          <w:rPr>
            <w:rStyle w:val="Hyperlink"/>
            <w:rFonts w:ascii="Calibri" w:hAnsi="Calibri" w:cs="Calibri"/>
          </w:rPr>
          <w:t>https://data360.worldbank.org/en/indicator/WEF_GCIHH_IMPGDP</w:t>
        </w:r>
      </w:hyperlink>
    </w:p>
    <w:p w14:paraId="2907F118" w14:textId="77777777" w:rsidR="00435E04" w:rsidRPr="00435E04" w:rsidRDefault="00435E04" w:rsidP="00435E04">
      <w:pPr>
        <w:numPr>
          <w:ilvl w:val="0"/>
          <w:numId w:val="24"/>
        </w:numPr>
        <w:rPr>
          <w:rFonts w:ascii="Calibri" w:hAnsi="Calibri" w:cs="Calibri"/>
        </w:rPr>
      </w:pPr>
      <w:r w:rsidRPr="00435E04">
        <w:rPr>
          <w:rFonts w:ascii="Calibri" w:hAnsi="Calibri" w:cs="Calibri"/>
        </w:rPr>
        <w:t>World Bank. Unemployment (%) indicator (Gender Statistics source stream) [Internet]. Data360; [cited 2026 Apr 7]. Available from: </w:t>
      </w:r>
      <w:hyperlink r:id="rId19" w:history="1">
        <w:r w:rsidRPr="00435E04">
          <w:rPr>
            <w:rStyle w:val="Hyperlink"/>
            <w:rFonts w:ascii="Calibri" w:hAnsi="Calibri" w:cs="Calibri"/>
          </w:rPr>
          <w:t>https://data360.worldbank.org/en/indicator/WB_GS_SL_UEM_ZS</w:t>
        </w:r>
      </w:hyperlink>
    </w:p>
    <w:p w14:paraId="30B8DE11" w14:textId="77777777" w:rsidR="00435E04" w:rsidRPr="00435E04" w:rsidRDefault="00435E04" w:rsidP="00435E04">
      <w:pPr>
        <w:numPr>
          <w:ilvl w:val="0"/>
          <w:numId w:val="24"/>
        </w:numPr>
        <w:rPr>
          <w:rFonts w:ascii="Calibri" w:hAnsi="Calibri" w:cs="Calibri"/>
        </w:rPr>
      </w:pPr>
      <w:r w:rsidRPr="00435E04">
        <w:rPr>
          <w:rFonts w:ascii="Calibri" w:hAnsi="Calibri" w:cs="Calibri"/>
        </w:rPr>
        <w:t>International Monetary Fund. Inflation, average consumer prices, index [Internet]. Data360; [cited 2026 Apr 7]. Available from: </w:t>
      </w:r>
      <w:hyperlink r:id="rId20" w:history="1">
        <w:r w:rsidRPr="00435E04">
          <w:rPr>
            <w:rStyle w:val="Hyperlink"/>
            <w:rFonts w:ascii="Calibri" w:hAnsi="Calibri" w:cs="Calibri"/>
          </w:rPr>
          <w:t>https://data360.worldbank.org/en/indicator/IMF_WEO_PCPI</w:t>
        </w:r>
      </w:hyperlink>
    </w:p>
    <w:p w14:paraId="3F2BFC6E" w14:textId="77777777" w:rsidR="00435E04" w:rsidRPr="00435E04" w:rsidRDefault="00435E04" w:rsidP="00435E04">
      <w:pPr>
        <w:numPr>
          <w:ilvl w:val="0"/>
          <w:numId w:val="24"/>
        </w:numPr>
        <w:rPr>
          <w:rFonts w:ascii="Calibri" w:hAnsi="Calibri" w:cs="Calibri"/>
        </w:rPr>
      </w:pPr>
      <w:r w:rsidRPr="00435E04">
        <w:rPr>
          <w:rFonts w:ascii="Calibri" w:hAnsi="Calibri" w:cs="Calibri"/>
        </w:rPr>
        <w:t>McKinney W. Data structures for statistical computing in Python. In: Walt S van der, Millman J, editors. Proceedings of the 9th Python in Science Conference. Austin (TX): SciPy; 2010. p. 56-61.</w:t>
      </w:r>
    </w:p>
    <w:p w14:paraId="157FE207" w14:textId="77777777" w:rsidR="00435E04" w:rsidRPr="00435E04" w:rsidRDefault="00435E04" w:rsidP="00435E04">
      <w:pPr>
        <w:numPr>
          <w:ilvl w:val="0"/>
          <w:numId w:val="24"/>
        </w:numPr>
        <w:rPr>
          <w:rFonts w:ascii="Calibri" w:hAnsi="Calibri" w:cs="Calibri"/>
        </w:rPr>
      </w:pPr>
      <w:r w:rsidRPr="00435E04">
        <w:rPr>
          <w:rFonts w:ascii="Calibri" w:hAnsi="Calibri" w:cs="Calibri"/>
        </w:rPr>
        <w:t>Plotly Technologies Inc. Plotly Python graphing library [Internet]. Montreal: Plotly; [cited 2026 Apr 7]. Available from: </w:t>
      </w:r>
      <w:hyperlink r:id="rId21" w:history="1">
        <w:r w:rsidRPr="00435E04">
          <w:rPr>
            <w:rStyle w:val="Hyperlink"/>
            <w:rFonts w:ascii="Calibri" w:hAnsi="Calibri" w:cs="Calibri"/>
          </w:rPr>
          <w:t>https://plotly.com/python/</w:t>
        </w:r>
      </w:hyperlink>
    </w:p>
    <w:p w14:paraId="660EE6C1" w14:textId="77777777" w:rsidR="00435E04" w:rsidRPr="00435E04" w:rsidRDefault="00435E04" w:rsidP="00435E04">
      <w:pPr>
        <w:numPr>
          <w:ilvl w:val="0"/>
          <w:numId w:val="24"/>
        </w:numPr>
        <w:rPr>
          <w:rFonts w:ascii="Calibri" w:hAnsi="Calibri" w:cs="Calibri"/>
        </w:rPr>
      </w:pPr>
      <w:r w:rsidRPr="00435E04">
        <w:rPr>
          <w:rFonts w:ascii="Calibri" w:hAnsi="Calibri" w:cs="Calibri"/>
        </w:rPr>
        <w:t>Plotly Technologies Inc. Dash documentation [Internet]. Montreal: Plotly; [cited 2026 Apr 7]. Available from: </w:t>
      </w:r>
      <w:hyperlink r:id="rId22" w:history="1">
        <w:r w:rsidRPr="00435E04">
          <w:rPr>
            <w:rStyle w:val="Hyperlink"/>
            <w:rFonts w:ascii="Calibri" w:hAnsi="Calibri" w:cs="Calibri"/>
          </w:rPr>
          <w:t>https://dash.plotly.com/</w:t>
        </w:r>
      </w:hyperlink>
    </w:p>
    <w:p w14:paraId="38F3A144" w14:textId="77777777" w:rsidR="00594FCA" w:rsidRPr="00EC47E8" w:rsidRDefault="00594FCA">
      <w:pPr>
        <w:rPr>
          <w:rFonts w:ascii="Calibri" w:hAnsi="Calibri" w:cs="Calibri"/>
        </w:rPr>
      </w:pPr>
    </w:p>
    <w:sectPr w:rsidR="00594FCA" w:rsidRPr="00EC47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5F9"/>
    <w:multiLevelType w:val="multilevel"/>
    <w:tmpl w:val="EFAA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A03F7"/>
    <w:multiLevelType w:val="multilevel"/>
    <w:tmpl w:val="74F2F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967D11"/>
    <w:multiLevelType w:val="multilevel"/>
    <w:tmpl w:val="A202A9E4"/>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11650AAB"/>
    <w:multiLevelType w:val="hybridMultilevel"/>
    <w:tmpl w:val="5FE06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7973225"/>
    <w:multiLevelType w:val="hybridMultilevel"/>
    <w:tmpl w:val="662C2802"/>
    <w:lvl w:ilvl="0" w:tplc="08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18355716"/>
    <w:multiLevelType w:val="multilevel"/>
    <w:tmpl w:val="5B82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952EDE"/>
    <w:multiLevelType w:val="hybridMultilevel"/>
    <w:tmpl w:val="581A577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F133AE"/>
    <w:multiLevelType w:val="multilevel"/>
    <w:tmpl w:val="8D881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04490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8221D9"/>
    <w:multiLevelType w:val="hybridMultilevel"/>
    <w:tmpl w:val="82BCDE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5F0F9E"/>
    <w:multiLevelType w:val="multilevel"/>
    <w:tmpl w:val="981E2B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B13B8B"/>
    <w:multiLevelType w:val="multilevel"/>
    <w:tmpl w:val="1D92B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E5543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90420BF"/>
    <w:multiLevelType w:val="hybridMultilevel"/>
    <w:tmpl w:val="8AC640A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2F2870"/>
    <w:multiLevelType w:val="hybridMultilevel"/>
    <w:tmpl w:val="0F940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296FF2"/>
    <w:multiLevelType w:val="hybridMultilevel"/>
    <w:tmpl w:val="ACB2CD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3F2371FA"/>
    <w:multiLevelType w:val="multilevel"/>
    <w:tmpl w:val="8C82D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A01FF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31D605D"/>
    <w:multiLevelType w:val="multilevel"/>
    <w:tmpl w:val="34B21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442637"/>
    <w:multiLevelType w:val="multilevel"/>
    <w:tmpl w:val="7C8C9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B7611D"/>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4A46741"/>
    <w:multiLevelType w:val="multilevel"/>
    <w:tmpl w:val="833898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A077F80"/>
    <w:multiLevelType w:val="multilevel"/>
    <w:tmpl w:val="5FE6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CC0487"/>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701A678F"/>
    <w:multiLevelType w:val="hybridMultilevel"/>
    <w:tmpl w:val="B68458B4"/>
    <w:lvl w:ilvl="0" w:tplc="0809000F">
      <w:start w:val="1"/>
      <w:numFmt w:val="decimal"/>
      <w:lvlText w:val="%1."/>
      <w:lvlJc w:val="left"/>
      <w:pPr>
        <w:ind w:left="720" w:hanging="360"/>
      </w:p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A850500"/>
    <w:multiLevelType w:val="multilevel"/>
    <w:tmpl w:val="F1A62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1428285">
    <w:abstractNumId w:val="22"/>
  </w:num>
  <w:num w:numId="2" w16cid:durableId="443615715">
    <w:abstractNumId w:val="18"/>
  </w:num>
  <w:num w:numId="3" w16cid:durableId="605694742">
    <w:abstractNumId w:val="25"/>
  </w:num>
  <w:num w:numId="4" w16cid:durableId="1387990171">
    <w:abstractNumId w:val="5"/>
  </w:num>
  <w:num w:numId="5" w16cid:durableId="1602490442">
    <w:abstractNumId w:val="19"/>
  </w:num>
  <w:num w:numId="6" w16cid:durableId="1920094100">
    <w:abstractNumId w:val="12"/>
  </w:num>
  <w:num w:numId="7" w16cid:durableId="525753173">
    <w:abstractNumId w:val="2"/>
  </w:num>
  <w:num w:numId="8" w16cid:durableId="2096003814">
    <w:abstractNumId w:val="8"/>
  </w:num>
  <w:num w:numId="9" w16cid:durableId="220752618">
    <w:abstractNumId w:val="20"/>
  </w:num>
  <w:num w:numId="10" w16cid:durableId="1677032167">
    <w:abstractNumId w:val="21"/>
  </w:num>
  <w:num w:numId="11" w16cid:durableId="1903132328">
    <w:abstractNumId w:val="17"/>
  </w:num>
  <w:num w:numId="12" w16cid:durableId="1129009990">
    <w:abstractNumId w:val="23"/>
  </w:num>
  <w:num w:numId="13" w16cid:durableId="841165017">
    <w:abstractNumId w:val="23"/>
  </w:num>
  <w:num w:numId="14" w16cid:durableId="1553616809">
    <w:abstractNumId w:val="14"/>
  </w:num>
  <w:num w:numId="15" w16cid:durableId="1796290000">
    <w:abstractNumId w:val="13"/>
  </w:num>
  <w:num w:numId="16" w16cid:durableId="1078790165">
    <w:abstractNumId w:val="3"/>
  </w:num>
  <w:num w:numId="17" w16cid:durableId="293098789">
    <w:abstractNumId w:val="9"/>
  </w:num>
  <w:num w:numId="18" w16cid:durableId="1859658931">
    <w:abstractNumId w:val="1"/>
  </w:num>
  <w:num w:numId="19" w16cid:durableId="168101359">
    <w:abstractNumId w:val="10"/>
  </w:num>
  <w:num w:numId="20" w16cid:durableId="435517670">
    <w:abstractNumId w:val="11"/>
  </w:num>
  <w:num w:numId="21" w16cid:durableId="1874030962">
    <w:abstractNumId w:val="24"/>
  </w:num>
  <w:num w:numId="22" w16cid:durableId="949508059">
    <w:abstractNumId w:val="15"/>
  </w:num>
  <w:num w:numId="23" w16cid:durableId="12466324">
    <w:abstractNumId w:val="4"/>
  </w:num>
  <w:num w:numId="24" w16cid:durableId="1011837656">
    <w:abstractNumId w:val="7"/>
  </w:num>
  <w:num w:numId="25" w16cid:durableId="1914508969">
    <w:abstractNumId w:val="16"/>
  </w:num>
  <w:num w:numId="26" w16cid:durableId="424499298">
    <w:abstractNumId w:val="23"/>
  </w:num>
  <w:num w:numId="27" w16cid:durableId="499974254">
    <w:abstractNumId w:val="6"/>
  </w:num>
  <w:num w:numId="28" w16cid:durableId="1783305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BA9"/>
    <w:rsid w:val="000478B6"/>
    <w:rsid w:val="00047FB3"/>
    <w:rsid w:val="000572F9"/>
    <w:rsid w:val="00081F40"/>
    <w:rsid w:val="001043DC"/>
    <w:rsid w:val="00122664"/>
    <w:rsid w:val="00132BB4"/>
    <w:rsid w:val="00151A55"/>
    <w:rsid w:val="00156E5B"/>
    <w:rsid w:val="001616FC"/>
    <w:rsid w:val="0017471C"/>
    <w:rsid w:val="001847C6"/>
    <w:rsid w:val="0018706B"/>
    <w:rsid w:val="001B3FB0"/>
    <w:rsid w:val="001E1419"/>
    <w:rsid w:val="00205A8F"/>
    <w:rsid w:val="002A4F92"/>
    <w:rsid w:val="002D63D1"/>
    <w:rsid w:val="002E71A4"/>
    <w:rsid w:val="002F154D"/>
    <w:rsid w:val="003432F8"/>
    <w:rsid w:val="00435E04"/>
    <w:rsid w:val="00493F46"/>
    <w:rsid w:val="004A1AE1"/>
    <w:rsid w:val="004C7D34"/>
    <w:rsid w:val="00521242"/>
    <w:rsid w:val="005428CD"/>
    <w:rsid w:val="00555EB0"/>
    <w:rsid w:val="00564F8C"/>
    <w:rsid w:val="00594FCA"/>
    <w:rsid w:val="005A0DD1"/>
    <w:rsid w:val="005C0C8D"/>
    <w:rsid w:val="005D2417"/>
    <w:rsid w:val="0061535B"/>
    <w:rsid w:val="00652A94"/>
    <w:rsid w:val="00654506"/>
    <w:rsid w:val="006765E9"/>
    <w:rsid w:val="006C28F2"/>
    <w:rsid w:val="007036B0"/>
    <w:rsid w:val="00720935"/>
    <w:rsid w:val="0072444A"/>
    <w:rsid w:val="00751EED"/>
    <w:rsid w:val="00752479"/>
    <w:rsid w:val="007658B7"/>
    <w:rsid w:val="008066D3"/>
    <w:rsid w:val="0083145D"/>
    <w:rsid w:val="0088727C"/>
    <w:rsid w:val="008D5EF2"/>
    <w:rsid w:val="008E203D"/>
    <w:rsid w:val="00902711"/>
    <w:rsid w:val="00922D74"/>
    <w:rsid w:val="009368C6"/>
    <w:rsid w:val="009B65EC"/>
    <w:rsid w:val="009F3FE5"/>
    <w:rsid w:val="00A13478"/>
    <w:rsid w:val="00A26BA9"/>
    <w:rsid w:val="00A35D08"/>
    <w:rsid w:val="00A407E0"/>
    <w:rsid w:val="00A743C9"/>
    <w:rsid w:val="00A758A3"/>
    <w:rsid w:val="00A835F8"/>
    <w:rsid w:val="00AE687D"/>
    <w:rsid w:val="00AF0435"/>
    <w:rsid w:val="00B07A6C"/>
    <w:rsid w:val="00B11DEB"/>
    <w:rsid w:val="00B20732"/>
    <w:rsid w:val="00B50A7D"/>
    <w:rsid w:val="00B67393"/>
    <w:rsid w:val="00B70753"/>
    <w:rsid w:val="00B77A20"/>
    <w:rsid w:val="00B95373"/>
    <w:rsid w:val="00BD7B37"/>
    <w:rsid w:val="00C64386"/>
    <w:rsid w:val="00CA2941"/>
    <w:rsid w:val="00CA3218"/>
    <w:rsid w:val="00CD6B18"/>
    <w:rsid w:val="00D45482"/>
    <w:rsid w:val="00D619DE"/>
    <w:rsid w:val="00D8347D"/>
    <w:rsid w:val="00DE425F"/>
    <w:rsid w:val="00E05563"/>
    <w:rsid w:val="00E06B51"/>
    <w:rsid w:val="00E32090"/>
    <w:rsid w:val="00E56989"/>
    <w:rsid w:val="00E812FD"/>
    <w:rsid w:val="00EC47E8"/>
    <w:rsid w:val="00EE0FF3"/>
    <w:rsid w:val="00F130B0"/>
    <w:rsid w:val="00F17C65"/>
    <w:rsid w:val="00F5386A"/>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33A17"/>
  <w15:chartTrackingRefBased/>
  <w15:docId w15:val="{428299F6-AA36-DF43-8BF7-E4A1B86E7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A26BA9"/>
    <w:pPr>
      <w:keepNext/>
      <w:keepLines/>
      <w:numPr>
        <w:numId w:val="1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A26BA9"/>
    <w:pPr>
      <w:keepNext/>
      <w:keepLines/>
      <w:numPr>
        <w:ilvl w:val="1"/>
        <w:numId w:val="1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A26BA9"/>
    <w:pPr>
      <w:keepNext/>
      <w:keepLines/>
      <w:numPr>
        <w:ilvl w:val="2"/>
        <w:numId w:val="1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A26BA9"/>
    <w:pPr>
      <w:keepNext/>
      <w:keepLines/>
      <w:numPr>
        <w:ilvl w:val="3"/>
        <w:numId w:val="1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BA9"/>
    <w:pPr>
      <w:keepNext/>
      <w:keepLines/>
      <w:numPr>
        <w:ilvl w:val="4"/>
        <w:numId w:val="1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BA9"/>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BA9"/>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BA9"/>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BA9"/>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BA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A26BA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A26BA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A26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BA9"/>
    <w:rPr>
      <w:rFonts w:eastAsiaTheme="majorEastAsia" w:cstheme="majorBidi"/>
      <w:color w:val="272727" w:themeColor="text1" w:themeTint="D8"/>
    </w:rPr>
  </w:style>
  <w:style w:type="paragraph" w:styleId="Title">
    <w:name w:val="Title"/>
    <w:basedOn w:val="Normal"/>
    <w:next w:val="Normal"/>
    <w:link w:val="TitleChar"/>
    <w:uiPriority w:val="10"/>
    <w:qFormat/>
    <w:rsid w:val="00A26BA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26BA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26BA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26BA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26BA9"/>
    <w:pPr>
      <w:spacing w:before="160"/>
      <w:jc w:val="center"/>
    </w:pPr>
    <w:rPr>
      <w:i/>
      <w:iCs/>
      <w:color w:val="404040" w:themeColor="text1" w:themeTint="BF"/>
    </w:rPr>
  </w:style>
  <w:style w:type="character" w:customStyle="1" w:styleId="QuoteChar">
    <w:name w:val="Quote Char"/>
    <w:basedOn w:val="DefaultParagraphFont"/>
    <w:link w:val="Quote"/>
    <w:uiPriority w:val="29"/>
    <w:rsid w:val="00A26BA9"/>
    <w:rPr>
      <w:rFonts w:cs="Mangal"/>
      <w:i/>
      <w:iCs/>
      <w:color w:val="404040" w:themeColor="text1" w:themeTint="BF"/>
    </w:rPr>
  </w:style>
  <w:style w:type="paragraph" w:styleId="ListParagraph">
    <w:name w:val="List Paragraph"/>
    <w:basedOn w:val="Normal"/>
    <w:uiPriority w:val="34"/>
    <w:qFormat/>
    <w:rsid w:val="00A26BA9"/>
    <w:pPr>
      <w:ind w:left="720"/>
      <w:contextualSpacing/>
    </w:pPr>
  </w:style>
  <w:style w:type="character" w:styleId="IntenseEmphasis">
    <w:name w:val="Intense Emphasis"/>
    <w:basedOn w:val="DefaultParagraphFont"/>
    <w:uiPriority w:val="21"/>
    <w:qFormat/>
    <w:rsid w:val="00A26BA9"/>
    <w:rPr>
      <w:i/>
      <w:iCs/>
      <w:color w:val="0F4761" w:themeColor="accent1" w:themeShade="BF"/>
    </w:rPr>
  </w:style>
  <w:style w:type="paragraph" w:styleId="IntenseQuote">
    <w:name w:val="Intense Quote"/>
    <w:basedOn w:val="Normal"/>
    <w:next w:val="Normal"/>
    <w:link w:val="IntenseQuoteChar"/>
    <w:uiPriority w:val="30"/>
    <w:qFormat/>
    <w:rsid w:val="00A26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BA9"/>
    <w:rPr>
      <w:rFonts w:cs="Mangal"/>
      <w:i/>
      <w:iCs/>
      <w:color w:val="0F4761" w:themeColor="accent1" w:themeShade="BF"/>
    </w:rPr>
  </w:style>
  <w:style w:type="character" w:styleId="IntenseReference">
    <w:name w:val="Intense Reference"/>
    <w:basedOn w:val="DefaultParagraphFont"/>
    <w:uiPriority w:val="32"/>
    <w:qFormat/>
    <w:rsid w:val="00A26BA9"/>
    <w:rPr>
      <w:b/>
      <w:bCs/>
      <w:smallCaps/>
      <w:color w:val="0F4761" w:themeColor="accent1" w:themeShade="BF"/>
      <w:spacing w:val="5"/>
    </w:rPr>
  </w:style>
  <w:style w:type="paragraph" w:styleId="NormalWeb">
    <w:name w:val="Normal (Web)"/>
    <w:basedOn w:val="Normal"/>
    <w:uiPriority w:val="99"/>
    <w:semiHidden/>
    <w:unhideWhenUsed/>
    <w:rsid w:val="00A26BA9"/>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styleId="Strong">
    <w:name w:val="Strong"/>
    <w:basedOn w:val="DefaultParagraphFont"/>
    <w:uiPriority w:val="22"/>
    <w:qFormat/>
    <w:rsid w:val="00A26BA9"/>
    <w:rPr>
      <w:b/>
      <w:bCs/>
    </w:rPr>
  </w:style>
  <w:style w:type="character" w:styleId="Emphasis">
    <w:name w:val="Emphasis"/>
    <w:basedOn w:val="DefaultParagraphFont"/>
    <w:uiPriority w:val="20"/>
    <w:qFormat/>
    <w:rsid w:val="00A26BA9"/>
    <w:rPr>
      <w:i/>
      <w:iCs/>
    </w:rPr>
  </w:style>
  <w:style w:type="paragraph" w:styleId="TOCHeading">
    <w:name w:val="TOC Heading"/>
    <w:basedOn w:val="Heading1"/>
    <w:next w:val="Normal"/>
    <w:uiPriority w:val="39"/>
    <w:unhideWhenUsed/>
    <w:qFormat/>
    <w:rsid w:val="008E203D"/>
    <w:pPr>
      <w:numPr>
        <w:numId w:val="0"/>
      </w:numPr>
      <w:spacing w:before="480" w:after="0" w:line="276" w:lineRule="auto"/>
      <w:outlineLvl w:val="9"/>
    </w:pPr>
    <w:rPr>
      <w:b/>
      <w:bCs/>
      <w:kern w:val="0"/>
      <w:sz w:val="28"/>
      <w:szCs w:val="28"/>
      <w:lang w:val="en-US" w:bidi="ar-SA"/>
      <w14:ligatures w14:val="none"/>
    </w:rPr>
  </w:style>
  <w:style w:type="paragraph" w:styleId="TOC1">
    <w:name w:val="toc 1"/>
    <w:basedOn w:val="Normal"/>
    <w:next w:val="Normal"/>
    <w:autoRedefine/>
    <w:uiPriority w:val="39"/>
    <w:unhideWhenUsed/>
    <w:rsid w:val="008E203D"/>
    <w:pPr>
      <w:spacing w:before="120" w:after="0"/>
    </w:pPr>
    <w:rPr>
      <w:b/>
      <w:bCs/>
      <w:i/>
      <w:iCs/>
      <w:szCs w:val="20"/>
    </w:rPr>
  </w:style>
  <w:style w:type="paragraph" w:styleId="TOC2">
    <w:name w:val="toc 2"/>
    <w:basedOn w:val="Normal"/>
    <w:next w:val="Normal"/>
    <w:autoRedefine/>
    <w:uiPriority w:val="39"/>
    <w:unhideWhenUsed/>
    <w:rsid w:val="008E203D"/>
    <w:pPr>
      <w:spacing w:before="120" w:after="0"/>
      <w:ind w:left="240"/>
    </w:pPr>
    <w:rPr>
      <w:b/>
      <w:bCs/>
      <w:sz w:val="22"/>
      <w:szCs w:val="18"/>
    </w:rPr>
  </w:style>
  <w:style w:type="paragraph" w:styleId="TOC3">
    <w:name w:val="toc 3"/>
    <w:basedOn w:val="Normal"/>
    <w:next w:val="Normal"/>
    <w:autoRedefine/>
    <w:uiPriority w:val="39"/>
    <w:unhideWhenUsed/>
    <w:rsid w:val="008E203D"/>
    <w:pPr>
      <w:spacing w:after="0"/>
      <w:ind w:left="480"/>
    </w:pPr>
    <w:rPr>
      <w:sz w:val="20"/>
      <w:szCs w:val="16"/>
    </w:rPr>
  </w:style>
  <w:style w:type="character" w:styleId="Hyperlink">
    <w:name w:val="Hyperlink"/>
    <w:basedOn w:val="DefaultParagraphFont"/>
    <w:uiPriority w:val="99"/>
    <w:unhideWhenUsed/>
    <w:rsid w:val="008E203D"/>
    <w:rPr>
      <w:color w:val="467886" w:themeColor="hyperlink"/>
      <w:u w:val="single"/>
    </w:rPr>
  </w:style>
  <w:style w:type="paragraph" w:styleId="TOC4">
    <w:name w:val="toc 4"/>
    <w:basedOn w:val="Normal"/>
    <w:next w:val="Normal"/>
    <w:autoRedefine/>
    <w:uiPriority w:val="39"/>
    <w:semiHidden/>
    <w:unhideWhenUsed/>
    <w:rsid w:val="008E203D"/>
    <w:pPr>
      <w:spacing w:after="0"/>
      <w:ind w:left="720"/>
    </w:pPr>
    <w:rPr>
      <w:sz w:val="20"/>
      <w:szCs w:val="16"/>
    </w:rPr>
  </w:style>
  <w:style w:type="paragraph" w:styleId="TOC5">
    <w:name w:val="toc 5"/>
    <w:basedOn w:val="Normal"/>
    <w:next w:val="Normal"/>
    <w:autoRedefine/>
    <w:uiPriority w:val="39"/>
    <w:semiHidden/>
    <w:unhideWhenUsed/>
    <w:rsid w:val="008E203D"/>
    <w:pPr>
      <w:spacing w:after="0"/>
      <w:ind w:left="960"/>
    </w:pPr>
    <w:rPr>
      <w:sz w:val="20"/>
      <w:szCs w:val="16"/>
    </w:rPr>
  </w:style>
  <w:style w:type="paragraph" w:styleId="TOC6">
    <w:name w:val="toc 6"/>
    <w:basedOn w:val="Normal"/>
    <w:next w:val="Normal"/>
    <w:autoRedefine/>
    <w:uiPriority w:val="39"/>
    <w:semiHidden/>
    <w:unhideWhenUsed/>
    <w:rsid w:val="008E203D"/>
    <w:pPr>
      <w:spacing w:after="0"/>
      <w:ind w:left="1200"/>
    </w:pPr>
    <w:rPr>
      <w:sz w:val="20"/>
      <w:szCs w:val="16"/>
    </w:rPr>
  </w:style>
  <w:style w:type="paragraph" w:styleId="TOC7">
    <w:name w:val="toc 7"/>
    <w:basedOn w:val="Normal"/>
    <w:next w:val="Normal"/>
    <w:autoRedefine/>
    <w:uiPriority w:val="39"/>
    <w:semiHidden/>
    <w:unhideWhenUsed/>
    <w:rsid w:val="008E203D"/>
    <w:pPr>
      <w:spacing w:after="0"/>
      <w:ind w:left="1440"/>
    </w:pPr>
    <w:rPr>
      <w:sz w:val="20"/>
      <w:szCs w:val="16"/>
    </w:rPr>
  </w:style>
  <w:style w:type="paragraph" w:styleId="TOC8">
    <w:name w:val="toc 8"/>
    <w:basedOn w:val="Normal"/>
    <w:next w:val="Normal"/>
    <w:autoRedefine/>
    <w:uiPriority w:val="39"/>
    <w:semiHidden/>
    <w:unhideWhenUsed/>
    <w:rsid w:val="008E203D"/>
    <w:pPr>
      <w:spacing w:after="0"/>
      <w:ind w:left="1680"/>
    </w:pPr>
    <w:rPr>
      <w:sz w:val="20"/>
      <w:szCs w:val="16"/>
    </w:rPr>
  </w:style>
  <w:style w:type="paragraph" w:styleId="TOC9">
    <w:name w:val="toc 9"/>
    <w:basedOn w:val="Normal"/>
    <w:next w:val="Normal"/>
    <w:autoRedefine/>
    <w:uiPriority w:val="39"/>
    <w:semiHidden/>
    <w:unhideWhenUsed/>
    <w:rsid w:val="008E203D"/>
    <w:pPr>
      <w:spacing w:after="0"/>
      <w:ind w:left="1920"/>
    </w:pPr>
    <w:rPr>
      <w:sz w:val="20"/>
      <w:szCs w:val="16"/>
    </w:rPr>
  </w:style>
  <w:style w:type="paragraph" w:styleId="NoSpacing">
    <w:name w:val="No Spacing"/>
    <w:uiPriority w:val="1"/>
    <w:qFormat/>
    <w:rsid w:val="00156E5B"/>
    <w:pPr>
      <w:spacing w:after="0" w:line="240" w:lineRule="auto"/>
    </w:pPr>
    <w:rPr>
      <w:rFonts w:cs="Mangal"/>
    </w:rPr>
  </w:style>
  <w:style w:type="character" w:styleId="UnresolvedMention">
    <w:name w:val="Unresolved Mention"/>
    <w:basedOn w:val="DefaultParagraphFont"/>
    <w:uiPriority w:val="99"/>
    <w:semiHidden/>
    <w:unhideWhenUsed/>
    <w:rsid w:val="00493F46"/>
    <w:rPr>
      <w:color w:val="605E5C"/>
      <w:shd w:val="clear" w:color="auto" w:fill="E1DFDD"/>
    </w:rPr>
  </w:style>
  <w:style w:type="character" w:styleId="FollowedHyperlink">
    <w:name w:val="FollowedHyperlink"/>
    <w:basedOn w:val="DefaultParagraphFont"/>
    <w:uiPriority w:val="99"/>
    <w:semiHidden/>
    <w:unhideWhenUsed/>
    <w:rsid w:val="002A4F92"/>
    <w:rPr>
      <w:color w:val="96607D" w:themeColor="followedHyperlink"/>
      <w:u w:val="single"/>
    </w:rPr>
  </w:style>
  <w:style w:type="paragraph" w:styleId="Caption">
    <w:name w:val="caption"/>
    <w:basedOn w:val="Normal"/>
    <w:next w:val="Normal"/>
    <w:uiPriority w:val="35"/>
    <w:unhideWhenUsed/>
    <w:qFormat/>
    <w:rsid w:val="007036B0"/>
    <w:pPr>
      <w:spacing w:after="200" w:line="240" w:lineRule="auto"/>
    </w:pPr>
    <w:rPr>
      <w:i/>
      <w:iCs/>
      <w:color w:val="0E2841" w:themeColor="text2"/>
      <w:sz w:val="18"/>
      <w:szCs w:val="16"/>
    </w:rPr>
  </w:style>
  <w:style w:type="paragraph" w:styleId="TableofFigures">
    <w:name w:val="table of figures"/>
    <w:basedOn w:val="Normal"/>
    <w:next w:val="Normal"/>
    <w:uiPriority w:val="99"/>
    <w:unhideWhenUsed/>
    <w:rsid w:val="0088727C"/>
    <w:pPr>
      <w:spacing w:after="0"/>
    </w:pPr>
  </w:style>
  <w:style w:type="table" w:styleId="TableGrid">
    <w:name w:val="Table Grid"/>
    <w:basedOn w:val="TableNormal"/>
    <w:uiPriority w:val="39"/>
    <w:rsid w:val="005A0DD1"/>
    <w:pPr>
      <w:spacing w:after="0" w:line="240" w:lineRule="auto"/>
    </w:pPr>
    <w:rPr>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data360.worldbank.org/en/indicator/WEF_GCIHH_IMPGDP" TargetMode="External"/><Relationship Id="rId3" Type="http://schemas.openxmlformats.org/officeDocument/2006/relationships/styles" Target="styles.xml"/><Relationship Id="rId21" Type="http://schemas.openxmlformats.org/officeDocument/2006/relationships/hyperlink" Target="https://plotly.com/python/"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data360.worldbank.org/en/indicator/WEF_GCIHH_EXPGDP" TargetMode="External"/><Relationship Id="rId2" Type="http://schemas.openxmlformats.org/officeDocument/2006/relationships/numbering" Target="numbering.xml"/><Relationship Id="rId16" Type="http://schemas.openxmlformats.org/officeDocument/2006/relationships/hyperlink" Target="https://data360.worldbank.org/en/indicator/WB_WDI_NY_GDP_MKTP_KD_ZG" TargetMode="External"/><Relationship Id="rId20" Type="http://schemas.openxmlformats.org/officeDocument/2006/relationships/hyperlink" Target="https://data360.worldbank.org/en/indicator/IMF_WEO_PCPI"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data360.worldbank.org/en/indicator/WB_GS_SL_UEM_Z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ash.plot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27F9E-C5E5-BC46-A35F-BDDC3B073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14</Pages>
  <Words>2971</Words>
  <Characters>16939</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A00325358: Pronoti Saha</dc:creator>
  <cp:keywords/>
  <dc:description/>
  <cp:lastModifiedBy>A00325358: Pronoti Saha</cp:lastModifiedBy>
  <cp:revision>28</cp:revision>
  <dcterms:created xsi:type="dcterms:W3CDTF">2026-04-01T21:43:00Z</dcterms:created>
  <dcterms:modified xsi:type="dcterms:W3CDTF">2026-04-12T01:15:00Z</dcterms:modified>
</cp:coreProperties>
</file>