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rtl w:val="0"/>
        </w:rPr>
        <w:t xml:space="preserve">Changes: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Reworked the homepage so Shivani is positioned as an artist overall, not only as a live wedding painter.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Simplified the copy to make it feel more natural, human, clean, and easy to read.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Reduced wedding-only messaging across the homepage.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Added stronger visibility for: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Portraits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Pet Portraits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Religious &amp; Spiritual Art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Abstract Art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Custom Artwork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Live Wedding Painting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Updated live wedding painting information to reflect that the artwork is completed at the venue.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Added Shivani’s advanced academic art training through an Atelier programme after the 10+ years of experience mention.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Added Advanced Atelier Training to the credential line.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Changed “From My Painting Stand” to “From My Easel” for more natural and correct wording.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Updated FAQs and CTAs so they work for both wedding and non-wedding enquiries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Home page: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807533" cy="1848850"/>
            <wp:effectExtent b="12700" l="12700" r="12700" t="1270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7533" cy="184885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882900"/>
            <wp:effectExtent b="12700" l="12700" r="12700" t="1270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095500"/>
            <wp:effectExtent b="12700" l="12700" r="12700" t="1270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About Us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295400"/>
            <wp:effectExtent b="12700" l="12700" r="12700" t="1270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120900"/>
            <wp:effectExtent b="12700" l="12700" r="12700" t="1270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Collection Page </w:t>
      </w:r>
    </w:p>
    <w:p w:rsidR="00000000" w:rsidDel="00000000" w:rsidP="00000000" w:rsidRDefault="00000000" w:rsidRPr="00000000" w14:paraId="00000024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387600"/>
            <wp:effectExtent b="12700" l="12700" r="12700" t="1270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  <w:t xml:space="preserve">Replaced the repetitive opening line with: “Every piece is painted by hand, with the person, story, and space it is being created for in mind.”</w:t>
      </w:r>
    </w:p>
    <w:p w:rsidR="00000000" w:rsidDel="00000000" w:rsidP="00000000" w:rsidRDefault="00000000" w:rsidRPr="00000000" w14:paraId="0000002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387600"/>
            <wp:effectExtent b="12700" l="12700" r="12700" t="1270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  <w:t xml:space="preserve">Removed the acrylic-only wording. It now says: “By the end of the celebration, your painting is complete and ready for the final reveal.”</w:t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781300"/>
            <wp:effectExtent b="12700" l="12700" r="12700" t="1270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  <w:t xml:space="preserve">Live Wedding Painting moved to the end of the collection sections, so the page no longer leads with wedding content.</w:t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781300"/>
            <wp:effectExtent b="12700" l="12700" r="12700" t="1270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  <w:t xml:space="preserve">4. Live wedding painting live: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https://docs.google.com/document/d/1N7loToCulpxMBhpqzSUFKuHpO7rXailmLu2QtCuSqfk/edit?tab=t.0#heading=h.nb7id7tigbh7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11300"/>
            <wp:effectExtent b="12700" l="12700" r="12700" t="1270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Gallery</w:t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562100"/>
            <wp:effectExtent b="12700" l="12700" r="12700" t="1270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816100"/>
            <wp:effectExtent b="12700" l="12700" r="12700" t="1270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816100"/>
            <wp:effectExtent b="12700" l="12700" r="12700" t="1270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6.png"/><Relationship Id="rId13" Type="http://schemas.openxmlformats.org/officeDocument/2006/relationships/image" Target="media/image9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hyperlink" Target="https://docs.google.com/document/d/1N7loToCulpxMBhpqzSUFKuHpO7rXailmLu2QtCuSqfk/edit?tab=t.0#heading=h.nb7id7tigbh7" TargetMode="External"/><Relationship Id="rId14" Type="http://schemas.openxmlformats.org/officeDocument/2006/relationships/image" Target="media/image12.png"/><Relationship Id="rId17" Type="http://schemas.openxmlformats.org/officeDocument/2006/relationships/image" Target="media/image2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image" Target="media/image4.png"/><Relationship Id="rId6" Type="http://schemas.openxmlformats.org/officeDocument/2006/relationships/image" Target="media/image13.png"/><Relationship Id="rId18" Type="http://schemas.openxmlformats.org/officeDocument/2006/relationships/image" Target="media/image5.png"/><Relationship Id="rId7" Type="http://schemas.openxmlformats.org/officeDocument/2006/relationships/image" Target="media/image10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