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d1b7iuv89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Standard Operating Procedure for Street Interview Team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a structured and effective approach to conducting street interviews, engaging the public, and promoting awareness and education about Bitcoin and related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tbplng8ym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Team Roles: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Cameraman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Interviewer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Candid Audience Engager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1xnfcubn5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Preparation: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Equipment Check: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Camera: Ensure it is charged and has enough memory space.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Microphone: Check for clarity and battery.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 Sign: Ensure the pill-shaped sign is clean and clearly displays the numbers on both sides.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 and Materials: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Pill-shaped sign with numbers (Orange side: 10, 42, 101, 151, 180, 270, 369, 451; Green side: 444, 800, 1492, 1971, 2009, 2100, 5040, 8128)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interview questions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Consent forms for participants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 Scouting: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location with good foot traffic and minimal background noise.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there is enough space for the team to operate without obstructing pedestrians.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Suggested locations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DC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DC Mall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Meridian Hill Park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Navy Yard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MD 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Silver Spring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Bethesda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Ballston - Wilson Blvd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spacing w:after="24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Crystal City - Long Bridge Park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3p3cqt9n4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Prop Sign Numbers: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Orange Side:</w:t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465"/>
        <w:gridCol w:w="1245"/>
        <w:gridCol w:w="3570"/>
        <w:tblGridChange w:id="0">
          <w:tblGrid>
            <w:gridCol w:w="1095"/>
            <w:gridCol w:w="3465"/>
            <w:gridCol w:w="1245"/>
            <w:gridCol w:w="35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Orange Side: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85938" cy="2383303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85938" cy="23833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Green Side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98117" cy="2395537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98117" cy="23955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Target block length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color w:val="202122"/>
                <w:sz w:val="24"/>
                <w:szCs w:val="24"/>
                <w:highlight w:val="white"/>
                <w:rtl w:val="0"/>
              </w:rPr>
              <w:t xml:space="preserve">Harshad (divisible by the sum of its digits)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202122"/>
                <w:sz w:val="24"/>
                <w:szCs w:val="24"/>
                <w:highlight w:val="white"/>
                <w:rtl w:val="0"/>
              </w:rPr>
              <w:t xml:space="preserve">Incunabula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Answer from "Hitchhiker's Guide to the Galaxy"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808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Gunpowder invented / Drum Machine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Basic course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1492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Columbus sails the ocean blue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Number of first-generation Pokémon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1971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End of the Gold Standard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Number of fiat currencies in the world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Genesis Block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Electoral college votes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Boom Boom Pow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8128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Highest perfect number (its divisors add up to 8128)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"Fahrenheit 451"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9000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Power Level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7o42vvhe3p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Interview Process: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Approaching Participants: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Candid Audience Engager approaches potential participants with a friendly demeanor.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Briefly explain the purpose of the interview and show the prop sign.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Obtain verbal consent and have participants sign consent forms if they agree to be recorded.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Conducting the Interview: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Cameraman sets up and starts recording.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Interviewer introduces themselves and the participant.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Interviewer explains the concept of the Bitcoin Pill (orange) vs. the Green Bill (green) and shows the sign.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Asking Questions: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Interviewer asks questions designed to test public awareness of various concepts within the two categories (Bitcoin-related and general knowledge).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Brainstorming Questions</w:t>
      </w:r>
    </w:p>
    <w:tbl>
      <w:tblPr>
        <w:tblStyle w:val="Table2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2460"/>
        <w:tblGridChange w:id="0">
          <w:tblGrid>
            <w:gridCol w:w="474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 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average length of time between bitcoin blocks supposed to be?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many blocks are there between difficulty adjustments?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2100 Blocks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did the Bitcoin Blockchain start?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 3, 2009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current price of 1 Bitcoin?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percentage of bitcoin hashpower utilizes renewable energy?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55%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many cents does a kwh cost where you live?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15-17 cents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What is the value of 1 SREC (Solar Renewable Energy Credit) (varies across DMV)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$420, $40, $35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many kwh of renewable energy are needed to earn one SREC?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what year does the Clean Energy DC Omnibus Act of 2018 set the goal of utilizing 100% supply of renewable energy?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2032</w:t>
            </w:r>
          </w:p>
        </w:tc>
      </w:tr>
    </w:tbl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The participant selects a number on the sign that represents their answer or knowledge level.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Interviewer provides context or additional information based on the participant’s choice to educate and engage further.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Engaging the Audience: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Candid Audience Engager interacts with bystanders, explaining the activity and encouraging them to participate.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also manage crowd control and keep the energy high.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Concluding the Interview: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Interviewer thanks the participant and provides them with any additional materials or information about Bitcoin.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participants know how to access the recorded interview if they are interested.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ov4q69gd0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Post-Interview Procedure: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Footage: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Cameraman reviews the footage to ensure clarity and quality.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the footage as needed to create engaging content for social media or other platforms.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Collection: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Compile answers and any notable insights or patterns.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this data to adjust future questions or improve the engagement process.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and Improvement: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debriefs after each session to discuss what worked well and what could be improved.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SOP based on feedback and experiences.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5k9htxp1lb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h7kizsno23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5kx4v3kq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264zyxt55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mhmwgoa7t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p8l1fdigh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h84bozab9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d35nwragw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