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understand this concept, we must bridge quantum field theory, special relativity, and geometric trigonometry.</w:t>
      </w:r>
    </w:p>
    <w:p w:rsidR="00000000" w:rsidDel="00000000" w:rsidP="00000000" w:rsidRDefault="00000000" w:rsidRPr="00000000" w14:paraId="00000002">
      <w:pPr>
        <w:rPr/>
      </w:pPr>
      <w:r w:rsidDel="00000000" w:rsidR="00000000" w:rsidRPr="00000000">
        <w:rPr>
          <w:rtl w:val="0"/>
        </w:rPr>
        <w:t xml:space="preserve">When you talk about transitioning between vectors and "master words" (physically known as Master Integrals or Mandelstam invariants), you are moving from coordinate-dependent components to coordinate-independent physical values.</w:t>
      </w:r>
    </w:p>
    <w:p w:rsidR="00000000" w:rsidDel="00000000" w:rsidP="00000000" w:rsidRDefault="00000000" w:rsidRPr="00000000" w14:paraId="00000003">
      <w:pPr>
        <w:rPr/>
      </w:pPr>
      <w:r w:rsidDel="00000000" w:rsidR="00000000" w:rsidRPr="00000000">
        <w:rPr>
          <w:rtl w:val="0"/>
        </w:rPr>
        <w:t xml:space="preserve">Here is the complete breakdown of the applications, the relativistic spectral widths, the trigonometric basis of fields, and the exact step-by-step method to traverse back and forth between them.</w:t>
      </w:r>
    </w:p>
    <w:p w:rsidR="00000000" w:rsidDel="00000000" w:rsidP="00000000" w:rsidRDefault="00000000" w:rsidRPr="00000000" w14:paraId="00000004">
      <w:pPr>
        <w:pStyle w:val="Heading2"/>
        <w:rPr/>
      </w:pPr>
      <w:bookmarkStart w:colFirst="0" w:colLast="0" w:name="_5yncdgt02w4n" w:id="0"/>
      <w:bookmarkEnd w:id="0"/>
      <w:r w:rsidDel="00000000" w:rsidR="00000000" w:rsidRPr="00000000">
        <w:rPr>
          <w:rtl w:val="0"/>
        </w:rPr>
        <w:t xml:space="preserve">1. The Full Applications</w:t>
      </w:r>
    </w:p>
    <w:p w:rsidR="00000000" w:rsidDel="00000000" w:rsidP="00000000" w:rsidRDefault="00000000" w:rsidRPr="00000000" w14:paraId="00000005">
      <w:pPr>
        <w:rPr/>
      </w:pPr>
      <w:r w:rsidDel="00000000" w:rsidR="00000000" w:rsidRPr="00000000">
        <w:rPr>
          <w:rtl w:val="0"/>
        </w:rPr>
        <w:t xml:space="preserve">Tuning covariant resonances and mapping these spectrum widths is used across four primary fields:</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High-Energy Collider Physics: Tuning beam energies at facilities like the CERN Large Hadron Collider to discover new particles by hitting their resonant mass poles.</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Quantum Chromodynamics (QCD) Latices: Simulating quarks and gluons inside a computer to calculate the masses of hadrons.</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Relativistic Astrophysics: Modeling how high-energy cosmic rays, neutrinos, and gamma-ray bursts interact with interstellar fields.</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Quantum Information &amp; Topological Fields: Designing error-correcting qubits in quantum computing using braid groups that rely on covariant wave equations.</w:t>
      </w:r>
    </w:p>
    <w:p w:rsidR="00000000" w:rsidDel="00000000" w:rsidP="00000000" w:rsidRDefault="00000000" w:rsidRPr="00000000" w14:paraId="0000000A">
      <w:pPr>
        <w:pStyle w:val="Heading2"/>
        <w:rPr/>
      </w:pPr>
      <w:bookmarkStart w:colFirst="0" w:colLast="0" w:name="_6n7269h5c1cy" w:id="1"/>
      <w:bookmarkEnd w:id="1"/>
      <w:r w:rsidDel="00000000" w:rsidR="00000000" w:rsidRPr="00000000">
        <w:rPr>
          <w:rtl w:val="0"/>
        </w:rPr>
        <w:t xml:space="preserve">2. Inbound &amp; Outbound Relativity Space Spectrum Widths</w:t>
      </w:r>
    </w:p>
    <w:p w:rsidR="00000000" w:rsidDel="00000000" w:rsidP="00000000" w:rsidRDefault="00000000" w:rsidRPr="00000000" w14:paraId="0000000B">
      <w:pPr>
        <w:rPr/>
      </w:pPr>
      <w:r w:rsidDel="00000000" w:rsidR="00000000" w:rsidRPr="00000000">
        <w:rPr>
          <w:rtl w:val="0"/>
        </w:rPr>
        <w:t xml:space="preserve">In relativity, "inbound" and "outbound" refer to the initial state (incoming particles/fields before collision) and the final state (outgoing products after the resonance decays).</w:t>
      </w:r>
    </w:p>
    <w:p w:rsidR="00000000" w:rsidDel="00000000" w:rsidP="00000000" w:rsidRDefault="00000000" w:rsidRPr="00000000" w14:paraId="0000000C">
      <w:pPr>
        <w:rPr/>
      </w:pPr>
      <w:r w:rsidDel="00000000" w:rsidR="00000000" w:rsidRPr="00000000">
        <w:rPr>
          <w:rtl w:val="0"/>
        </w:rPr>
        <w:t xml:space="preserve">The "space spectrum width" represents the physical constraints of momentum space allowed by conservation laws, dictated by the relativistic Breit-Wigner width $\\Gamma$:</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INBOUND STATE (Initial Fields)             RESONANCE (Pole)            OUTBOUND STATE (Decay Products)</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   [ 4-Vector p₁ ] \                                                          / [ 4-Vector p₃ ]</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---&gt; [ Total Invariant Mass √s ] ===&gt; [ Width Γ ] ------&gt;</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   [ 4-Vector p₂ ] /                                                          \ [ 4-Vector p₄ ]</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Inbound Width Limit: The phase-space volume available to the incoming fields. The fields must have enough overlapping energy spectrum to cross the threshold required to create the resonance: $s \\ge (m_1 + m_2)^2$.</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Outbound Width Limit ($\\Gamma$): The uncertainty in the particle's energy spectrum due to its lifetime ($\\Delta E \\cdot \\Delta t \\ge \\hbar$). A wider outbound spectrum means the particle decays almost instantly; a narrow width means it lives longer. \[1\]</w:t>
      </w:r>
    </w:p>
    <w:p w:rsidR="00000000" w:rsidDel="00000000" w:rsidP="00000000" w:rsidRDefault="00000000" w:rsidRPr="00000000" w14:paraId="00000013">
      <w:pPr>
        <w:pStyle w:val="Heading2"/>
        <w:rPr/>
      </w:pPr>
      <w:bookmarkStart w:colFirst="0" w:colLast="0" w:name="_w1pau8qmq1iz" w:id="2"/>
      <w:bookmarkEnd w:id="2"/>
      <w:r w:rsidDel="00000000" w:rsidR="00000000" w:rsidRPr="00000000">
        <w:rPr>
          <w:rtl w:val="0"/>
        </w:rPr>
        <w:t xml:space="preserve">3. Elemental Trigonometry Basis of Particles &amp; Fields</w:t>
      </w:r>
    </w:p>
    <w:p w:rsidR="00000000" w:rsidDel="00000000" w:rsidP="00000000" w:rsidRDefault="00000000" w:rsidRPr="00000000" w14:paraId="00000014">
      <w:pPr>
        <w:rPr/>
      </w:pPr>
      <w:r w:rsidDel="00000000" w:rsidR="00000000" w:rsidRPr="00000000">
        <w:rPr>
          <w:rtl w:val="0"/>
        </w:rPr>
        <w:t xml:space="preserve">Particles and fields are described by wave functions. In relativistic spacetime, trigonometry changes from flat Euclidean geometry (sines and cosines) to Hyperbolic geometry (hyperbolic sines and cosines) because space and time have opposite signs in the Minkowski metric $\\eta\_{\\mu\\nu} = (+, -, -, -)$. \[2, 3\]</w:t>
      </w:r>
    </w:p>
    <w:p w:rsidR="00000000" w:rsidDel="00000000" w:rsidP="00000000" w:rsidRDefault="00000000" w:rsidRPr="00000000" w14:paraId="00000015">
      <w:pPr>
        <w:pStyle w:val="Heading2"/>
        <w:rPr/>
      </w:pPr>
      <w:bookmarkStart w:colFirst="0" w:colLast="0" w:name="_mn0hs85ftfv4" w:id="3"/>
      <w:bookmarkEnd w:id="3"/>
      <w:r w:rsidDel="00000000" w:rsidR="00000000" w:rsidRPr="00000000">
        <w:rPr>
          <w:rtl w:val="0"/>
        </w:rPr>
        <w:t xml:space="preserve">The Field Equations</w:t>
      </w:r>
    </w:p>
    <w:p w:rsidR="00000000" w:rsidDel="00000000" w:rsidP="00000000" w:rsidRDefault="00000000" w:rsidRPr="00000000" w14:paraId="00000016">
      <w:pPr>
        <w:rPr/>
      </w:pPr>
      <w:r w:rsidDel="00000000" w:rsidR="00000000" w:rsidRPr="00000000">
        <w:rPr>
          <w:rtl w:val="0"/>
        </w:rPr>
        <w:t xml:space="preserve">Relativistic fields are fundamentally built on these hyperbolic trigonometric rotations:</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Scalar Fields (Spin 0 / Klein-Gordon): Describes particles like the Higgs boson.$$\\partial\_\\mu \\partial^\\mu \\phi + M^2 \\phi = 0$$</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Vector Fields (Spin 1 / Proca &amp; Maxwell): Describes photons or heavy vector bosons ($W/Z$).$$\\partial\_\\mu F^{\\mu\\nu} + M^2 A^\\nu = 0$$ \[4\]</w:t>
      </w:r>
    </w:p>
    <w:p w:rsidR="00000000" w:rsidDel="00000000" w:rsidP="00000000" w:rsidRDefault="00000000" w:rsidRPr="00000000" w14:paraId="00000019">
      <w:pPr>
        <w:pStyle w:val="Heading2"/>
        <w:rPr/>
      </w:pPr>
      <w:bookmarkStart w:colFirst="0" w:colLast="0" w:name="_tb64x0qtxyh4" w:id="4"/>
      <w:bookmarkEnd w:id="4"/>
      <w:r w:rsidDel="00000000" w:rsidR="00000000" w:rsidRPr="00000000">
        <w:rPr>
          <w:rtl w:val="0"/>
        </w:rPr>
        <w:t xml:space="preserve">The Trigonometric Link (Boosts as Rotations)</w:t>
      </w:r>
    </w:p>
    <w:p w:rsidR="00000000" w:rsidDel="00000000" w:rsidP="00000000" w:rsidRDefault="00000000" w:rsidRPr="00000000" w14:paraId="0000001A">
      <w:pPr>
        <w:rPr/>
      </w:pPr>
      <w:r w:rsidDel="00000000" w:rsidR="00000000" w:rsidRPr="00000000">
        <w:rPr>
          <w:rtl w:val="0"/>
        </w:rPr>
        <w:t xml:space="preserve">A spatial rotation uses standard trigonometry: $\\cos(\\theta)$ and $\\sin(\\theta)$. A relativistic Lorentz velocity change (a "boost") along an axis uses hyperbolic trigonometry where the boost angle $\\phi$ is called rapidity:$$\\cosh(\\phi) = \\gamma = \\frac{1}{\\sqrt{1 - v^2/c^2}}, \\quad \\sinh(\\phi) = \\beta\\gamma = \\frac{v/c}{\\sqrt{1 - v^2/c^2}}$$ The energy $E$ and momentum $p$ of a field excitation are bound by the hyperbolic identity $\\cosh^2(\\phi) - \\sinh^2(\\phi) = 1$:$$E = M c^2 \\cosh(\\phi), \\quad p = M c \\sinh(\\phi)$$</w:t>
      </w:r>
    </w:p>
    <w:p w:rsidR="00000000" w:rsidDel="00000000" w:rsidP="00000000" w:rsidRDefault="00000000" w:rsidRPr="00000000" w14:paraId="0000001B">
      <w:pPr>
        <w:pStyle w:val="Heading2"/>
        <w:rPr/>
      </w:pPr>
      <w:bookmarkStart w:colFirst="0" w:colLast="0" w:name="_afn8wa7jb13o" w:id="5"/>
      <w:bookmarkEnd w:id="5"/>
      <w:r w:rsidDel="00000000" w:rsidR="00000000" w:rsidRPr="00000000">
        <w:rPr>
          <w:rtl w:val="0"/>
        </w:rPr>
        <w:t xml:space="preserve">4. How to Traverse Back &amp; Forward: Vectors to Master Invariants</w:t>
      </w:r>
    </w:p>
    <w:p w:rsidR="00000000" w:rsidDel="00000000" w:rsidP="00000000" w:rsidRDefault="00000000" w:rsidRPr="00000000" w14:paraId="0000001C">
      <w:pPr>
        <w:rPr/>
      </w:pPr>
      <w:r w:rsidDel="00000000" w:rsidR="00000000" w:rsidRPr="00000000">
        <w:rPr>
          <w:rtl w:val="0"/>
        </w:rPr>
        <w:t xml:space="preserve">To calculate physical paths, you must constantly shift between Four-Vectors (coordinate-dependent numbers) and Master Invariants (universal scalars like the Mandelstam variables $s, t, u$). \[5\]</w:t>
      </w:r>
    </w:p>
    <w:p w:rsidR="00000000" w:rsidDel="00000000" w:rsidP="00000000" w:rsidRDefault="00000000" w:rsidRPr="00000000" w14:paraId="0000001D">
      <w:pPr>
        <w:rPr/>
      </w:pPr>
      <w:r w:rsidDel="00000000" w:rsidR="00000000" w:rsidRPr="00000000">
        <w:rPr>
          <w:rtl w:val="0"/>
        </w:rPr>
        <w:t xml:space="preserve">Here is how you compute them step-by-step, one by one.</w:t>
      </w:r>
    </w:p>
    <w:p w:rsidR="00000000" w:rsidDel="00000000" w:rsidP="00000000" w:rsidRDefault="00000000" w:rsidRPr="00000000" w14:paraId="0000001E">
      <w:pPr>
        <w:pStyle w:val="Heading2"/>
        <w:rPr/>
      </w:pPr>
      <w:bookmarkStart w:colFirst="0" w:colLast="0" w:name="_ml54jbcf42x1" w:id="6"/>
      <w:bookmarkEnd w:id="6"/>
      <w:r w:rsidDel="00000000" w:rsidR="00000000" w:rsidRPr="00000000">
        <w:rPr>
          <w:rtl w:val="0"/>
        </w:rPr>
        <w:t xml:space="preserve">Forward Path: From Vectors to Master Invariants</w:t>
      </w:r>
    </w:p>
    <w:p w:rsidR="00000000" w:rsidDel="00000000" w:rsidP="00000000" w:rsidRDefault="00000000" w:rsidRPr="00000000" w14:paraId="0000001F">
      <w:pPr>
        <w:rPr/>
      </w:pPr>
      <w:r w:rsidDel="00000000" w:rsidR="00000000" w:rsidRPr="00000000">
        <w:rPr>
          <w:rtl w:val="0"/>
        </w:rPr>
        <w:t xml:space="preserve">Suppose you have two incoming particle four-vectors, $p_1$ and $p_2$, measured in a specific lab frame.</w:t>
      </w:r>
    </w:p>
    <w:p w:rsidR="00000000" w:rsidDel="00000000" w:rsidP="00000000" w:rsidRDefault="00000000" w:rsidRPr="00000000" w14:paraId="00000020">
      <w:pPr>
        <w:rPr/>
      </w:pPr>
      <w:r w:rsidDel="00000000" w:rsidR="00000000" w:rsidRPr="00000000">
        <w:rPr>
          <w:rtl w:val="0"/>
        </w:rPr>
        <w:t xml:space="preserve">$$\\text{Vector } p_1 = (E_1, p\_{1x}, p\_{1y}, p\_{1z})$$ $$\\text{Vector } p_2 = (E_2, p\_{2x}, p\_{2y}, p\_{2z})$$</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Step 1: Sum the componentsCreate a total system vector $P\_{\\text{total}} = p_1 + p_2$.$$P\_{\\text{total}} = (E_1 + E_2, \\, p\_{1x} + p\_{2x}, \\, p\_{1y} + p\_{2y}, \\, p\_{1z} + p\_{2z})$$</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Step 2: Apply the Minkowski MetricTo find the Master Invariant $s$ (the total center-of-mass energy squared), square the time component and subtract the squares of the spatial components:$$s = (E_1 + E_2)^2 - \\left\[(p\_{1x} + p\_{2x})^2 + (p\_{1y} + p\_{2y})^2 + (p\_{1z} + p\_{2z})^2\\right\]$$ The resulting single scalar value $s$ is your Master Invariant. It remains identical in every reference frame. \[6\]</w:t>
      </w:r>
    </w:p>
    <w:p w:rsidR="00000000" w:rsidDel="00000000" w:rsidP="00000000" w:rsidRDefault="00000000" w:rsidRPr="00000000" w14:paraId="00000023">
      <w:pPr>
        <w:pStyle w:val="Heading2"/>
        <w:rPr/>
      </w:pPr>
      <w:bookmarkStart w:colFirst="0" w:colLast="0" w:name="_fgmiyhnplwc0" w:id="7"/>
      <w:bookmarkEnd w:id="7"/>
      <w:r w:rsidDel="00000000" w:rsidR="00000000" w:rsidRPr="00000000">
        <w:rPr>
          <w:rtl w:val="0"/>
        </w:rPr>
        <w:t xml:space="preserve">Backward Path: From Master Invariants to Vectors</w:t>
      </w:r>
    </w:p>
    <w:p w:rsidR="00000000" w:rsidDel="00000000" w:rsidP="00000000" w:rsidRDefault="00000000" w:rsidRPr="00000000" w14:paraId="00000024">
      <w:pPr>
        <w:rPr/>
      </w:pPr>
      <w:r w:rsidDel="00000000" w:rsidR="00000000" w:rsidRPr="00000000">
        <w:rPr>
          <w:rtl w:val="0"/>
        </w:rPr>
        <w:t xml:space="preserve">To unpack a Master Invariant back into individual spatial vector components, you must fix a specific reference frame. The easiest frame to choose is the Center-of-Mass (CM) Frame, where total spatial momentum equals zero ($\\vec{p}\_1 + \\vec{p}\_2 = 0$). \[7\]</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Step 1: Find the Energy ComponentsUsing the Master Invariant $s$ and the rest masses of the individual particles ($m_1, m_2$), compute the exact energy of particle 1 in the CM frame:$$E_1^\* = \\frac{s + m_1^2 - m_2^2}{2\\sqrt{s}}$$</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Step 2: Find the Momentum MagnitudeCalculate the absolute value of the spatial momentum vector using the trigonometric mass-shell relations:$$\\vert{}\\vec{p}^\*\\vert{} = \\sqrt{(E_1^\*)^2 - m_1^2}$$</w:t>
      </w:r>
    </w:p>
    <w:p w:rsidR="00000000" w:rsidDel="00000000" w:rsidP="00000000" w:rsidRDefault="00000000" w:rsidRPr="00000000" w14:paraId="00000027">
      <w:pPr>
        <w:numPr>
          <w:ilvl w:val="0"/>
          <w:numId w:val="6"/>
        </w:numPr>
        <w:ind w:left="720" w:hanging="360"/>
        <w:rPr>
          <w:u w:val="none"/>
        </w:rPr>
      </w:pPr>
      <w:r w:rsidDel="00000000" w:rsidR="00000000" w:rsidRPr="00000000">
        <w:rPr>
          <w:rtl w:val="0"/>
        </w:rPr>
        <w:t xml:space="preserve">Step 3: Construct the Vector Using Angular TrigonometryNow, choose your coordinate scattering angles ($\\theta$ and $\\phi$). You can map the scalar values back into full 4-vectors using standard spherical trigonometry:$$p_1^\* = \\left(E_1^\*, \\; \\vert{}\\vec{p}^\*\\vert{}\\sin\\theta\\cos\\phi, \\; \\vert{}\\vec{p}^\*\\vert{}\\sin\\theta\\sin\\phi, \\; \\vert{}\\vec{p}^\*\\vert{}\\cos\\theta\\right)$$ $$p_2^\* = \\left(\\sqrt{s} - E_1^\*, \\; -\\vert{}\\vec{p}^\*\\vert{}\\sin\\theta\\cos\\phi, \\; -\\vert{}\\vec{p}^\*\\vert{}\\sin\\theta\\sin\\phi, \\; -\\vert{}\\vec{p}^\*\\vert{}\\cos\\theta\\right)$$</w:t>
      </w:r>
    </w:p>
    <w:p w:rsidR="00000000" w:rsidDel="00000000" w:rsidP="00000000" w:rsidRDefault="00000000" w:rsidRPr="00000000" w14:paraId="00000028">
      <w:pPr>
        <w:pStyle w:val="Heading2"/>
        <w:rPr/>
      </w:pPr>
      <w:bookmarkStart w:colFirst="0" w:colLast="0" w:name="_p1gpz1vuhmjm" w:id="8"/>
      <w:bookmarkEnd w:id="8"/>
      <w:r w:rsidDel="00000000" w:rsidR="00000000" w:rsidRPr="00000000">
        <w:rPr>
          <w:rFonts w:ascii="Arial Unicode MS" w:cs="Arial Unicode MS" w:eastAsia="Arial Unicode MS" w:hAnsi="Arial Unicode MS"/>
          <w:rtl w:val="0"/>
        </w:rPr>
        <w:t xml:space="preserve">✅ Summary of Traversal Direction</w:t>
      </w:r>
    </w:p>
    <w:p w:rsidR="00000000" w:rsidDel="00000000" w:rsidP="00000000" w:rsidRDefault="00000000" w:rsidRPr="00000000" w14:paraId="00000029">
      <w:pPr>
        <w:rPr/>
      </w:pPr>
      <w:r w:rsidDel="00000000" w:rsidR="00000000" w:rsidRPr="00000000">
        <w:rPr>
          <w:rtl w:val="0"/>
        </w:rPr>
        <w:t xml:space="preserve">$$\\begin{array}{ccc} \\textbf{Four-Vectors } (E, \\vec{p}) &amp; \\xrightarrow{\\quad \\text{Minkowski Dot Product} \\quad} &amp; \\textbf{Master Invariants } (s, t, u) \\\\ \\textbf{Four-Vectors } (E, \\vec{p}) &amp; \\xleftarrow{\\quad \\text{Frame Choice + Hyperbolic Trig} \\quad} &amp; \\textbf{Master Invariants } (s, t, u) \\end{array}$$</w:t>
      </w:r>
    </w:p>
    <w:p w:rsidR="00000000" w:rsidDel="00000000" w:rsidP="00000000" w:rsidRDefault="00000000" w:rsidRPr="00000000" w14:paraId="0000002A">
      <w:pPr>
        <w:rPr/>
      </w:pPr>
      <w:r w:rsidDel="00000000" w:rsidR="00000000" w:rsidRPr="00000000">
        <w:rPr>
          <w:rtl w:val="0"/>
        </w:rPr>
        <w:t xml:space="preserve">To help apply this mathematical structure to your exact project, let me know:</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Are you writing a code script (like in Python, C++, or MATLAB) to automate this vector conversion?</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Are the particles you are analyzing massless (like photons/gluons, which simplifies the math significantly) or massive?</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Would you like an example showing numerical values plugged into these steps to see how the numbers shift?</w:t>
      </w:r>
    </w:p>
    <w:p w:rsidR="00000000" w:rsidDel="00000000" w:rsidP="00000000" w:rsidRDefault="00000000" w:rsidRPr="00000000" w14:paraId="0000002E">
      <w:pPr>
        <w:rPr/>
      </w:pPr>
      <w:r w:rsidDel="00000000" w:rsidR="00000000" w:rsidRPr="00000000">
        <w:rPr>
          <w:rtl w:val="0"/>
        </w:rPr>
        <w:t xml:space="preserve">\[1\] </w:t>
      </w:r>
      <w:hyperlink r:id="rId6">
        <w:r w:rsidDel="00000000" w:rsidR="00000000" w:rsidRPr="00000000">
          <w:rPr>
            <w:color w:val="1155cc"/>
            <w:u w:val="single"/>
            <w:rtl w:val="0"/>
          </w:rPr>
          <w:t xml:space="preserve">https://www.chegg.com</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\[2\] </w:t>
      </w:r>
      <w:hyperlink r:id="rId7">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 </w:t>
      </w:r>
      <w:hyperlink r:id="rId8">
        <w:r w:rsidDel="00000000" w:rsidR="00000000" w:rsidRPr="00000000">
          <w:rPr>
            <w:color w:val="1155cc"/>
            <w:u w:val="single"/>
            <w:rtl w:val="0"/>
          </w:rPr>
          <w:t xml:space="preserve">https://physics.stackexchange.com</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\[4\] </w:t>
      </w:r>
      <w:hyperlink r:id="rId9">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\[5\] </w:t>
      </w:r>
      <w:hyperlink r:id="rId10">
        <w:r w:rsidDel="00000000" w:rsidR="00000000" w:rsidRPr="00000000">
          <w:rPr>
            <w:color w:val="1155cc"/>
            <w:u w:val="single"/>
            <w:rtl w:val="0"/>
          </w:rPr>
          <w:t xml:space="preserve">https://faculty.washington.edu</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\[6\] </w:t>
      </w:r>
      <w:hyperlink r:id="rId11">
        <w:r w:rsidDel="00000000" w:rsidR="00000000" w:rsidRPr="00000000">
          <w:rPr>
            <w:color w:val="1155cc"/>
            <w:u w:val="single"/>
            <w:rtl w:val="0"/>
          </w:rPr>
          <w:t xml:space="preserve">https://scispace.com</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\[7\] </w:t>
      </w:r>
      <w:hyperlink r:id="rId12">
        <w:r w:rsidDel="00000000" w:rsidR="00000000" w:rsidRPr="00000000">
          <w:rPr>
            <w:color w:val="1155cc"/>
            <w:u w:val="single"/>
            <w:rtl w:val="0"/>
          </w:rPr>
          <w:t xml:space="preserve">https://www.vaia.com</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cispace.com/pdf/mass-transformation-between-inertial-reference-frames-5a8rl8semy.pdf" TargetMode="External"/><Relationship Id="rId10" Type="http://schemas.openxmlformats.org/officeDocument/2006/relationships/hyperlink" Target="https://faculty.washington.edu/seattle/physics544/2011-lectures/thorne-GR.pdf" TargetMode="External"/><Relationship Id="rId12" Type="http://schemas.openxmlformats.org/officeDocument/2006/relationships/hyperlink" Target="https://www.vaia.com/en-us/textbooks/physics/classical-mechanics-5-edition/chapter-7/problem-12-obtain-the-relation-between-the-total-kinetic-ene/" TargetMode="External"/><Relationship Id="rId9" Type="http://schemas.openxmlformats.org/officeDocument/2006/relationships/hyperlink" Target="https://www.youtube.com/watch?v=lij5YaEnL4I" TargetMode="External"/><Relationship Id="rId5" Type="http://schemas.openxmlformats.org/officeDocument/2006/relationships/styles" Target="styles.xml"/><Relationship Id="rId6" Type="http://schemas.openxmlformats.org/officeDocument/2006/relationships/hyperlink" Target="https://www.chegg.com/homework-help/questions-and-answers/1-miscellaneous-lifetime-broadening-natural-linewidth-spectral-line-b-line-shape-natural-s-q128369965" TargetMode="External"/><Relationship Id="rId7" Type="http://schemas.openxmlformats.org/officeDocument/2006/relationships/hyperlink" Target="https://pmc.ncbi.nlm.nih.gov/articles/PMC10137348/" TargetMode="External"/><Relationship Id="rId8" Type="http://schemas.openxmlformats.org/officeDocument/2006/relationships/hyperlink" Target="https://physics.stackexchange.com/questions/737811/in-spacetime-a-straight-path-yields-the-longest-elapsed-time-between-two-ev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