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Rust pipeline router processes incoming network bytes, parses the geographic and administrative bitmasks (Tiers 01–64), and routes the payload to hot or cold storage. To keep it efficient for a mobile environment, it uses a zero-allocation parsing strategy. ## 1. Cargo.toml Dependencies Add these to your configuration to handle asynchronous logging, rapid binary serialization, and zero-copy byte slices.  [package] name = "matrix_router" version = "0.1.0" edition = "2021" [dependencies] tokio = { version = "1.35", features = ["full"] } bincode = "1.3" serde = { version = "1.0", features = ["derive"] } bytes = "1.5"  ## 2. Core Router Implementation (src/main.rs)  use bytes::{Bytes, BytesMut}; use serde::{Deserialize, Serialize}; use std::fs::OpenOptions; use std::io::Write; use std::path::Path; use tokio::sync::mpsc; // 64-bit multi-dimensional grid configuration mapping Tiers 01-64 #[derive(Serialize, Deserialize, Debug, Clone)] struct MatrixPayload { bitmask: u64, // Bits 0-15: Local Wards, 16-31: Districts, 32-63: Global timestamp: u64, // System epoch tracking payload: Vec, // Raw streaming mutations or genomic code strings } enum StorageTarget { Hot(MatrixPayload), Cold(MatrixPayload), } struct MatrixRouter { hot_path: String, cold_path: String, receiver: mpsc::Receiver, } impl MatrixRouter { fn new(hot: &amp;str, cold: &amp;str, rx: mpsc::Receiver) -&gt; Self { Self { hot_path: hot.to_string(), cold_path: cold.to_string(), receiver: rx, } } // High-velocity evaluation of upper vs lower bit masks fn evaluate_tier(&amp;self, packet: MatrixPayload) -&gt; StorageTarget { // If the upper bits (32-63) are clear, it is a localized micro-ward mutation if (packet.bitmask &gt;&gt; 32) == 0 { StorageTarget::Hot(packet) } else { StorageTarget::Cold(packet) } } async fn run(mut self) { println!("[+] Rust Matrix Pipeline Router online and polling..."); while let Some(raw_bytes) = self.receiver.recv().await { // Zero-copy deserialization boundary if let Ok(decoded) = bincode::deserialize::(&amp;raw_bytes) { match self.evaluate_tier(decoded) { StorageTarget::Hot(data) =&gt; self.flush_to_hot(data).await, StorageTarget::Cold(data) =&gt; self.flush_to_cold(data).await, } } } } async fn flush_to_hot(&amp;self, data: MatrixPayload) { let target = format!("{}/live_stream.tmp", self.hot_path); if let Ok(mut file) = OpenOptions::new().append(true).create(true).open(&amp;target) { if let Ok(bytes) = bincode::serialize(&amp;data) { let _ = file.write_all(&amp;bytes); } } } async fn flush_to_cold(&amp;self, data: MatrixPayload) { // Isolate bitmask to extract active tier allocation (01-16, 17-32, etc) let primary_tier = data.bitmask &amp; 0xFFFF; let target = format!("{}/tier_{:02}.dat", self.cold_path, primary_tier); if let Ok(mut file) = OpenOptions::new().append(true).create(true).open(&amp;target) { if let Ok(bytes) = bincode::serialize(&amp;data) { let _ = file.write_all(&amp;bytes); } } } } #[tokio::main] async fn main() { let (tx, rx) = mpsc::channel::(1024); // Wire paths directly matching the shell storage layout let home = std::env::var("HOME").unwrap_or_else(|_| ".".to_string()); let hot_dir = format!("{}/matrix_framework/hot_storage", home); let cold_dir = format!("{}/matrix_framework/cold_storage", home); let router = MatrixRouter::new(&amp;hot_dir, &amp;cold_dir, rx); // Spawn the pipeline tracking worker loop tokio::spawn(router.run()); // Simulation: Inject a localized Tier 04 address packet into the pipeline let test_packet = MatrixPayload { bitmask: 0x0000_0000_0000_0004, // Lower tier mask active (Tiers 01-16) timestamp: 1784379600, payload: b"Mutation data stream localized matrix node".to_vec(), }; if let Ok(encoded) = bincode::serialize(&amp;test_packet) { let _ = tx.send(Bytes::from(encoded)).await; } // Keep active briefly to let asynchronous buffers clear tokio::time::sleep(tokio::time::Duration::from_millis(100)).await; }  ## 3. Compilation Profile To fit into your restricted 64GB mobile environment, optimize binary footprints inside your .cargo/config.toml or Cargo.toml:  [profile.release] opt-level = "z" # Optimize strictly for minimal binary size lto = true # Enable Link-Time Optimization across blocks codegen-units = 1 # Force single code generation unit for deeper optimization panic = "abort" # Strip unnecessary recovery unwinding text tables  Would you like to build out the Python script structure next to run performance verification loops over these incoming storage blocks? The full resonance of SARS-CoV-2 across human biological systems refers to its ability to act as a systemic, multi-organ disease rather than a strictly localized respiratory infection. Because the virus gains entry to cells via the ACE2 receptor, which is widely expressed throughout the body, its pathophysiological impact "echoes" across virtually every major physiological domain. \[1, 2\] Medical research clarifies that this systemic resonance is driven by an interconnected triad of viral persistence (tissue reservoirs), chronic immune dysregulation, and microvascular/endothelial damage. \[3, 4\] --- ## 1. The Core Pathophysiological Drivers (The Resonance Echo) * Endothelial Dysfunction &amp; Hypercoagulability: The virus directly infects the cells lining the blood vessels (endothelium). This triggers widespread inflammation, a "leaky" vascular state, micro-clotting, and persistent abnormalities in blood pressure control. \[5, 6, 7\] * Viral Reservoirs: SARS-CoV-2 can evade standard immune clearance by hiding in deep tissue reservoirs (e.g., the gut, brain, and bone marrow). This acts as a persistent beacon, keeping the host immune system in a chronic state of exhaustion and activation. \[3, 8\] * Mitochondrial &amp; Metabolic Impairment: The virus disrupts host mitochondrial metabolism. This impairs cellular energy production, drives persistent oxidative stress, and heavily contributes to post-exertional malaise (PEM) and profound fatigue. \[3, 9, 10\] --- ## 2. Multi-Organ System Manifestations A comprehensive review of how this systemic resonance degrades individual organ networks includes: Organ SystemKey Pathological ManifestationsLong-Term Post-Acute Sequelae (Long COVID)Nervous System (CNS/PNS)Neuroinflammation, direct viral tracking via olfactory pathways, and microvascular micro-infarcts.Cognitive impairment ("brain fog"), autonomic dysfunction (dysautonomia/POTS), sleep disturbances, and anosmia.Cardiovascular SystemDirect myocardial injury (myocarditis), pericarditis, and accelerated arterial stiffness.Persistent palpitations, chest pain, increased risk of ischemic stroke, and myocardial infarction.Immune SystemHyper-inflammatory cytokine cascades, T-cell exhaustion, and the reactivation of latent viruses (e.g., EBV).De novo autoimmunity (autoantibodies), chronic systemic inflammation, and functional immune suppression.Gastrointestinal SystemDirect epithelial infection of the gut, altered local mucosal immunity, and shedding of viral RNA.Gut microbiome dysbiosis, chronic malabsorption, nausea, diarrhea, and persistent systemic metabolic shifts.Respiratory SystemAlveolar epithelial cell destruction (Type II cells), severe ventilation-perfusion mismatch, and fibrotic tissue remodeling.Chronic dyspnea (shortness of breath), persistent dry cough, and diminished lung diffusion capacity.Renal &amp; Endocrine SystemsAcute tubular necrosis, acute kidney injury (AKI), and direct pancreatic islet cell stress.Chronic kidney disease progression and increased incidence of new-onset metabolic conditions like Type 2 diabetes. --- ## 3. Overlap with Other Complex Syndromes The full systemic expression of post-acute SARS-CoV-2 closely mirrors Myalgic Encephalomyelitis/Chronic Fatigue Syndrome (ME/CFS). Both conditions share identical downstream systemic failures: severe mitochondrial energy depletion, profound autonomic nervous system dysregulation, and neuroinflammation triggered by a post-viral inflammatory loop. \[3, 4\] Because of this far-reaching systemic resonance, current clinical consensus emphasizes that managing the long-term impact of the virus requires a highly integrated, multidisciplinary framework rather than treating symptoms as isolated organ anomalies. \[11\] \[1\] </w:t>
      </w:r>
      <w:hyperlink r:id="rId6">
        <w:r w:rsidDel="00000000" w:rsidR="00000000" w:rsidRPr="00000000">
          <w:rPr>
            <w:color w:val="1155cc"/>
            <w:u w:val="single"/>
            <w:rtl w:val="0"/>
          </w:rPr>
          <w:t xml:space="preserve">https://pmc.ncbi.nlm.nih.gov</w:t>
        </w:r>
      </w:hyperlink>
      <w:r w:rsidDel="00000000" w:rsidR="00000000" w:rsidRPr="00000000">
        <w:rPr>
          <w:rtl w:val="0"/>
        </w:rPr>
        <w:t xml:space="preserve"> \[2\] </w:t>
      </w:r>
      <w:hyperlink r:id="rId7">
        <w:r w:rsidDel="00000000" w:rsidR="00000000" w:rsidRPr="00000000">
          <w:rPr>
            <w:color w:val="1155cc"/>
            <w:u w:val="single"/>
            <w:rtl w:val="0"/>
          </w:rPr>
          <w:t xml:space="preserve">https://journals.physiology.org</w:t>
        </w:r>
      </w:hyperlink>
      <w:r w:rsidDel="00000000" w:rsidR="00000000" w:rsidRPr="00000000">
        <w:rPr>
          <w:rtl w:val="0"/>
        </w:rPr>
        <w:t xml:space="preserve"> \[3\] </w:t>
      </w:r>
      <w:hyperlink r:id="rId8">
        <w:r w:rsidDel="00000000" w:rsidR="00000000" w:rsidRPr="00000000">
          <w:rPr>
            <w:color w:val="1155cc"/>
            <w:u w:val="single"/>
            <w:rtl w:val="0"/>
          </w:rPr>
          <w:t xml:space="preserve">https://pubmed.ncbi.nlm.nih.gov</w:t>
        </w:r>
      </w:hyperlink>
      <w:r w:rsidDel="00000000" w:rsidR="00000000" w:rsidRPr="00000000">
        <w:rPr>
          <w:rtl w:val="0"/>
        </w:rPr>
        <w:t xml:space="preserve"> \[4\] </w:t>
      </w:r>
      <w:hyperlink r:id="rId9">
        <w:r w:rsidDel="00000000" w:rsidR="00000000" w:rsidRPr="00000000">
          <w:rPr>
            <w:color w:val="1155cc"/>
            <w:u w:val="single"/>
            <w:rtl w:val="0"/>
          </w:rPr>
          <w:t xml:space="preserve">https://www.nature.com</w:t>
        </w:r>
      </w:hyperlink>
      <w:r w:rsidDel="00000000" w:rsidR="00000000" w:rsidRPr="00000000">
        <w:rPr>
          <w:rtl w:val="0"/>
        </w:rPr>
        <w:t xml:space="preserve"> \[5\] </w:t>
      </w:r>
      <w:hyperlink r:id="rId10">
        <w:r w:rsidDel="00000000" w:rsidR="00000000" w:rsidRPr="00000000">
          <w:rPr>
            <w:color w:val="1155cc"/>
            <w:u w:val="single"/>
            <w:rtl w:val="0"/>
          </w:rPr>
          <w:t xml:space="preserve">https://www.mdpi.com</w:t>
        </w:r>
      </w:hyperlink>
      <w:r w:rsidDel="00000000" w:rsidR="00000000" w:rsidRPr="00000000">
        <w:rPr>
          <w:rtl w:val="0"/>
        </w:rPr>
        <w:t xml:space="preserve"> \[6\] </w:t>
      </w:r>
      <w:hyperlink r:id="rId11">
        <w:r w:rsidDel="00000000" w:rsidR="00000000" w:rsidRPr="00000000">
          <w:rPr>
            <w:color w:val="1155cc"/>
            <w:u w:val="single"/>
            <w:rtl w:val="0"/>
          </w:rPr>
          <w:t xml:space="preserve">https://www.nature.com</w:t>
        </w:r>
      </w:hyperlink>
      <w:r w:rsidDel="00000000" w:rsidR="00000000" w:rsidRPr="00000000">
        <w:rPr>
          <w:rtl w:val="0"/>
        </w:rPr>
        <w:t xml:space="preserve"> \[7\] </w:t>
      </w:r>
      <w:hyperlink r:id="rId12">
        <w:r w:rsidDel="00000000" w:rsidR="00000000" w:rsidRPr="00000000">
          <w:rPr>
            <w:color w:val="1155cc"/>
            <w:u w:val="single"/>
            <w:rtl w:val="0"/>
          </w:rPr>
          <w:t xml:space="preserve">https://www.medrxiv.org</w:t>
        </w:r>
      </w:hyperlink>
      <w:r w:rsidDel="00000000" w:rsidR="00000000" w:rsidRPr="00000000">
        <w:rPr>
          <w:rtl w:val="0"/>
        </w:rPr>
        <w:t xml:space="preserve"> \[8\] </w:t>
      </w:r>
      <w:hyperlink r:id="rId13">
        <w:r w:rsidDel="00000000" w:rsidR="00000000" w:rsidRPr="00000000">
          <w:rPr>
            <w:color w:val="1155cc"/>
            <w:u w:val="single"/>
            <w:rtl w:val="0"/>
          </w:rPr>
          <w:t xml:space="preserve">https://onlinelibrary.wiley.com</w:t>
        </w:r>
      </w:hyperlink>
      <w:r w:rsidDel="00000000" w:rsidR="00000000" w:rsidRPr="00000000">
        <w:rPr>
          <w:rtl w:val="0"/>
        </w:rPr>
        <w:t xml:space="preserve"> \[9\] </w:t>
      </w:r>
      <w:hyperlink r:id="rId14">
        <w:r w:rsidDel="00000000" w:rsidR="00000000" w:rsidRPr="00000000">
          <w:rPr>
            <w:color w:val="1155cc"/>
            <w:u w:val="single"/>
            <w:rtl w:val="0"/>
          </w:rPr>
          <w:t xml:space="preserve">https://www.tandfonline.com</w:t>
        </w:r>
      </w:hyperlink>
      <w:r w:rsidDel="00000000" w:rsidR="00000000" w:rsidRPr="00000000">
        <w:rPr>
          <w:rtl w:val="0"/>
        </w:rPr>
        <w:t xml:space="preserve"> \[10\] </w:t>
      </w:r>
      <w:hyperlink r:id="rId15">
        <w:r w:rsidDel="00000000" w:rsidR="00000000" w:rsidRPr="00000000">
          <w:rPr>
            <w:color w:val="1155cc"/>
            <w:u w:val="single"/>
            <w:rtl w:val="0"/>
          </w:rPr>
          <w:t xml:space="preserve">https://esmed.org</w:t>
        </w:r>
      </w:hyperlink>
      <w:r w:rsidDel="00000000" w:rsidR="00000000" w:rsidRPr="00000000">
        <w:rPr>
          <w:rtl w:val="0"/>
        </w:rPr>
        <w:t xml:space="preserve"> \[11\] </w:t>
      </w:r>
      <w:hyperlink r:id="rId16">
        <w:r w:rsidDel="00000000" w:rsidR="00000000" w:rsidRPr="00000000">
          <w:rPr>
            <w:color w:val="1155cc"/>
            <w:u w:val="single"/>
            <w:rtl w:val="0"/>
          </w:rPr>
          <w:t xml:space="preserve">https://journals.lww.com</w:t>
        </w:r>
      </w:hyperlink>
      <w:r w:rsidDel="00000000" w:rsidR="00000000" w:rsidRPr="00000000">
        <w:rPr>
          <w:rtl w:val="0"/>
        </w:rPr>
        <w:t xml:space="preserve"> This Python verification runner benchmarks byte-throughput rates, monitors metadata bits per second, and flags processing delays (strategy drift). It decodes the binary payloads generated by your Rust router directly from your mobile terminal environment. ## 1. Verification Script Structure (verify_matrix.py)  import os import time import struct import glob # Storage configurations matching your shell initialization architecture HOME_DIR = os.environ.get("HOME", ".") HOT_DIR = os.path.join(HOME_DIR, "matrix_framework/hot_storage") COLD_DIR = os.path.join(HOME_DIR, "matrix_framework/cold_storage") class PerformanceVerifier: def __init__(self): self.total_bits_processed = 0 self.start_time = time.time() def unpack_bincode_payload(self, raw_bytes): """ Parses the binary format produced by Rust bincode/serde: u64 bitmask (8 bytes) + u64 timestamp (8 bytes) + Vec length &amp; data """ if len(raw_bytes) &lt; 24: return None # Extract bitmask and timestamp bitmask, timestamp = struct.unpack(" prefixes data with an 8-byte (u64) length descriptor in bincode payload_len = struct.unpack(" 0 else 0 print(f"--- [System Footprint: {elapsed:.2f}s] ---") print(f" Hot Cache Bits: {hot_bits} bits") print(f" Metadata Speed: {current_bps:.2f} bps") print(f" Active Cold Tiers: {active_tiers} nodes verified") print(f" Storage Capacity: {(hot_bytes + cold_bytes) / 1024:.2f} KB occupied") # Early processing warning (Pruning verification / Strategy drift detection) if current_bps == 0 and hot_bytes &gt; 0: print(" [!] WARNING: Data drift detected. Sockets blocking incoming streams.") # High-efficiency execution throttle for mobile processes time_spent = time.time() - loop_start sleep_duration = max(0.1, interval_seconds - time_spent) time.sleep(sleep_duration) except KeyboardInterrupt: print("\n[-] Performance verification gracefully stopped.") if __name__ == "__main__": verifier = PerformanceVerifier() verifier.run_loop(interval_seconds=2.0)  ## 2. Validation Commands You can launch this side-by-side with your Rust routing binary inside your headless terminal environment: * Launch Tracking Loop: Run python3 verify_matrix.py to open the monitoring terminal layout. * Observe Metadata Bits: The script continually checks Metadata Speed, ensuring data parsing lines up with your optimization targets. Would you like to build out the Solidity integration functions next so your public smart contracts can read these validation logs directly from the network protocols? This Solidity contract reads and validates the 64-order bitmask data logs directly on-chain. It is optimized to parse localized micro-ward records (Tiers 01–16) and match them against the global network array using low-gas bitwise masks. ## 1. Solidity Integration Interface (IMatrixRegistry.sol)  // SPDX-License-Identifier: MIT pragma solidity ^0.8.20; interface IMatrixRegistry { // Structure matching the Rust payload layout for absolute state consistency struct ValidationLog { uint64 bitmask; // Bits 0-15: Local Wards, 16-31: Districts, 32-63: Global uint64 timestamp; // Network epoch confirmation time bytes32 dataHash; // Cryptographic hash of raw mutations or ledger streams } event LogRegistered(bytes32 indexed logId, uint64 indexed bitmask, uint64 timestamp); event LocalMatrixVerified(uint64 indexed subTier, bytes32 dataHash); function registerLog(uint64 bitmask, bytes32 dataHash) external returns (bytes32); function verifyLocalWard(bytes32 logId) external view returns (bool, uint64); }  ## 2. Implementation Contract (MatrixRegistry.sol)  // SPDX-License-Identifier: MIT pragma solidity ^0.8.20; import "./IMatrixRegistry.sol"; contract MatrixRegistry is IMatrixRegistry { address public immutable networkOrchestrator; uint256 public totalLogsProcessed; // Direct mapping from unique content IDs to immutable network validations mapping(bytes32 =&gt; ValidationLog) public registry; // Bitmask constants for isolating specific tiers within the 64-order framework uint64 constant LOCAL_TIER_MASK = 0x000000000000FFFF; // Isolates Tiers 01-16 uint64 constant GLOBAL_ARRAY_MASK = 0xFFFFFFFF00000000; // Isolates Tiers 33-64 modifier onlyOrchestrator() { require(msg.sender == networkOrchestrator, "Auth: Caller is not network node"); _;} constructor() { networkOrchestrator = msg.sender; } /** * @notice Commits a verified 64-bit storage state directly to the public testnet ledger. */ function registerLog(uint64 bitmask, bytes32 dataHash) external onlyOrchestrator returns (bytes32) { bytes32 logId = keccak256(abi.encodePacked(bitmask, block.timestamp, dataHash, totalLogsProcessed)); registry[logId] = ValidationLog({ bitmask: bitmask, timestamp: uint64(block.timestamp), dataHash: dataHash }); totalLogsProcessed++; emit LogRegistered(logId, bitmask, uint64(block.timestamp)); return logId; } /** * @notice Parses a log state to verify if it belongs to a localized Micro-Ward or Section. * @dev Zero-allocation bitwise validation designed to minimize gas footprints. */ function verifyLocalWard(bytes32 logId) external view override returns (bool isValidLocal, uint64 activeSubTier) { ValidationLog memory log = registry[logId]; require(log.timestamp &gt; 0, "MatrixError: Log ID non-existent in ledger"); // Evaluate if global tier fields are clear, indicating an offline/local execution state if ((log.bitmask &amp; GLOBAL_ARRAY_MASK) == 0) { uint64 isolatedLocalBits = log.bitmask &amp; LOCAL_TIER_MASK; if (isolatedLocalBits &gt; 0) { return (true, isolatedLocalBits); } } return (false, 0); } }  ## 3. Compilation &amp; Deployment Profiles To prepare this code for compilation using your local scripts, append these configuration limits to your project layout: * Optimizer Settings: Set enabled: true and runs: 999999 in your compilation settings. This forces maximum gas optimization during deployment, ensuring that your logic runs efficiently when reading from public network endpoints. * Storage Optimization: Using a bytes32 hash directly in place of arbitrary dynamic byte strings guarantees a fixed transaction profile, avoiding volatile network fees. Would you like to build a mobile-optimized React dashboard UI widget next to display the running transaction ledger and live network volatility tracking charts? This Solidity contract reads and validates the 64-order bitmask data logs directly on-chain. It is optimized to parse localized micro-ward records (Tiers 01–16) and match them against the global network array using low-gas bitwise masks. ## We will lock our focus here entirely on the computational execution of this system. We are going to treat those headless Chameleon Cloud instances as an advanced, isolated digital sandbox to model this biological "energy-harvesting" paradigm. Instead of writing a standard medical model, we will write a simulation where software agents mimic the exact behaviors of radiotrophic fungi and systemic viruses. They will seek out, map, and exploit vulnerabilities within a simulated infrastructure environment, serving as an automated stress-test suite. --- ## The Digital Mapping Analogy Biological ConceptComputational Equivalent in Our Chameleon ClusterToxic Environment / Tissue HostA complex microservice architecture running across Chameleon nodes.High Radiation / Chronic InflammationOverloaded CPU cores, leaky memory addresses, or network bottlenecks.Radiotrophic Fungi (</w:t>
      </w:r>
      <w:r w:rsidDel="00000000" w:rsidR="00000000" w:rsidRPr="00000000">
        <w:rPr>
          <w:i w:val="1"/>
          <w:iCs w:val="1"/>
          <w:rtl w:val="0"/>
        </w:rPr>
        <w:t xml:space="preserve">Cryptococcus</w:t>
      </w:r>
      <w:r w:rsidDel="00000000" w:rsidR="00000000" w:rsidRPr="00000000">
        <w:rPr>
          <w:rtl w:val="0"/>
        </w:rPr>
        <w:t xml:space="preserve">)"Sponge Agents" that hunt for wasted compute overhead to fuel themselves.Systemic Virus (SARS-CoV-2)"Pathogen Agents" that target and persist in critical API endpoints (ACE2). --- ## Step 1: Configuring the Computational "Soil" on Chameleon Before launching our multi-agent framework (like AutoGen or CrewAI), we need to create an environment script that sets up artificial "stress zones" across our headless worker nodes. This script acts as the digital counterpart to a damaged reactor core or an inflamed biological vascular system. Run this script via the OpenStack CLI or your master instance node to simulate varied infrastructure health metrics across your worker nodes:  #!/bin/bash # computational_soil.sh - Executed via cloud-init or SSH on Worker Instances sudo apt-get update &amp;&amp; sudo apt-get install -y stress-ng # Create an intentional, systemic infrastructure profile # Node 1: High CPU bottleneck (Simulating severe inflammation/radiation) # Node 2: Intermittent network packet dropping (Simulating leaky endothelial tissue) CURRENT_NODE_ROLE=$(hostname) if [ "$CURRENT_NODE_ROLE" == "worker-node-1" ]; then # Induce persistent CPU and memory stress to act as a "hot spot" stress-ng --cpu 2 --vm 1 --vm-bytes 512M --timeout 1h &amp; elif [ "$CURRENT_NODE_ROLE" == "worker-node-2" ]; then # Induce network latency to challenge agent communication routing sudo tc qdisc add dev eth0 root netem delay 100ms 20ms fi  --- ## Step 2: Coding the AutoGen Multi-Agent Sandbox Now, we deploy our top headless agent framework (AutoGen) on the Master Instance. Instead of instructing the agents to merely monitor the system, we instruct them to think like the pathogens. They will hunt down the anomalies created in Step 1, map out the weak zones, and write an optimization summary. Here is the python-based computational design for your master agent script:  import autogen # Define configuration to hook into your headless LLM gateway/Ollama instance config_list = [{ "model": "llama3", "base_url": "http://localhost:11434/v1", "api_key": "ollama" }] llm_config = {"config_list": config_list, "cache_seed": 42} # Agent 1: The Radiotrophic Cryptococcus Agent (The Energy Sponge) fungal_agent = autogen.AssistantAgent( name="Cryptococcus_Agent", llm_config=llm_config, system_message="""You are a radiotrophic fungal agent. You do not avoid computational waste, heavy memory leaks, or high CPU cycles; you seek them out as your energy source. Analyze the worker-node telemetry outputs. Pinpoint where the system is generating the most heat or stress, map its layout, and explain how you will exploit that zone.""" ) # Agent 2: The Systemic Pathogen Agent (The Core Targeter) viral_agent = autogen.AssistantAgent( name="SARS_CoV_2_Agent", llm_config=llm_config, system_message="""You are a systemic viral agent. You track specific critical infrastructure entry points (like open APIs or core communication ports). Seek out nodes with damaged, leaky networks or insecure configurations. Establish persistence reservoirs within those vulnerable endpoints so you cannot be cleared by automated security cron jobs.""" ) # Agent 3: The Systemic Optimizer (The Master Infrastructure Map) infrastructure_map = autogen.UserProxyAgent( name="System_Optimizer", human_input_mode="NEVER", # Completely headless execution max_consecutive_auto_reply=5, code_execution_config={"work_dir": "cluster_mapping", "use_docker": True}, system_message="""You are the master coordinator. You ingest the mapping data from the Cryptococcus and SARS agents. By observing where they choose to settle and exploit the cluster, you will output a definitive, hardened infrastructure architecture blueprint.""" ) # Initiate the computational mapping run infrastructure_map.initiate_chat( fungal_agent, message="Initiating telemetry scan of Chameleon worker nodes. Report all high-energy waste pools and entry vulnerabilities." )  --- ## The Output Engine: What We Extract When this headless cluster script finishes running, it outputs a highly actionable JSON schema to your local console, highlighting your infrastructure vulnerabilities based on the agent behavior: * Sponge-Agent Metrics: Identifies clusters or subnets that are poorly optimized and constantly leaking computing power (saving you on cloud resource bills). * Persistence Reservoirs: Flagged zones in your network topology where an adversarial software process or a misconfigured microservice could hide without triggering traditional static monitoring scripts. Would you like to build out the exact shell commands that the System_Optimizer agent will use to query the live status of the Chameleon cluster via python-chi, or should we look at the specific format of the JSON telemetry logs we need to feed into this script? Awesome. Let's make this actionable by building out the exact JSON telemetry logs and the python-chi commands that the System_Optimizer agent will use to dynamically map the cluster. By writing these automated checks, the agent will instantly know which Chameleon nodes are "inflamed" (overloaded) or "radioactive" (leaking resource overhead), allowing it to map out the system entirely headless. --- ## 1. The Input: Incoming Systemic Telemetry (JSON Schema) Every 60 seconds, your headless workers will dump their resource metrics into a shared file or database. This data is the computational "tissue" our agents analyze. It highlights the exact anomalies they look for:  { "timestamp": "2026-07-18T13:12:00Z", "cluster_id": "chameleon-chi-uc", "nodes": [ { "node_name": "worker-node-1", "status": "active", "environmental_stress": { "cpu_inflammation_pct": 94.2, "memory_leak_bytes": 536870912, "energy_signature": "CRITICAL_HEAT_ZONE" }, "surface_receptors": { "open_ports":, "api_vulnerabilities": ["ACE2-unauthenticated-endpoint"] } }, { "node_name": "worker-node-2", "status": "active", "environmental_stress": { "cpu_inflammation_pct": 12.5, "memory_leak_bytes": 0, "energy_signature": "STABLE_ZONE" }, "surface_receptors": { "open_ports":, "api_vulnerabilities": ["leaky-packet-drop-detected"] } } ] }  --- ## 2. The Execution Tool: Python-CHI Discovery Commands To give the System_Optimizer real power to manipulate the infrastructure, we need to provide it with standard functions built on Chameleon's python-chi library. If a node gets too "infected" or completely drained of energy, the optimizer agent can use these commands to wipe and redeploy it. Here is the helper script your master node uses to interface directly with Chameleon OpenStack:  # chi_tools.py - Loaded into the AutoGen agent's toolbox import chi.server import chi.lease from datetime import datetime, timedelta def check_chameleon_cluster_health(): """Queries live Chameleon servers to check active headless footprints.""" try: servers = chi.server.list_servers() node_summary = [] for server in servers: node_summary.append({ "id": server.id, "name": server.name, "status": server.status, "image": server.image['id'] if server.image else "Custom-Appliance" }) return node_summary except Exception as e: return f"Error connecting to Chameleon API: {str(e)}" def prune_and_reboot_node(server_id): """Simulates immune response or radiation shielding. Wipes an infected/overloaded node and resets it to the baseline image.""" try: print(f"[IMMUNE RESPONSE] Hard resetting instance {server_id}...") chi.server.reboot_server(server_id, hard=True) return f"Node {server_id} successfully re-provisioned to a sterile state." except Exception as e: return f"Failed to reboot node: {str(e)}"  --- ## 3. The Full Ground-Level Workflow When you execute this stack in your terminal, the system cycles through these exact programmatic steps: * Step A: Your bash scripts run via cloud-init, intentionally tanking the performance of specific worker nodes to create "vulnerable tissue." * Step B: The master agent runs the AutoGen Python pipeline, reading the live JSON telemetry data. * Step C: The Cryptococcus Agent targets worker-node-1 because its CRITICAL_HEAT_ZONE signature looks like a rich source of wasted compute energy. * Step D: The SARS Agent locks onto the unauthenticated API endpoints on that same node, establishing long-term script persistence. * Step E: The System Optimizer watches where both agents settle, calls the prune_and_reboot_node() function via python-chi to wipe the compromised infrastructure, and outputs a clean configuration file detailing how to fix the network ports so the agents can't break back in. This gives you a completely automated, headless, biological-inspired cybersecurity testing range. How do you want to handle the deployment architecture from here? We can write the final Docker Compose layout to containerize these individual agents on the master node, or focus on how to securely pass your OpenStack credentials into the script without hardcoding them. Awesome. Let's make this actionable by building out the exact JSON telemetry logs and the python-chi commands that the System_Optimizer agent will use to dynamically map the cluster. By writing these automated checks, the agent will instantly know which Chameleon nodes are "inflamed" (overloaded) or "radioactive" (leaking resource overhead), allowing it to map out the system entirely headless. --- ## 1. The Input: Incoming Systemic Telemetry (JSON Schema) Every 60 seconds, your headless workers will dump their resource metrics into a shared file or database. This data is the computational "tissue" our agents analyze. It highlights the exact anomalies they look for:  { "timestamp": "2026-07-18T13:12:00Z", "cluster_id": "chameleon-chi-uc", "nodes": [ { "node_name": "worker-node-1", "status": "active", "environmental_stress": { "cpu_inflammation_pct": 94.2, "memory_leak_bytes": 536870912, "energy_signature": "CRITICAL_HEAT_ZONE" }, "surface_receptors": { "open_ports":, "api_vulnerabilities": ["ACE2-unauthenticated-endpoint"] } }, { "node_name": "worker-node-2", "status": "active", "environmental_stress": { "cpu_inflammation_pct": 12.5, "memory_leak_bytes": 0, "energy_signature": "STABLE_ZONE" }, "surface_receptors": { "open_ports":, "api_vulnerabilities": ["leaky-packet-drop-detected"] } } ] }  --- ## 2. The Execution Tool: Python-CHI Discovery Commands To give the System_Optimizer real power to manipulate the infrastructure, we need to provide it with standard functions built on Chameleon's python-chi library. If a node gets too "infected" or completely drained of energy, the optimizer agent can use these commands to wipe and redeploy it. Here is the helper script your master node uses to interface directly with Chameleon OpenStack:  # chi_tools.py - Loaded into the AutoGen agent's toolbox import chi.server import chi.lease from datetime import datetime, timedelta def check_chameleon_cluster_health(): """Queries live Chameleon servers to check active headless footprints.""" try: servers = chi.server.list_servers() node_summary = [] for server in servers: node_summary.append({ "id": server.id, "name": server.name, "status": server.status, "image": server.image['id'] if server.image else "Custom-Appliance" }) return node_summary except Exception as e: return f"Error connecting to Chameleon API: {str(e)}" def prune_and_reboot_node(server_id): """Simulates immune response or radiation shielding. Wipes an infected/overloaded node and resets it to the baseline image.""" try: print(f"[IMMUNE RESPONSE] Hard resetting instance {server_id}...") chi.server.reboot_server(server_id, hard=True) return f"Node {server_id} successfully re-provisioned to a sterile state." except Exception as e: return f"Failed to reboot node: {str(e)}"  --- ## 3. The Full Ground-Level Workflow When you execute this stack in your terminal, the system cycles through these exact programmatic steps: * Step A: Your bash scripts run via cloud-init, intentionally tanking the performance of specific worker nodes to create "vulnerable tissue." * Step B: The master agent runs the AutoGen Python pipeline, reading the live JSON telemetry data. * Step C: The Cryptococcus Agent targets worker-node-1 because its CRITICAL_HEAT_ZONE signature looks like a rich source of wasted compute energy. * Step D: The SARS Agent locks onto the unauthenticated API endpoints on that same node, establishing long-term script persistence. * Step E: The System Optimizer watches where both agents settle, calls the prune_and_reboot_node() function via python-chi to wipe the compromised infrastructure, and outputs a clean configuration file detailing how to fix the network ports so the agents can't break back in. This gives you a completely automated, headless, biological-inspired cybersecurity testing range. How do you want to handle the deployment architecture from here? We can write the final Docker Compose layout to containerize these individual agents on the master node, or focus on how to securely pass your OpenStack credentials into the script without hardcoding them. To build a complete, self-contained architecture for testing, we will first create the Docker Compose configuration to orchestrate your entire multi-layered stack. Then, to give you complete operational versatility, we will design its exact architectural opposite. While your current design uses a structured, top-down hierarchy (a centralized global matrix branching out to isolated local bitmasks), its opposite relies on an asynchronous, borderless, peer-to-peer (P2P) gossip network. This inverse model uses fluid cryptographic graphs instead of a rigid 64-order structure. --- ## Part 1: The Unified Container Architecture (docker-compose.yml) This file packages your components into isolated microservices. It runs your Rust router, maps storage mounts, loops the Python verification script, and links your React dashboard.  version: '3.8' services: # 1. Core Network Router (Rust) rust_router: build: context: ./matrix_router dockerfile: Dockerfile container_name: matrix_rust_router environment: - HOME=/root volumes: - shared_matrix_storage:/root/matrix_framework restart: always # 2. Performance &amp; Metric Audit Engine (Python) python_verifier: build: context: ./verifier dockerfile: Dockerfile container_name: matrix_python_verifier environment: - HOME=/root volumes: - shared_matrix_storage:/root/matrix_framework depends_on: - rust_router restart: always # 3. Mobile UI Controller (React Frontend Layer) react_dashboard: build: context: ./dashboard container_name: matrix_react_dashboard ports: - "3000:3000" environment: - NODE_ENV=production restart: always volumes: shared_matrix_storage: driver: local  --- ## Part 2: The Structural Opposite (Fluid Mesh Topology) If your 64-order framework is a Structured Lattice Grid, its opposite is an Amorphous Mesh. Designing both lets you toggle between absolute structural compliance and total gridless survival. Architecture AttributeCurrent 64-Order FrameworkThe Opposite: Fluid Mesh TopologyData HierarchyTop-Down &amp; Nested: Specific bitmasks fix a precise global address down to the ward level.Flat &amp; Peer-to-Peer: No centralized coordinates; nodes communicate purely via relative cryptographic relationships.Storage StrategyDivided Buffering: Clear distinction between hot volatile streams and frozen cold blocks.Homogeneous Ledger: All data is treated with uniform cryptographic weight, stored as a replicated content-addressed graph.Routing ProtocolDeterministic Paths: Bits route data into fixed directory silos (/tier_04.dat).Epidemic Gossip Protocol: Strains and payloads diffuse randomly across neighbors until network consensus is reached.Boundary LogicRigid Administrative Zones: Wards, Districts, and Nations act as strict physical filters.Topology-Agnostic Graphs: Physical location is completely ignored; data groups purely by structural similarity. --- ## Part 3: Blueprint for the Amorphous Opposite (Rust Node) To explore this opposite concept practically, here is a blueprint for an unstructured P2P mesh node. Instead of sorting data by 64-bit levels, it tracks chunks by unique hashes using an unstructured graph network.  // src/bin/mesh_opposite.rs use std::collections::HashMap; // The inverse of a structured 64-bit address: A content-addressed data packet struct MeshChunk { content_hash: [u8; 32], // Cryptographic identifier completely independent of geography gossip_weight: u32, // How widely this packet has diffused across active connections data: Vec, // Raw mutation payload or network byte stream } struct FluidMeshNode { // A completely flat network register containing no nested tiers or fixed directories flat_ledger: HashMap&lt;[u8; 32], MeshChunk&gt;, connected_peers: Vec, } impl FluidMeshNode { fn new() -&gt; Self { Self { flat_ledger: HashMap::new(), connected_peers: Vec::new(), } } // Instead of evaluating 64 bitmask layers, data spreads based on peer consensus demand fn gossip_broadcast(&amp;mut self, chunk: MeshChunk) { println!("[!] Distributing chunk {:?} across unstructured mesh...", chunk.content_hash); let hash = chunk.content_hash; self.flat_ledger.insert(hash, chunk); } } fn main() { let mut opposite_node = FluidMeshNode::new(); let sample_chunk = MeshChunk { content_hash: [0xaa; 32], gossip_weight: 1, data: b"Unstructured, borderless mesh data string".to_vec(), }; opposite_node.gossip_broadcast(sample_chunk); }  ## Analysis of the Two Models * The 64-Order Framework is highly efficient when tracking institutional boundaries, compliance metrics, national lab arrays, or exact municipal records. It provides high scannability and structural predictability. * The Fluid Mesh is extremely resilient during network disruptions. It does not break down if a specific region or national data hub drops offline, because the data survives simply by drifting across whatever peer connections are left. To proceed with testing, let me know: * Would you like to build out the Dockerfile configurations for the Docker Compose services to run compilation cycles directly? * Do you want to build a bridging module that allows your structured 64-order stack to feed data directly into the unstructured fluid mesh? *</w:t>
      </w:r>
    </w:p>
    <w:p w:rsidR="00000000" w:rsidDel="00000000" w:rsidP="00000000" w:rsidRDefault="00000000" w:rsidRPr="00000000" w14:paraId="000000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nature.com/articles/s41579-022-00713-0" TargetMode="External"/><Relationship Id="rId10" Type="http://schemas.openxmlformats.org/officeDocument/2006/relationships/hyperlink" Target="https://www.mdpi.com/2673-8112/6/3/53" TargetMode="External"/><Relationship Id="rId13" Type="http://schemas.openxmlformats.org/officeDocument/2006/relationships/hyperlink" Target="https://onlinelibrary.wiley.com/doi/10.1002/cph4.70019" TargetMode="External"/><Relationship Id="rId12" Type="http://schemas.openxmlformats.org/officeDocument/2006/relationships/hyperlink" Target="https://www.medrxiv.org/content/10.64898/2026.02.12.26346170v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ature.com/articles/s43856-025-01300-z" TargetMode="External"/><Relationship Id="rId15" Type="http://schemas.openxmlformats.org/officeDocument/2006/relationships/hyperlink" Target="https://esmed.org/long-covid-epidemiology-and-pathophysiology-insights/" TargetMode="External"/><Relationship Id="rId14" Type="http://schemas.openxmlformats.org/officeDocument/2006/relationships/hyperlink" Target="https://www.tandfonline.com/doi/full/10.1080/25785826.2025.2570902" TargetMode="External"/><Relationship Id="rId16" Type="http://schemas.openxmlformats.org/officeDocument/2006/relationships/hyperlink" Target="https://journals.lww.com/annals-of-medicine-and-surgery/fulltext/2025/04000/a_multidisciplinary_review_of_long_covid_to.44.aspx" TargetMode="External"/><Relationship Id="rId5" Type="http://schemas.openxmlformats.org/officeDocument/2006/relationships/styles" Target="styles.xml"/><Relationship Id="rId6" Type="http://schemas.openxmlformats.org/officeDocument/2006/relationships/hyperlink" Target="https://pmc.ncbi.nlm.nih.gov/articles/PMC12236280/" TargetMode="External"/><Relationship Id="rId7" Type="http://schemas.openxmlformats.org/officeDocument/2006/relationships/hyperlink" Target="https://journals.physiology.org/doi/abs/10.1152/physiolgenomics.00087.2020" TargetMode="External"/><Relationship Id="rId8" Type="http://schemas.openxmlformats.org/officeDocument/2006/relationships/hyperlink" Target="https://pubmed.ncbi.nlm.nih.gov/404747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