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Homepage</w:t>
      </w:r>
    </w:p>
    <w:p>
      <w:r>
        <w:rPr>
          <w:color w:val="656D76"/>
        </w:rPr>
        <w:t>URL: 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Homepage feature/packaging cards and service links are editable here.</w:t>
      </w:r>
    </w:p>
    <w:p>
      <w:r>
        <w:rPr>
          <w:i/>
        </w:rPr>
        <w:t>Link destinations (URLs) are not changed from Word—only link labels.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Propeller Co-Pack | Powder Blending, Packaging &amp; Fulfillment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Propeller Co-Pack helps food, supplement, and powder-based brands move from concept to finished product with blending, packaging design, pouch filling, stick packs, sachets, jars, fulfillment, and 3PL support.</w:t>
      </w:r>
    </w:p>
    <w:p>
      <w:r>
        <w:rPr>
          <w:rFonts w:ascii="Consolas" w:hAnsi="Consolas"/>
          <w:color w:val="0969DA"/>
          <w:sz w:val="18"/>
        </w:rPr>
        <w:t>[[block:bloc-1:h1]]</w:t>
      </w:r>
    </w:p>
    <w:p>
      <w:pPr>
        <w:pStyle w:val="Heading3"/>
      </w:pPr>
      <w:r>
        <w:rPr>
          <w:sz w:val="24"/>
        </w:rPr>
        <w:t>Homepage hero title (H1)</w:t>
      </w:r>
    </w:p>
    <w:p>
      <w:pPr>
        <w:spacing w:after="240"/>
      </w:pPr>
      <w:r>
        <w:t>POWDER MANUFACTURING</w:t>
      </w:r>
    </w:p>
    <w:p>
      <w:r>
        <w:rPr>
          <w:rFonts w:ascii="Consolas" w:hAnsi="Consolas"/>
          <w:color w:val="0969DA"/>
          <w:sz w:val="18"/>
        </w:rPr>
        <w:t>[[block:bloc-1:subtitle]]</w:t>
      </w:r>
    </w:p>
    <w:p>
      <w:pPr>
        <w:pStyle w:val="Heading3"/>
      </w:pPr>
      <w:r>
        <w:rPr>
          <w:sz w:val="24"/>
        </w:rPr>
        <w:t>Homepage hero subtitle</w:t>
      </w:r>
    </w:p>
    <w:p>
      <w:pPr>
        <w:spacing w:after="240"/>
      </w:pPr>
      <w:r>
        <w:t>From Concept to Delivery…ON TIME!</w:t>
      </w:r>
    </w:p>
    <w:p>
      <w:r>
        <w:rPr>
          <w:rFonts w:ascii="Consolas" w:hAnsi="Consolas"/>
          <w:color w:val="0969DA"/>
          <w:sz w:val="18"/>
        </w:rPr>
        <w:t>[[block:bloc-1:body]]</w:t>
      </w:r>
    </w:p>
    <w:p>
      <w:pPr>
        <w:pStyle w:val="Heading3"/>
      </w:pPr>
      <w:r>
        <w:rPr>
          <w:sz w:val="24"/>
        </w:rPr>
        <w:t>Homepage hero paragraph</w:t>
      </w:r>
    </w:p>
    <w:p>
      <w:pPr>
        <w:spacing w:after="240"/>
      </w:pPr>
      <w:r>
        <w:t>Propeller offers a modern manufacturing facility specializing in dry food, powder filling, grains, and supplement products.</w:t>
        <w:br/>
        <w:t>We formulate, design, source, blend, pack, and ship. Every step, one solution.</w:t>
      </w:r>
    </w:p>
    <w:p>
      <w:r>
        <w:rPr>
          <w:rFonts w:ascii="Consolas" w:hAnsi="Consolas"/>
          <w:color w:val="0969DA"/>
          <w:sz w:val="18"/>
        </w:rPr>
        <w:t>[[block:bloc-3:title]]</w:t>
      </w:r>
    </w:p>
    <w:p>
      <w:pPr>
        <w:pStyle w:val="Heading3"/>
      </w:pPr>
      <w:r>
        <w:rPr>
          <w:sz w:val="24"/>
        </w:rPr>
        <w:t>Packaging section title</w:t>
      </w:r>
    </w:p>
    <w:p>
      <w:pPr>
        <w:spacing w:after="240"/>
      </w:pPr>
      <w:r>
        <w:t>CUSTOM PACKAGING OPTIONS</w:t>
      </w:r>
    </w:p>
    <w:p>
      <w:r>
        <w:rPr>
          <w:rFonts w:ascii="Consolas" w:hAnsi="Consolas"/>
          <w:color w:val="0969DA"/>
          <w:sz w:val="18"/>
        </w:rPr>
        <w:t>[[block:bloc-6:title]]</w:t>
      </w:r>
    </w:p>
    <w:p>
      <w:pPr>
        <w:pStyle w:val="Heading3"/>
      </w:pPr>
      <w:r>
        <w:rPr>
          <w:sz w:val="24"/>
        </w:rPr>
        <w:t>Homepage contact title</w:t>
      </w:r>
    </w:p>
    <w:p>
      <w:pPr>
        <w:spacing w:after="240"/>
      </w:pPr>
      <w:r>
        <w:t>Drop us a line...</w:t>
      </w:r>
    </w:p>
    <w:p>
      <w:r>
        <w:rPr>
          <w:rFonts w:ascii="Consolas" w:hAnsi="Consolas"/>
          <w:color w:val="0969DA"/>
          <w:sz w:val="18"/>
        </w:rPr>
        <w:t>[[block:bloc-6:body]]</w:t>
      </w:r>
    </w:p>
    <w:p>
      <w:pPr>
        <w:pStyle w:val="Heading3"/>
      </w:pPr>
      <w:r>
        <w:rPr>
          <w:sz w:val="24"/>
        </w:rPr>
        <w:t>Homepage contact paragraph</w:t>
      </w:r>
    </w:p>
    <w:p>
      <w:pPr>
        <w:spacing w:after="240"/>
      </w:pPr>
      <w:r>
        <w:t>We value your time and will provide pricing quickly so you can keep moving. Whether you have a new idea, an existing product, or need co-packing support, our team is ready to help.</w:t>
        <w:br/>
        <w:t>We’d love to hear from you.</w:t>
      </w:r>
    </w:p>
    <w:p>
      <w:r>
        <w:rPr>
          <w:rFonts w:ascii="Consolas" w:hAnsi="Consolas"/>
          <w:color w:val="0969DA"/>
          <w:sz w:val="18"/>
        </w:rPr>
        <w:t>[[block:bloc-2:card-1:title]]</w:t>
      </w:r>
    </w:p>
    <w:p>
      <w:pPr>
        <w:pStyle w:val="Heading3"/>
      </w:pPr>
      <w:r>
        <w:rPr>
          <w:sz w:val="24"/>
        </w:rPr>
        <w:t>Feature card title (Custom Formulations)</w:t>
      </w:r>
    </w:p>
    <w:p>
      <w:pPr>
        <w:spacing w:after="240"/>
      </w:pPr>
      <w:r>
        <w:t>Custom Formulations</w:t>
      </w:r>
    </w:p>
    <w:p>
      <w:r>
        <w:rPr>
          <w:rFonts w:ascii="Consolas" w:hAnsi="Consolas"/>
          <w:color w:val="0969DA"/>
          <w:sz w:val="18"/>
        </w:rPr>
        <w:t>[[block:bloc-2:card-1:img-alt]]</w:t>
      </w:r>
    </w:p>
    <w:p>
      <w:pPr>
        <w:pStyle w:val="Heading3"/>
      </w:pPr>
      <w:r>
        <w:rPr>
          <w:sz w:val="24"/>
        </w:rPr>
        <w:t>Feature card image alt (Custom Formulations)</w:t>
      </w:r>
    </w:p>
    <w:p>
      <w:pPr>
        <w:spacing w:after="240"/>
      </w:pPr>
      <w:r>
        <w:t>Custom Formulations</w:t>
      </w:r>
    </w:p>
    <w:p>
      <w:r>
        <w:rPr>
          <w:rFonts w:ascii="Consolas" w:hAnsi="Consolas"/>
          <w:color w:val="0969DA"/>
          <w:sz w:val="18"/>
        </w:rPr>
        <w:t>[[block:bloc-2:card-2:title]]</w:t>
      </w:r>
    </w:p>
    <w:p>
      <w:pPr>
        <w:pStyle w:val="Heading3"/>
      </w:pPr>
      <w:r>
        <w:rPr>
          <w:sz w:val="24"/>
        </w:rPr>
        <w:t>Feature card title (Product Development)</w:t>
      </w:r>
    </w:p>
    <w:p>
      <w:pPr>
        <w:spacing w:after="240"/>
      </w:pPr>
      <w:r>
        <w:t>Product Development</w:t>
      </w:r>
    </w:p>
    <w:p>
      <w:r>
        <w:rPr>
          <w:rFonts w:ascii="Consolas" w:hAnsi="Consolas"/>
          <w:color w:val="0969DA"/>
          <w:sz w:val="18"/>
        </w:rPr>
        <w:t>[[block:bloc-2:card-2:img-alt]]</w:t>
      </w:r>
    </w:p>
    <w:p>
      <w:pPr>
        <w:pStyle w:val="Heading3"/>
      </w:pPr>
      <w:r>
        <w:rPr>
          <w:sz w:val="24"/>
        </w:rPr>
        <w:t>Feature card image alt (Product Development)</w:t>
      </w:r>
    </w:p>
    <w:p>
      <w:pPr>
        <w:spacing w:after="240"/>
      </w:pPr>
      <w:r>
        <w:t>Product Development</w:t>
      </w:r>
    </w:p>
    <w:p>
      <w:r>
        <w:rPr>
          <w:rFonts w:ascii="Consolas" w:hAnsi="Consolas"/>
          <w:color w:val="0969DA"/>
          <w:sz w:val="18"/>
        </w:rPr>
        <w:t>[[block:bloc-2:card-3:title]]</w:t>
      </w:r>
    </w:p>
    <w:p>
      <w:pPr>
        <w:pStyle w:val="Heading3"/>
      </w:pPr>
      <w:r>
        <w:rPr>
          <w:sz w:val="24"/>
        </w:rPr>
        <w:t>Feature card title (Manufacturing)</w:t>
      </w:r>
    </w:p>
    <w:p>
      <w:pPr>
        <w:spacing w:after="240"/>
      </w:pPr>
      <w:r>
        <w:t>Manufacturing</w:t>
      </w:r>
    </w:p>
    <w:p>
      <w:r>
        <w:rPr>
          <w:rFonts w:ascii="Consolas" w:hAnsi="Consolas"/>
          <w:color w:val="0969DA"/>
          <w:sz w:val="18"/>
        </w:rPr>
        <w:t>[[block:bloc-2:card-3:img-alt]]</w:t>
      </w:r>
    </w:p>
    <w:p>
      <w:pPr>
        <w:pStyle w:val="Heading3"/>
      </w:pPr>
      <w:r>
        <w:rPr>
          <w:sz w:val="24"/>
        </w:rPr>
        <w:t>Feature card image alt (Manufacturing)</w:t>
      </w:r>
    </w:p>
    <w:p>
      <w:pPr>
        <w:spacing w:after="240"/>
      </w:pPr>
      <w:r>
        <w:t>Manufacturing</w:t>
      </w:r>
    </w:p>
    <w:p>
      <w:r>
        <w:rPr>
          <w:rFonts w:ascii="Consolas" w:hAnsi="Consolas"/>
          <w:color w:val="0969DA"/>
          <w:sz w:val="18"/>
        </w:rPr>
        <w:t>[[block:bloc-3:card-1:title]]</w:t>
      </w:r>
    </w:p>
    <w:p>
      <w:pPr>
        <w:pStyle w:val="Heading3"/>
      </w:pPr>
      <w:r>
        <w:rPr>
          <w:sz w:val="24"/>
        </w:rPr>
        <w:t>Packaging card title (Sachets)</w:t>
      </w:r>
    </w:p>
    <w:p>
      <w:pPr>
        <w:spacing w:after="240"/>
      </w:pPr>
      <w:r>
        <w:t>Sachets</w:t>
      </w:r>
    </w:p>
    <w:p>
      <w:r>
        <w:rPr>
          <w:rFonts w:ascii="Consolas" w:hAnsi="Consolas"/>
          <w:color w:val="0969DA"/>
          <w:sz w:val="18"/>
        </w:rPr>
        <w:t>[[block:bloc-3:card-1:img-alt]]</w:t>
      </w:r>
    </w:p>
    <w:p>
      <w:pPr>
        <w:pStyle w:val="Heading3"/>
      </w:pPr>
      <w:r>
        <w:rPr>
          <w:sz w:val="24"/>
        </w:rPr>
        <w:t>Packaging card image alt (Sachets)</w:t>
      </w:r>
    </w:p>
    <w:p>
      <w:pPr>
        <w:spacing w:after="240"/>
      </w:pPr>
      <w:r>
        <w:t>Sachet line art (white)</w:t>
      </w:r>
    </w:p>
    <w:p>
      <w:r>
        <w:rPr>
          <w:rFonts w:ascii="Consolas" w:hAnsi="Consolas"/>
          <w:color w:val="0969DA"/>
          <w:sz w:val="18"/>
        </w:rPr>
        <w:t>[[block:bloc-3:card-2:title]]</w:t>
      </w:r>
    </w:p>
    <w:p>
      <w:pPr>
        <w:pStyle w:val="Heading3"/>
      </w:pPr>
      <w:r>
        <w:rPr>
          <w:sz w:val="24"/>
        </w:rPr>
        <w:t>Packaging card title (Stick Packs)</w:t>
      </w:r>
    </w:p>
    <w:p>
      <w:pPr>
        <w:spacing w:after="240"/>
      </w:pPr>
      <w:r>
        <w:t>Stick Packs</w:t>
      </w:r>
    </w:p>
    <w:p>
      <w:r>
        <w:rPr>
          <w:rFonts w:ascii="Consolas" w:hAnsi="Consolas"/>
          <w:color w:val="0969DA"/>
          <w:sz w:val="18"/>
        </w:rPr>
        <w:t>[[block:bloc-3:card-2:img-alt]]</w:t>
      </w:r>
    </w:p>
    <w:p>
      <w:pPr>
        <w:pStyle w:val="Heading3"/>
      </w:pPr>
      <w:r>
        <w:rPr>
          <w:sz w:val="24"/>
        </w:rPr>
        <w:t>Packaging card image alt (Stick Packs)</w:t>
      </w:r>
    </w:p>
    <w:p>
      <w:pPr>
        <w:spacing w:after="240"/>
      </w:pPr>
      <w:r>
        <w:t>Stick line art (white)</w:t>
      </w:r>
    </w:p>
    <w:p>
      <w:r>
        <w:rPr>
          <w:rFonts w:ascii="Consolas" w:hAnsi="Consolas"/>
          <w:color w:val="0969DA"/>
          <w:sz w:val="18"/>
        </w:rPr>
        <w:t>[[block:bloc-3:card-3:title]]</w:t>
      </w:r>
    </w:p>
    <w:p>
      <w:pPr>
        <w:pStyle w:val="Heading3"/>
      </w:pPr>
      <w:r>
        <w:rPr>
          <w:sz w:val="24"/>
        </w:rPr>
        <w:t>Packaging card title (Stand Up Pouches)</w:t>
      </w:r>
    </w:p>
    <w:p>
      <w:pPr>
        <w:spacing w:after="240"/>
      </w:pPr>
      <w:r>
        <w:t>Stand Up Pouches</w:t>
      </w:r>
    </w:p>
    <w:p>
      <w:r>
        <w:rPr>
          <w:rFonts w:ascii="Consolas" w:hAnsi="Consolas"/>
          <w:color w:val="0969DA"/>
          <w:sz w:val="18"/>
        </w:rPr>
        <w:t>[[block:bloc-3:card-3:img-alt]]</w:t>
      </w:r>
    </w:p>
    <w:p>
      <w:pPr>
        <w:pStyle w:val="Heading3"/>
      </w:pPr>
      <w:r>
        <w:rPr>
          <w:sz w:val="24"/>
        </w:rPr>
        <w:t>Packaging card image alt (Stand Up Pouches)</w:t>
      </w:r>
    </w:p>
    <w:p>
      <w:pPr>
        <w:spacing w:after="240"/>
      </w:pPr>
      <w:r>
        <w:t>Pouch line art (white)</w:t>
      </w:r>
    </w:p>
    <w:p>
      <w:r>
        <w:rPr>
          <w:rFonts w:ascii="Consolas" w:hAnsi="Consolas"/>
          <w:color w:val="0969DA"/>
          <w:sz w:val="18"/>
        </w:rPr>
        <w:t>[[block:bloc-3:card-4:title]]</w:t>
      </w:r>
    </w:p>
    <w:p>
      <w:pPr>
        <w:pStyle w:val="Heading3"/>
      </w:pPr>
      <w:r>
        <w:rPr>
          <w:sz w:val="24"/>
        </w:rPr>
        <w:t>Packaging card title (Bottles / Jars)</w:t>
      </w:r>
    </w:p>
    <w:p>
      <w:pPr>
        <w:spacing w:after="240"/>
      </w:pPr>
      <w:r>
        <w:t>Bottles / Jars</w:t>
      </w:r>
    </w:p>
    <w:p>
      <w:r>
        <w:rPr>
          <w:rFonts w:ascii="Consolas" w:hAnsi="Consolas"/>
          <w:color w:val="0969DA"/>
          <w:sz w:val="18"/>
        </w:rPr>
        <w:t>[[block:bloc-3:card-4:img-alt]]</w:t>
      </w:r>
    </w:p>
    <w:p>
      <w:pPr>
        <w:pStyle w:val="Heading3"/>
      </w:pPr>
      <w:r>
        <w:rPr>
          <w:sz w:val="24"/>
        </w:rPr>
        <w:t>Packaging card image alt (Bottles / Jars)</w:t>
      </w:r>
    </w:p>
    <w:p>
      <w:pPr>
        <w:spacing w:after="240"/>
      </w:pPr>
      <w:r>
        <w:t>Jar line art (white)</w:t>
      </w:r>
    </w:p>
    <w:p>
      <w:r>
        <w:rPr>
          <w:rFonts w:ascii="Consolas" w:hAnsi="Consolas"/>
          <w:color w:val="0969DA"/>
          <w:sz w:val="18"/>
        </w:rPr>
        <w:t>[[block:bloc-4:link-1]]</w:t>
      </w:r>
    </w:p>
    <w:p>
      <w:pPr>
        <w:pStyle w:val="Heading3"/>
      </w:pPr>
      <w:r>
        <w:rPr>
          <w:sz w:val="24"/>
        </w:rPr>
        <w:t>Homepage service link 1</w:t>
      </w:r>
    </w:p>
    <w:p>
      <w:pPr>
        <w:spacing w:after="240"/>
      </w:pPr>
      <w:r>
        <w:t>Contract Manufacturing</w:t>
      </w:r>
    </w:p>
    <w:p>
      <w:r>
        <w:rPr>
          <w:rFonts w:ascii="Consolas" w:hAnsi="Consolas"/>
          <w:color w:val="0969DA"/>
          <w:sz w:val="18"/>
        </w:rPr>
        <w:t>[[block:bloc-4:link-2]]</w:t>
      </w:r>
    </w:p>
    <w:p>
      <w:pPr>
        <w:pStyle w:val="Heading3"/>
      </w:pPr>
      <w:r>
        <w:rPr>
          <w:sz w:val="24"/>
        </w:rPr>
        <w:t>Homepage service link 2</w:t>
      </w:r>
    </w:p>
    <w:p>
      <w:pPr>
        <w:spacing w:after="240"/>
      </w:pPr>
      <w:r>
        <w:t>White Label</w:t>
      </w:r>
    </w:p>
    <w:p>
      <w:r>
        <w:rPr>
          <w:rFonts w:ascii="Consolas" w:hAnsi="Consolas"/>
          <w:color w:val="0969DA"/>
          <w:sz w:val="18"/>
        </w:rPr>
        <w:t>[[block:bloc-4:link-3]]</w:t>
      </w:r>
    </w:p>
    <w:p>
      <w:pPr>
        <w:pStyle w:val="Heading3"/>
      </w:pPr>
      <w:r>
        <w:rPr>
          <w:sz w:val="24"/>
        </w:rPr>
        <w:t>Homepage service link 3</w:t>
      </w:r>
    </w:p>
    <w:p>
      <w:pPr>
        <w:spacing w:after="240"/>
      </w:pPr>
      <w:r>
        <w:t>Packaging Design</w:t>
      </w:r>
    </w:p>
    <w:p>
      <w:r>
        <w:rPr>
          <w:rFonts w:ascii="Consolas" w:hAnsi="Consolas"/>
          <w:color w:val="0969DA"/>
          <w:sz w:val="18"/>
        </w:rPr>
        <w:t>[[block:bloc-4:link-4]]</w:t>
      </w:r>
    </w:p>
    <w:p>
      <w:pPr>
        <w:pStyle w:val="Heading3"/>
      </w:pPr>
      <w:r>
        <w:rPr>
          <w:sz w:val="24"/>
        </w:rPr>
        <w:t>Homepage service link 4</w:t>
      </w:r>
    </w:p>
    <w:p>
      <w:pPr>
        <w:spacing w:after="240"/>
      </w:pPr>
      <w:r>
        <w:t>New Product Development</w:t>
      </w:r>
    </w:p>
    <w:p>
      <w:r>
        <w:rPr>
          <w:rFonts w:ascii="Consolas" w:hAnsi="Consolas"/>
          <w:color w:val="0969DA"/>
          <w:sz w:val="18"/>
        </w:rPr>
        <w:t>[[block:bloc-4:link-5]]</w:t>
      </w:r>
    </w:p>
    <w:p>
      <w:pPr>
        <w:pStyle w:val="Heading3"/>
      </w:pPr>
      <w:r>
        <w:rPr>
          <w:sz w:val="24"/>
        </w:rPr>
        <w:t>Homepage service link 5</w:t>
      </w:r>
    </w:p>
    <w:p>
      <w:pPr>
        <w:spacing w:after="240"/>
      </w:pPr>
      <w:r>
        <w:t>Custom Product Development</w:t>
      </w:r>
    </w:p>
    <w:p>
      <w:r>
        <w:rPr>
          <w:rFonts w:ascii="Consolas" w:hAnsi="Consolas"/>
          <w:color w:val="0969DA"/>
          <w:sz w:val="18"/>
        </w:rPr>
        <w:t>[[block:bloc-4:link-6]]</w:t>
      </w:r>
    </w:p>
    <w:p>
      <w:pPr>
        <w:pStyle w:val="Heading3"/>
      </w:pPr>
      <w:r>
        <w:rPr>
          <w:sz w:val="24"/>
        </w:rPr>
        <w:t>Homepage service link 6</w:t>
      </w:r>
    </w:p>
    <w:p>
      <w:pPr>
        <w:spacing w:after="240"/>
      </w:pPr>
      <w:r>
        <w:t>Turnkey Solutions</w:t>
      </w:r>
    </w:p>
    <w:p>
      <w:r>
        <w:rPr>
          <w:rFonts w:ascii="Consolas" w:hAnsi="Consolas"/>
          <w:color w:val="0969DA"/>
          <w:sz w:val="18"/>
        </w:rPr>
        <w:t>[[block:bloc-4:link-7]]</w:t>
      </w:r>
    </w:p>
    <w:p>
      <w:pPr>
        <w:pStyle w:val="Heading3"/>
      </w:pPr>
      <w:r>
        <w:rPr>
          <w:sz w:val="24"/>
        </w:rPr>
        <w:t>Homepage service link 7</w:t>
      </w:r>
    </w:p>
    <w:p>
      <w:pPr>
        <w:spacing w:after="240"/>
      </w:pPr>
      <w:r>
        <w:t>3PL Logistics</w:t>
      </w:r>
    </w:p>
    <w:p>
      <w:r>
        <w:rPr>
          <w:rFonts w:ascii="Consolas" w:hAnsi="Consolas"/>
          <w:color w:val="0969DA"/>
          <w:sz w:val="18"/>
        </w:rPr>
        <w:t>[[block:bloc-4:link-8]]</w:t>
      </w:r>
    </w:p>
    <w:p>
      <w:pPr>
        <w:pStyle w:val="Heading3"/>
      </w:pPr>
      <w:r>
        <w:rPr>
          <w:sz w:val="24"/>
        </w:rPr>
        <w:t>Homepage service link 8</w:t>
      </w:r>
    </w:p>
    <w:p>
      <w:pPr>
        <w:spacing w:after="240"/>
      </w:pPr>
      <w:r>
        <w:t>Distribution Center</w:t>
      </w:r>
    </w:p>
    <w:p>
      <w:r>
        <w:rPr>
          <w:rFonts w:ascii="Consolas" w:hAnsi="Consolas"/>
          <w:color w:val="0969DA"/>
          <w:sz w:val="18"/>
        </w:rPr>
        <w:t>[[block:bloc-4:link-9]]</w:t>
      </w:r>
    </w:p>
    <w:p>
      <w:pPr>
        <w:pStyle w:val="Heading3"/>
      </w:pPr>
      <w:r>
        <w:rPr>
          <w:sz w:val="24"/>
        </w:rPr>
        <w:t>Homepage service link 9</w:t>
      </w:r>
    </w:p>
    <w:p>
      <w:pPr>
        <w:spacing w:after="240"/>
      </w:pPr>
      <w:r>
        <w:t>Product Reformulation</w:t>
      </w:r>
    </w:p>
    <w:p>
      <w:r>
        <w:rPr>
          <w:rFonts w:ascii="Consolas" w:hAnsi="Consolas"/>
          <w:color w:val="0969DA"/>
          <w:sz w:val="18"/>
        </w:rPr>
        <w:t>[[block:bloc-4:link-10]]</w:t>
      </w:r>
    </w:p>
    <w:p>
      <w:pPr>
        <w:pStyle w:val="Heading3"/>
      </w:pPr>
      <w:r>
        <w:rPr>
          <w:sz w:val="24"/>
        </w:rPr>
        <w:t>Homepage service link 10</w:t>
      </w:r>
    </w:p>
    <w:p>
      <w:pPr>
        <w:spacing w:after="240"/>
      </w:pPr>
      <w:r>
        <w:t>Powder Blending</w:t>
      </w:r>
    </w:p>
    <w:p>
      <w:r>
        <w:rPr>
          <w:rFonts w:ascii="Consolas" w:hAnsi="Consolas"/>
          <w:color w:val="0969DA"/>
          <w:sz w:val="18"/>
        </w:rPr>
        <w:t>[[block:bloc-4:link-11]]</w:t>
      </w:r>
    </w:p>
    <w:p>
      <w:pPr>
        <w:pStyle w:val="Heading3"/>
      </w:pPr>
      <w:r>
        <w:rPr>
          <w:sz w:val="24"/>
        </w:rPr>
        <w:t>Homepage service link 11</w:t>
      </w:r>
    </w:p>
    <w:p>
      <w:pPr>
        <w:spacing w:after="240"/>
      </w:pPr>
      <w:r>
        <w:t>Custom Formulation and Testing</w:t>
      </w:r>
    </w:p>
    <w:p>
      <w:r>
        <w:rPr>
          <w:rFonts w:ascii="Consolas" w:hAnsi="Consolas"/>
          <w:color w:val="0969DA"/>
          <w:sz w:val="18"/>
        </w:rPr>
        <w:t>[[block:bloc-4:link-12]]</w:t>
      </w:r>
    </w:p>
    <w:p>
      <w:pPr>
        <w:pStyle w:val="Heading3"/>
      </w:pPr>
      <w:r>
        <w:rPr>
          <w:sz w:val="24"/>
        </w:rPr>
        <w:t>Homepage service link 12</w:t>
      </w:r>
    </w:p>
    <w:p>
      <w:pPr>
        <w:spacing w:after="240"/>
      </w:pPr>
      <w:r>
        <w:t>Ingredient Solutions</w:t>
      </w:r>
    </w:p>
    <w:p>
      <w:r>
        <w:rPr>
          <w:rFonts w:ascii="Consolas" w:hAnsi="Consolas"/>
          <w:color w:val="0969DA"/>
          <w:sz w:val="18"/>
        </w:rPr>
        <w:t>[[block:bloc-4:link-13]]</w:t>
      </w:r>
    </w:p>
    <w:p>
      <w:pPr>
        <w:pStyle w:val="Heading3"/>
      </w:pPr>
      <w:r>
        <w:rPr>
          <w:sz w:val="24"/>
        </w:rPr>
        <w:t>Homepage service link 13</w:t>
      </w:r>
    </w:p>
    <w:p>
      <w:pPr>
        <w:spacing w:after="240"/>
      </w:pPr>
      <w:r>
        <w:t>Quality and Compliance</w:t>
      </w:r>
    </w:p>
    <w:p>
      <w:r>
        <w:rPr>
          <w:rFonts w:ascii="Consolas" w:hAnsi="Consolas"/>
          <w:color w:val="0969DA"/>
          <w:sz w:val="18"/>
        </w:rPr>
        <w:t>[[block:bloc-4:link-14]]</w:t>
      </w:r>
    </w:p>
    <w:p>
      <w:pPr>
        <w:pStyle w:val="Heading3"/>
      </w:pPr>
      <w:r>
        <w:rPr>
          <w:sz w:val="24"/>
        </w:rPr>
        <w:t>Homepage service link 14</w:t>
      </w:r>
    </w:p>
    <w:p>
      <w:pPr>
        <w:spacing w:after="240"/>
      </w:pPr>
      <w:r>
        <w:t>Startup-Friendly Low MOQs</w:t>
      </w:r>
    </w:p>
    <w:p>
      <w:r>
        <w:rPr>
          <w:rFonts w:ascii="Consolas" w:hAnsi="Consolas"/>
          <w:color w:val="0969DA"/>
          <w:sz w:val="18"/>
        </w:rPr>
        <w:t>[[block:bloc-4:link-15]]</w:t>
      </w:r>
    </w:p>
    <w:p>
      <w:pPr>
        <w:pStyle w:val="Heading3"/>
      </w:pPr>
      <w:r>
        <w:rPr>
          <w:sz w:val="24"/>
        </w:rPr>
        <w:t>Homepage service link 15</w:t>
      </w:r>
    </w:p>
    <w:p>
      <w:pPr>
        <w:spacing w:after="240"/>
      </w:pPr>
      <w:r>
        <w:t>Kitting and Assembly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