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Product Testing</w:t>
      </w:r>
    </w:p>
    <w:p>
      <w:r>
        <w:rPr>
          <w:color w:val="656D76"/>
        </w:rPr>
        <w:t>URL: /product-testing/</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Product Testing | Propeller Co-Pack</w:t>
      </w:r>
    </w:p>
    <w:p>
      <w:r>
        <w:rPr>
          <w:rFonts w:ascii="Consolas" w:hAnsi="Consolas"/>
          <w:color w:val="0969DA"/>
          <w:sz w:val="18"/>
        </w:rPr>
        <w:t>[[block:meta:description]]</w:t>
      </w:r>
    </w:p>
    <w:p>
      <w:pPr>
        <w:pStyle w:val="Heading3"/>
      </w:pPr>
      <w:r>
        <w:rPr>
          <w:sz w:val="24"/>
        </w:rPr>
        <w:t>SEO meta description</w:t>
      </w:r>
    </w:p>
    <w:p>
      <w:pPr>
        <w:spacing w:after="240"/>
      </w:pPr>
      <w:r>
        <w:t>Quality and testing coordination as part of your co-packing program. Propeller Co-Pack.</w:t>
      </w:r>
    </w:p>
    <w:p>
      <w:r>
        <w:rPr>
          <w:rFonts w:ascii="Consolas" w:hAnsi="Consolas"/>
          <w:color w:val="0969DA"/>
          <w:sz w:val="18"/>
        </w:rPr>
        <w:t>[[block:bloc-7:h1]]</w:t>
      </w:r>
    </w:p>
    <w:p>
      <w:pPr>
        <w:pStyle w:val="Heading3"/>
      </w:pPr>
      <w:r>
        <w:rPr>
          <w:sz w:val="24"/>
        </w:rPr>
        <w:t>Page hero title (H1)</w:t>
      </w:r>
    </w:p>
    <w:p>
      <w:pPr>
        <w:spacing w:after="240"/>
      </w:pPr>
      <w:r>
        <w:t>Custom Formulation and Testing</w:t>
      </w:r>
    </w:p>
    <w:p>
      <w:r>
        <w:rPr>
          <w:rFonts w:ascii="Consolas" w:hAnsi="Consolas"/>
          <w:color w:val="0969DA"/>
          <w:sz w:val="18"/>
        </w:rPr>
        <w:t>[[block:bloc-7:body]]</w:t>
      </w:r>
    </w:p>
    <w:p>
      <w:pPr>
        <w:pStyle w:val="Heading3"/>
      </w:pPr>
      <w:r>
        <w:rPr>
          <w:sz w:val="24"/>
        </w:rPr>
        <w:t>Page body paragraph</w:t>
      </w:r>
    </w:p>
    <w:p>
      <w:pPr>
        <w:spacing w:after="240"/>
      </w:pPr>
      <w:r>
        <w:t>We provide custom formulations tailored to your product needs. Our team develops formulas for sports nutrition, meal replacements, and functional foods, including plant based, sugar-free, and allergen conscious products. Our approach supports pilot runs with small minimum order quantities to help you validate formulas, test the market, or launch new SKUs with less risk. We make it easy to move from concept to production at a scale that fits your stage of growth.</w:t>
      </w:r>
    </w:p>
    <w:p>
      <w:r>
        <w:rPr>
          <w:rFonts w:ascii="Consolas" w:hAnsi="Consolas"/>
          <w:color w:val="0969DA"/>
          <w:sz w:val="18"/>
        </w:rPr>
        <w:t>[[block:bloc-7:img-alt]]</w:t>
      </w:r>
    </w:p>
    <w:p>
      <w:pPr>
        <w:pStyle w:val="Heading3"/>
      </w:pPr>
      <w:r>
        <w:rPr>
          <w:sz w:val="24"/>
        </w:rPr>
        <w:t>Hero image alt text</w:t>
      </w:r>
    </w:p>
    <w:p>
      <w:pPr>
        <w:spacing w:after="240"/>
      </w:pPr>
      <w:r>
        <w:t>Custom formulation and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