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Turn Key Co Packing</w:t>
      </w:r>
    </w:p>
    <w:p>
      <w:r>
        <w:rPr>
          <w:color w:val="656D76"/>
        </w:rPr>
        <w:t>URL: /turn-key-co-packing/</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Turn-Key Co-Packing | Propeller Co-Pack</w:t>
      </w:r>
    </w:p>
    <w:p>
      <w:r>
        <w:rPr>
          <w:rFonts w:ascii="Consolas" w:hAnsi="Consolas"/>
          <w:color w:val="0969DA"/>
          <w:sz w:val="18"/>
        </w:rPr>
        <w:t>[[block:meta:description]]</w:t>
      </w:r>
    </w:p>
    <w:p>
      <w:pPr>
        <w:pStyle w:val="Heading3"/>
      </w:pPr>
      <w:r>
        <w:rPr>
          <w:sz w:val="24"/>
        </w:rPr>
        <w:t>SEO meta description</w:t>
      </w:r>
    </w:p>
    <w:p>
      <w:pPr>
        <w:spacing w:after="240"/>
      </w:pPr>
      <w:r>
        <w:t>End-to-end manufacturing from formulation through fulfillment. Full-service co-packer Propeller Co-Pack.</w:t>
      </w:r>
    </w:p>
    <w:p>
      <w:r>
        <w:rPr>
          <w:rFonts w:ascii="Consolas" w:hAnsi="Consolas"/>
          <w:color w:val="0969DA"/>
          <w:sz w:val="18"/>
        </w:rPr>
        <w:t>[[block:bloc-7:h1]]</w:t>
      </w:r>
    </w:p>
    <w:p>
      <w:pPr>
        <w:pStyle w:val="Heading3"/>
      </w:pPr>
      <w:r>
        <w:rPr>
          <w:sz w:val="24"/>
        </w:rPr>
        <w:t>Page hero title (H1)</w:t>
      </w:r>
    </w:p>
    <w:p>
      <w:pPr>
        <w:spacing w:after="240"/>
      </w:pPr>
      <w:r>
        <w:t>Turnkey Solutions</w:t>
      </w:r>
    </w:p>
    <w:p>
      <w:r>
        <w:rPr>
          <w:rFonts w:ascii="Consolas" w:hAnsi="Consolas"/>
          <w:color w:val="0969DA"/>
          <w:sz w:val="18"/>
        </w:rPr>
        <w:t>[[block:bloc-7:body]]</w:t>
      </w:r>
    </w:p>
    <w:p>
      <w:pPr>
        <w:pStyle w:val="Heading3"/>
      </w:pPr>
      <w:r>
        <w:rPr>
          <w:sz w:val="24"/>
        </w:rPr>
        <w:t>Page body paragraph</w:t>
      </w:r>
    </w:p>
    <w:p>
      <w:pPr>
        <w:spacing w:after="240"/>
      </w:pPr>
      <w:r>
        <w:t>We provide full turnkey manufacturing capability for supplements and functional foods - from complete product development to contract manufacturing. Our turnkey solutions deliver end to end production, full service manufacturing, and streamlined product development services in one place. Whether you need turnkey manufacturing, white label support, or custom formulation, we make bringing your product to market simple and efficient.</w:t>
      </w:r>
    </w:p>
    <w:p>
      <w:r>
        <w:rPr>
          <w:rFonts w:ascii="Consolas" w:hAnsi="Consolas"/>
          <w:color w:val="0969DA"/>
          <w:sz w:val="18"/>
        </w:rPr>
        <w:t>[[block:bloc-7:img-alt]]</w:t>
      </w:r>
    </w:p>
    <w:p>
      <w:pPr>
        <w:pStyle w:val="Heading3"/>
      </w:pPr>
      <w:r>
        <w:rPr>
          <w:sz w:val="24"/>
        </w:rPr>
        <w:t>Hero image alt text</w:t>
      </w:r>
    </w:p>
    <w:p>
      <w:pPr>
        <w:spacing w:after="240"/>
      </w:pPr>
      <w:r>
        <w:t>Turn-key co-manufacturing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