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Shared: Inner page banner</w:t>
      </w:r>
    </w:p>
    <w:p>
      <w:r>
        <w:rPr>
          <w:color w:val="656D76"/>
        </w:rPr>
        <w:t>Applies to all 23 service pages (bloc-1).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This banner appears at the top of every service page.</w:t>
      </w:r>
    </w:p>
    <w:p>
      <w:r>
        <w:rPr>
          <w:i/>
        </w:rPr>
        <w:t>Edit once here; changes apply to all inner pages when you run apply_content_docs.py.</w:t>
      </w:r>
    </w:p>
    <w:p/>
    <w:p>
      <w:r>
        <w:rPr>
          <w:rFonts w:ascii="Consolas" w:hAnsi="Consolas"/>
          <w:color w:val="0969DA"/>
          <w:sz w:val="18"/>
        </w:rPr>
        <w:t>[[block:bloc-1:title]]</w:t>
      </w:r>
    </w:p>
    <w:p>
      <w:pPr>
        <w:pStyle w:val="Heading3"/>
      </w:pPr>
      <w:r>
        <w:rPr>
          <w:sz w:val="24"/>
        </w:rPr>
        <w:t>Inner page banner title</w:t>
      </w:r>
    </w:p>
    <w:p>
      <w:pPr>
        <w:spacing w:after="240"/>
      </w:pPr>
      <w:r>
        <w:t>POWDER MANUFACTURING</w:t>
      </w:r>
    </w:p>
    <w:p>
      <w:r>
        <w:rPr>
          <w:rFonts w:ascii="Consolas" w:hAnsi="Consolas"/>
          <w:color w:val="0969DA"/>
          <w:sz w:val="18"/>
        </w:rPr>
        <w:t>[[block:bloc-1:subtitle]]</w:t>
      </w:r>
    </w:p>
    <w:p>
      <w:pPr>
        <w:pStyle w:val="Heading3"/>
      </w:pPr>
      <w:r>
        <w:rPr>
          <w:sz w:val="24"/>
        </w:rPr>
        <w:t>Inner page banner subtitle</w:t>
      </w:r>
    </w:p>
    <w:p>
      <w:pPr>
        <w:spacing w:after="240"/>
      </w:pPr>
      <w:r>
        <w:t>From Concept to Delivery…ON TIME!</w:t>
      </w:r>
    </w:p>
    <w:p>
      <w:r>
        <w:rPr>
          <w:rFonts w:ascii="Consolas" w:hAnsi="Consolas"/>
          <w:color w:val="0969DA"/>
          <w:sz w:val="18"/>
        </w:rPr>
        <w:t>[[block:bloc-1:body]]</w:t>
      </w:r>
    </w:p>
    <w:p>
      <w:pPr>
        <w:pStyle w:val="Heading3"/>
      </w:pPr>
      <w:r>
        <w:rPr>
          <w:sz w:val="24"/>
        </w:rPr>
        <w:t>Inner page banner paragraph</w:t>
      </w:r>
    </w:p>
    <w:p>
      <w:pPr>
        <w:spacing w:after="240"/>
      </w:pPr>
      <w:r>
        <w:t>Propeller offers a modern manufacturing facility specializing in dry food, powder filling, grains, and supplement products.</w:t>
        <w:br/>
        <w:t>We formulate, design, source, blend, pack, and ship. Every step, one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