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icon_loc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159B73"/>
          <w:sz w:val="44"/>
        </w:rPr>
        <w:t>SOFTWARE REQUIREMENTS SPECIFICATION</w:t>
        <w:br/>
        <w:t>&amp; UI/UX DESIGN SYSTEM SPECIFICATION</w:t>
      </w:r>
    </w:p>
    <w:p>
      <w:pPr>
        <w:spacing w:after="720"/>
        <w:jc w:val="center"/>
      </w:pPr>
      <w:r>
        <w:rPr>
          <w:color w:val="C15D4A"/>
          <w:sz w:val="26"/>
        </w:rPr>
        <w:t>Product: PropKart Real Estate Operating System &amp; Desk CRM</w:t>
        <w:br/>
        <w:t>Release: Version 2.1.1 (Build 10+)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Document Identifier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SRS-PK-V2.1.1-DES-UIUX-001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Parent Organization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NB Property Tech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Target Roles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Lead Graphics Designer, Principal UI/UX Designer, Frontend/Flutter Engineers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Issue Date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September 12, 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Classification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Internal / Proprietary — Product &amp; UI/UX Baseline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4213D"/>
                <w:sz w:val="18"/>
              </w:rPr>
              <w:t>Target Build</w:t>
            </w:r>
          </w:p>
        </w:tc>
        <w:tc>
          <w:tcPr>
            <w:tcW w:type="dxa" w:w="57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64748B"/>
                <w:sz w:val="18"/>
              </w:rPr>
              <w:t>Production Release v2.1.1 (Flutter Material 3 / CRM Design System)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b/>
          <w:color w:val="159B73"/>
          <w:sz w:val="32"/>
        </w:rPr>
        <w:t>1. EXECUTIVE SUMMARY &amp; SYSTEM ARCHITECTURE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1.1 Product Purpose &amp; Value Proposition</w:t>
      </w:r>
    </w:p>
    <w:p>
      <w:pPr>
        <w:spacing w:before="40" w:after="100" w:line="276" w:lineRule="auto"/>
      </w:pPr>
      <w:r>
        <w:rPr>
          <w:color w:val="14213D"/>
          <w:sz w:val="20"/>
        </w:rPr>
        <w:t>PropKart is not a public classifieds listing portal. It is an enterprise-grade, high-performance Real Estate Operating System &amp; Desk CRM built specifically for real-estate brokers, agencies, telecallers, and sales executives.</w:t>
      </w:r>
    </w:p>
    <w:p>
      <w:pPr>
        <w:spacing w:before="40" w:after="100" w:line="276" w:lineRule="auto"/>
      </w:pPr>
      <w:r>
        <w:rPr>
          <w:color w:val="14213D"/>
          <w:sz w:val="20"/>
        </w:rPr>
        <w:t>The platform provides a unified workspace to manage both Rental and Re-Sale inventory at scale. It handles the complete deal lifecycle: multi-channel ad lead ingestion (Meta Lead Ads, Google Sheets), intelligent demand matchmaking, one-tap WhatsApp sharing, site visit scheduling, negotiation management, and deal closing documentation.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1.2 Core Product Pillars of v2.1.1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Unified Dual Inventory (Rent &amp; Re-Sale): </w:t>
      </w:r>
      <w:r>
        <w:rPr>
          <w:color w:val="14213D"/>
          <w:sz w:val="19"/>
        </w:rPr>
        <w:t>Independent operations with dedicated visual atmospheres for Rental and Re-Sale portfolios.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Automated Demand Matchmaking: </w:t>
      </w:r>
      <w:r>
        <w:rPr>
          <w:color w:val="14213D"/>
          <w:sz w:val="19"/>
        </w:rPr>
        <w:t>Real-time pairing of buyer/tenant requirements against active inventory using budget brackets (10% tolerance), BHK configurations, furnishing, and localities.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One-Tap Client Sharing: </w:t>
      </w:r>
      <w:r>
        <w:rPr>
          <w:color w:val="14213D"/>
          <w:sz w:val="19"/>
        </w:rPr>
        <w:t>Instant generation of branded multi-property PDF dossiers, WhatsApp broadcast messages, and trackable public web shortlists.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Direct Inbound Marketing Ingestion: </w:t>
      </w:r>
      <w:r>
        <w:rPr>
          <w:color w:val="14213D"/>
          <w:sz w:val="19"/>
        </w:rPr>
        <w:t>Real-time webhook inbox for Meta Lead Ads (Facebook &amp; Instagram) and Google Sheets with lead intelligence, duplicate phone detection, and 1-click promotion to CRM.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Role-Aware Security &amp; Permission Matrix: </w:t>
      </w:r>
      <w:r>
        <w:rPr>
          <w:color w:val="14213D"/>
          <w:sz w:val="19"/>
        </w:rPr>
        <w:t>4 operational roles (Super Admin, Admin, Sales, Telecaller) governed by an interactive 40-metric permission control center.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Internal Team Messenger: </w:t>
      </w:r>
      <w:r>
        <w:rPr>
          <w:color w:val="14213D"/>
          <w:sz w:val="19"/>
        </w:rPr>
        <w:t>Dedicated real-time team communication desk (/messages) with role filtering and Super Admin cross-team thread oversight.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1.3 Technical Architecture Overview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Front-End Layer: </w:t>
      </w:r>
      <w:r>
        <w:rPr>
          <w:color w:val="14213D"/>
          <w:sz w:val="19"/>
        </w:rPr>
        <w:t>Flutter (Dart ^3.11.1) with Material 3 and custom CRM Design System.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State Management: </w:t>
      </w:r>
      <w:r>
        <w:rPr>
          <w:color w:val="14213D"/>
          <w:sz w:val="19"/>
        </w:rPr>
        <w:t>BLoC (flutter_bloc 9.1.1) for domain event handling + Riverpod for reactive local caching.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Persistence &amp; Offline Sync: </w:t>
      </w:r>
      <w:r>
        <w:rPr>
          <w:color w:val="14213D"/>
          <w:sz w:val="19"/>
        </w:rPr>
        <w:t>Isar embedded NoSQL database for rapid offline CRM querying + flutter_secure_storage for encrypted JWT credentials.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Target Platforms: </w:t>
      </w:r>
      <w:r>
        <w:rPr>
          <w:color w:val="14213D"/>
          <w:sz w:val="19"/>
        </w:rPr>
        <w:t>Web (PWA at propkart.nbpropertytech.com), Android, iOS, Windows Desktop, macOS Desktop.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2. DESIGN SYSTEM &amp; UI TOKEN ARCHITECTURE</w:t>
      </w:r>
    </w:p>
    <w:p>
      <w:pPr>
        <w:spacing w:before="40" w:after="100" w:line="276" w:lineRule="auto"/>
      </w:pPr>
      <w:r>
        <w:rPr>
          <w:color w:val="14213D"/>
          <w:sz w:val="20"/>
        </w:rPr>
        <w:t>The PropKart design system follows Apple Human Interface Guidelines (HIG) combined with SaaS enterprise ergonomics. Long desk sessions require low eye fatigue, WCAG AAA contrast compliance, and high information density.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2.1 Dual-Theme Architecture &amp; Color Palette</w:t>
      </w:r>
    </w:p>
    <w:p>
      <w:pPr>
        <w:spacing w:before="40" w:after="100" w:line="276" w:lineRule="auto"/>
      </w:pPr>
      <w:r>
        <w:rPr>
          <w:color w:val="14213D"/>
          <w:sz w:val="20"/>
        </w:rPr>
        <w:t>The system implements runtime theming via ThemeManager. It supports Light and Dark modes across two master presets, with an Atmosphere Shift between Rental and Re-Sale desks.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Token Role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Modern Teal (Default SaaS)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PropKart Classic (Terracotta)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Dark Mode Override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primary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#159B73 (Emerald Teal)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#C15D4A (Terracotta Clay)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#10B981 / #D47A66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primaryHover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#128764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#A64C3C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#34D399 / #E08B78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accent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#E8F5F1 (Mint Wash)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#F6D8D0 (Sand Tint)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#0D3D31 / #3A2824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rentalAtmosphere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#159B73 (Fresh Teal)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#5F8064 (Sage Green)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#10B981 / #5F8064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resaleAtmosphere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#C15D4A (Warm Terracotta)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#8B4513 (Saddle Wood)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#D47A66 / #8B4513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canvas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#F8FAFC (Slate Canvas)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#F4F4F3 (Warm Alabaster)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#0F172A (Deep Slate)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surface (Cards)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#FFFFFF (Pure White)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#FFFFFF (Neutral Card)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#1E293B (Midnight Surface)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border / divider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#E8ECF2 (Light Gray)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#E3DDD7 (Muted Sand)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#334155 (Slate Border)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textPrimary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#14213D (Deep Navy Ink)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#1A1A1A (Carbon Charcoal)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#F8FAFC (Off-White)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textSecondary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#64748B (Slate Muted)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#68738A (Clay Charcoal)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#94A3B8 (Cool Slate)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whatsappGreen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#25D366 (WhatsApp Official)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#25D366 (WhatsApp Official)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#25D366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success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#10B981 (Mint Emerald)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#5F8064 (Sage Success)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#10B981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danger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#E11D48 (Crimson Red)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#DC2626 (Vibrant Ruby)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#E11D48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warning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#F59E0B (Amber Gold)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#C4924A (Sand Warning)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#F59E0B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DF6F0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left w:val="single" w:sz="36" w:space="0" w:color="C15D4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b/>
                <w:color w:val="C15D4A"/>
                <w:sz w:val="20"/>
              </w:rPr>
              <w:t>NOTE: Atmosphere Shift Directive</w:t>
              <w:br/>
            </w:r>
            <w:r>
              <w:rPr>
                <w:color w:val="14213D"/>
                <w:sz w:val="19"/>
              </w:rPr>
              <w:t>When the desk operates in Rental Mode, primary buttons, status pills, and active filter tabs accent in Teal / Sage. When toggled to Re-Sale Mode, the accent shifts to Terracotta / Clay. This prevents agents from accidentally pitching rental properties to resale buyers.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b/>
          <w:color w:val="C15D4A"/>
          <w:sz w:val="26"/>
        </w:rPr>
        <w:t>2.2 Typography Hierarchy (SF Pro / Inter)</w:t>
      </w:r>
    </w:p>
    <w:p>
      <w:pPr>
        <w:spacing w:before="40" w:after="100" w:line="276" w:lineRule="auto"/>
      </w:pPr>
      <w:r>
        <w:rPr>
          <w:color w:val="14213D"/>
          <w:sz w:val="20"/>
        </w:rPr>
        <w:t>Apple platforms render SF Pro; Windows, Android, and Web render Inter via Google Fonts.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Line Height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Tracking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Primary Usage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largeDisplay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32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Bold (700)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40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-0.02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Splash, Hero KPIs, Auth headers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pageTitle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24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Bold (700)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32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-0.015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Screen headers (Properties, Leads)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sectionTitle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18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SemiBold (600)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24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-0.01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Card headers, modal titles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cardTitle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15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SemiBold (600)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20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-0.01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Property card titles, requirement codes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bodyMedium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14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Medium (500)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20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0.0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Form inputs, table cell content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body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13.5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Regular (400)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18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0.0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Descriptions, remarks, chat bubbles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captionBold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12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SemiBold (600)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16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+0.01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Status badges, table column headers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caption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11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Regular (400)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14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+0.01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Timestamps, secondary subtitles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footnote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10 pt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Medium (500)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12 pt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+0.02 em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Unread counts, validation error text</w:t>
            </w:r>
          </w:p>
        </w:tc>
      </w:tr>
    </w:tbl>
    <w:p>
      <w:pPr>
        <w:keepNext/>
        <w:spacing w:before="280" w:after="80"/>
      </w:pPr>
      <w:r>
        <w:rPr>
          <w:b/>
          <w:color w:val="C15D4A"/>
          <w:sz w:val="26"/>
        </w:rPr>
        <w:t>2.3 Spacing, Radii, Elevation &amp; Glassmorphism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Spacing Scale (CRMSpacing): </w:t>
      </w:r>
      <w:r>
        <w:rPr>
          <w:color w:val="14213D"/>
          <w:sz w:val="19"/>
        </w:rPr>
        <w:t>xs: 4px | s: 8px | m: 12px | l: 16px | xl: 20px | xxl: 24px | xxxl: 32px | huge: 48px | mega: 64px.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Corner Radii (CRMBorderRadius): </w:t>
      </w:r>
      <w:r>
        <w:rPr>
          <w:color w:val="14213D"/>
          <w:sz w:val="19"/>
        </w:rPr>
        <w:t>xs: 4px | s: 8px (Inputs) | m: 12px (Cards) | l: 16px (Panels) | xl: 20px (Modals) | pill: 999px (Chips/Pills).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Elevation &amp; Shadows (CRMShadows): </w:t>
      </w:r>
      <w:r>
        <w:rPr>
          <w:color w:val="14213D"/>
          <w:sz w:val="19"/>
        </w:rPr>
        <w:t>soft: 0px 2px 8px rgba(0,0,0,0.04) | medium: 0px 6px 16px rgba(0,0,0,0.08) | floating: 0px 12px 32px rgba(0,0,0,0.12) | primaryGlow: 0px 4px 14px rgba(21,155,115,0.35).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Glassmorphism Tokens (CRMBlur): </w:t>
      </w:r>
      <w:r>
        <w:rPr>
          <w:color w:val="14213D"/>
          <w:sz w:val="19"/>
        </w:rPr>
        <w:t>Navigation: 20px blur with 82% surface opacity fill. Avoid continuous blur on long virtualized scrolling lists.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Responsive Breakpoints: </w:t>
      </w:r>
      <w:r>
        <w:rPr>
          <w:color w:val="14213D"/>
          <w:sz w:val="19"/>
        </w:rPr>
        <w:t>Mobile: &lt; 768px | Tablet: 768px – 1023px | Desktop: 1024px – 1439px | Ultrawide: &gt;= 1440px (Max content bounded to 1440px centered).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3. GLOBAL APPLICATION SHELL ARCHITECTURE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3.1 Resizable Responsive Sidebar (ModernSidebar)</w:t>
      </w:r>
    </w:p>
    <w:p>
      <w:pPr>
        <w:spacing w:before="40" w:after="100" w:line="276" w:lineRule="auto"/>
      </w:pPr>
      <w:r>
        <w:rPr>
          <w:color w:val="14213D"/>
          <w:sz w:val="20"/>
        </w:rPr>
        <w:t>The sidebar maintains persistent desk context across desktop viewports. Width is dynamically resizable between 245px and 320px via a vertical drag handle (or collapses to 70px icon-only rail).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Branding: </w:t>
      </w:r>
      <w:r>
        <w:rPr>
          <w:color w:val="14213D"/>
          <w:sz w:val="19"/>
        </w:rPr>
        <w:t>CRMBrandLockup rendering official 38px home icon and bold wordmark.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Navigation Items: </w:t>
      </w:r>
      <w:r>
        <w:rPr>
          <w:color w:val="14213D"/>
          <w:sz w:val="19"/>
        </w:rPr>
        <w:t>Dashboard (/dashboard), Properties (/properties), Leads (/requirements) with numeric unread count pill, Employees (/users), Reports (/reports), Campaign (/campaign), Library (/library), Settings (/settings), Recycle Bin (/bin).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User Footer: </w:t>
      </w:r>
      <w:r>
        <w:rPr>
          <w:color w:val="14213D"/>
          <w:sz w:val="19"/>
        </w:rPr>
        <w:t>UserProfileCard with avatar initials, full name, role pill, and instant sign-out action.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3.2 Glass Modern Top Bar (ModernTopBar)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Omni-Search Field: </w:t>
      </w:r>
      <w:r>
        <w:rPr>
          <w:color w:val="14213D"/>
          <w:sz w:val="19"/>
        </w:rPr>
        <w:t>420px max width pill search bar with 300ms debouncing. Searches across properties, leads, owners, and builders with a categorized glass dropdown overlay.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Quick Add (+) Action Button: </w:t>
      </w:r>
      <w:r>
        <w:rPr>
          <w:color w:val="14213D"/>
          <w:sz w:val="19"/>
        </w:rPr>
        <w:t>Primary teal circular button (38px diameter) with primary glow shadow. Opens quick action modal (Add Property, Add Lead, Schedule Visit).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Notification Center (Bell): </w:t>
      </w:r>
      <w:r>
        <w:rPr>
          <w:color w:val="14213D"/>
          <w:sz w:val="19"/>
        </w:rPr>
        <w:t>Outlined bell with unread badge dot; toggles right-sliding notification drawer.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Team Messages (Chat): </w:t>
      </w:r>
      <w:r>
        <w:rPr>
          <w:color w:val="14213D"/>
          <w:sz w:val="19"/>
        </w:rPr>
        <w:t>Outlined message icon with blue badge; directly navigates to /messages.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Super Admin Menu: </w:t>
      </w:r>
      <w:r>
        <w:rPr>
          <w:color w:val="14213D"/>
          <w:sz w:val="19"/>
        </w:rPr>
        <w:t>Avatar dropdown with profile link, session sign-out, and 'Set System Default Theme' modal.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3.3 Mobile Persistent Bottom Navigation Bar</w:t>
      </w:r>
    </w:p>
    <w:p>
      <w:pPr>
        <w:spacing w:before="40" w:after="100" w:line="276" w:lineRule="auto"/>
      </w:pPr>
      <w:r>
        <w:rPr>
          <w:color w:val="14213D"/>
          <w:sz w:val="20"/>
        </w:rPr>
        <w:t>On mobile devices (&lt; 768px), the sidebar is hidden and replaced by persistent_bottom_nav_bar_v2 containing: 0: Dashboard, 1: Properties, 2: Center Quick Add (+), 3: Leads (with badge), 4: Profile &amp; Settings.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4. ROLE-BASED ACCESS CONTROL (RBAC) &amp; PERMISSION MATRIX</w:t>
      </w:r>
    </w:p>
    <w:p>
      <w:pPr>
        <w:spacing w:before="40" w:after="100" w:line="276" w:lineRule="auto"/>
      </w:pPr>
      <w:r>
        <w:rPr>
          <w:color w:val="14213D"/>
          <w:sz w:val="20"/>
        </w:rPr>
        <w:t>PropKart v2.1.1 features an enterprise-grade Permission Matrix Service (PermissionMatrixService) with 40+ granular controllable permissions across 7 categories.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Feature / Capability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Super Admin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Telecaller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View Dashboard, Properties, Leads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Rent vs Re-Sale Atmosphere Switch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Create &amp; Edit Properties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Soft Delete to Recycle Bin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Restore / Permanent Drop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 (Full)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 (Restore)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Verify Property (Blue Checkmark)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Export Properties / Leads (Excel)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View Unmasked Client Phone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Masked Option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Inbound Campaign Leads Queue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 (Intake)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Manage Webhooks &amp; Google Sheets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1-Click Move Lead to CRM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Executive Reports &amp; BI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Permission Matrix &amp; System Lock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YES (Exclusive)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NO</w:t>
            </w:r>
          </w:p>
        </w:tc>
      </w:tr>
    </w:tbl>
    <w:p>
      <w:pPr>
        <w:keepNext/>
        <w:spacing w:before="360" w:after="120"/>
      </w:pPr>
      <w:r>
        <w:rPr>
          <w:b/>
          <w:color w:val="159B73"/>
          <w:sz w:val="32"/>
        </w:rPr>
        <w:t>5. COMPLETE SCREEN-BY-SCREEN FUNCTIONAL SPECIFICATIONS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5.1 Authentication &amp; Gatekeeper Screens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/splash: </w:t>
      </w:r>
      <w:r>
        <w:rPr>
          <w:color w:val="14213D"/>
          <w:sz w:val="19"/>
        </w:rPr>
        <w:t>Pulsating brand shimmer animation, startup Isar sync warmup, session expiry evaluation (9-hour inactivity limit).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/get-started: </w:t>
      </w:r>
      <w:r>
        <w:rPr>
          <w:color w:val="14213D"/>
          <w:sz w:val="19"/>
        </w:rPr>
        <w:t>Apple-style clean presentation card with 'Sign In to Desk' primary CTA.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/login: </w:t>
      </w:r>
      <w:r>
        <w:rPr>
          <w:color w:val="14213D"/>
          <w:sz w:val="19"/>
        </w:rPr>
        <w:t>Email, password with visibility toggle, rate-limiting banners, and forgot password link.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/reset-password: </w:t>
      </w:r>
      <w:r>
        <w:rPr>
          <w:color w:val="14213D"/>
          <w:sz w:val="19"/>
        </w:rPr>
        <w:t>Secure recovery token verification with password strength meter.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/terms-and-conditions &amp; /privacy-policy: </w:t>
      </w:r>
      <w:r>
        <w:rPr>
          <w:color w:val="14213D"/>
          <w:sz w:val="19"/>
        </w:rPr>
        <w:t>Full-screen clean document readers.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5.2 Executive Dashboard (/dashboard)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Welcome Header: </w:t>
      </w:r>
      <w:r>
        <w:rPr>
          <w:color w:val="14213D"/>
          <w:sz w:val="19"/>
        </w:rPr>
        <w:t>Personalized greeting (Good Morning / Afternoon / Evening), user name, calendar date, and Rent vs Re-Sale atmosphere switcher.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KPI Metric Cards (CRMKPICard): </w:t>
      </w:r>
      <w:r>
        <w:rPr>
          <w:color w:val="14213D"/>
          <w:sz w:val="19"/>
        </w:rPr>
        <w:t>4-column desktop / 2-column mobile grid: Total Listed Inventory (+% growth), Available Units, Deals Closed, Active Requirements, Registered Team Roster.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Today's Schedule Card: </w:t>
      </w:r>
      <w:r>
        <w:rPr>
          <w:color w:val="14213D"/>
          <w:sz w:val="19"/>
        </w:rPr>
        <w:t>Client site visits agenda with time, property code link, client name, assigned executive, status pill, and WhatsApp action.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Priority Follow-ups Card: </w:t>
      </w:r>
      <w:r>
        <w:rPr>
          <w:color w:val="14213D"/>
          <w:sz w:val="19"/>
        </w:rPr>
        <w:t>Sub-tabs (Today, Due, Future) with client budget, configuration, and direct phone/WhatsApp shortcuts.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Analytics Section: </w:t>
      </w:r>
      <w:r>
        <w:rPr>
          <w:color w:val="14213D"/>
          <w:sz w:val="19"/>
        </w:rPr>
        <w:t>Residential vs Commercial pie chart + Top Localities inventory density bar chart.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Team Quick Notes: </w:t>
      </w:r>
      <w:r>
        <w:rPr>
          <w:color w:val="14213D"/>
          <w:sz w:val="19"/>
        </w:rPr>
        <w:t>Scratchpad checklist with optimistic check/uncheck updates.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5.3 Properties Inventory Hub (/properties &amp; /properties/:id)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Atmosphere &amp; Category Strip: </w:t>
      </w:r>
      <w:r>
        <w:rPr>
          <w:color w:val="14213D"/>
          <w:sz w:val="19"/>
        </w:rPr>
        <w:t>Rent vs Re-Sale toggle, Residential vs Commercial tabs, BHK chips (1 BHK, 2 BHK, 3 BHK, 4+ BHK, RK, Plot, Office, Shop).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Desk Toolstrip: </w:t>
      </w:r>
      <w:r>
        <w:rPr>
          <w:color w:val="14213D"/>
          <w:sz w:val="19"/>
        </w:rPr>
        <w:t>Omni-search, Locality multi-select, Price range sliders (₹ Lacs / ₹ Crores), Image status filter (With Images, No Images), 'My Added Only' toggle, Card Grid vs Data Table switcher, Compare checkboxes.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Property Card Anatomy: </w:t>
      </w:r>
      <w:r>
        <w:rPr>
          <w:color w:val="14213D"/>
          <w:sz w:val="19"/>
        </w:rPr>
        <w:t>Thumbnail carousel with counter (1/8), formatted price header, size badge (Super Built-up &amp; Carpet), Verified Blue Badge, property code, owner WhatsApp contact row, action menu (Edit, Share, Delete).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Side-by-Side Comparison Modal: </w:t>
      </w:r>
      <w:r>
        <w:rPr>
          <w:color w:val="14213D"/>
          <w:sz w:val="19"/>
        </w:rPr>
        <w:t>Evaluates up to 4 properties across 15 structured parameters (Price, Deposit, Carpet, Floor, Age, Facing, Furnishing, Parking, Bathrooms, Balconies, Maintenance).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Add / Edit Property Wizard (AddEditPropertyScreen): </w:t>
      </w:r>
      <w:r>
        <w:rPr>
          <w:color w:val="14213D"/>
          <w:sz w:val="19"/>
        </w:rPr>
        <w:t>7-step comprehensive form: 1. Basic Identity, 2. Location &amp; Interactive Map Pin Picker (reverse geocoding to lat/long), 3. Dimensions &amp; Spaces, 4. Commercials (1-6 month deposit calculator), 5. Specifications &amp; Amenities, 6. Media Uploader (image compression &amp; Cloudinary upload), 7. Ownership &amp; Internal Remarks. Includes CRMDraftRepository for autosave restoration.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Property Detail Screen (/properties/:id): </w:t>
      </w:r>
      <w:r>
        <w:rPr>
          <w:color w:val="14213D"/>
          <w:sz w:val="19"/>
        </w:rPr>
        <w:t>Full-bleed gallery, spec chips, map view, owner quick-action card, client sharing drawer.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5.4 Recycle Bin (/bin)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Soft Delete Vault: </w:t>
      </w:r>
      <w:r>
        <w:rPr>
          <w:color w:val="14213D"/>
          <w:sz w:val="19"/>
        </w:rPr>
        <w:t>Displays deleted property listings and client requirements with deletion timestamp and retention countdown.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Actions: </w:t>
      </w:r>
      <w:r>
        <w:rPr>
          <w:color w:val="14213D"/>
          <w:sz w:val="19"/>
        </w:rPr>
        <w:t>1-click Optimistic Restore back to active inventory or Permanent Drop (Super Admin exclusive).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5.5 Leads &amp; Requirements Hub (/requirements)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Main Tabs: </w:t>
      </w:r>
      <w:r>
        <w:rPr>
          <w:color w:val="14213D"/>
          <w:sz w:val="19"/>
        </w:rPr>
        <w:t>Active Leads, Requirements, Scheduled Follow-ups.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14-Stage Deal Progression Funnel: </w:t>
      </w:r>
      <w:r>
        <w:rPr>
          <w:color w:val="14213D"/>
          <w:sz w:val="19"/>
        </w:rPr>
        <w:t>Tracks leads through 14 standardized states: 1. Lead Created -&gt; 2. Requirement Added -&gt; 3. Requirement Verified -&gt; 4. Matching Started -&gt; 5. Properties Matched -&gt; 6. Properties Shared -&gt; 7. Client Viewed -&gt; 8. Client Interested -&gt; 9. Site Visit Scheduled -&gt; 10. Site Visit Completed -&gt; 11. Negotiation -&gt; 12. Booking Token -&gt; 13. Documentation -&gt; 14. Closed / Won.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Automated Matchmaking Engine: </w:t>
      </w:r>
      <w:r>
        <w:rPr>
          <w:color w:val="14213D"/>
          <w:sz w:val="19"/>
        </w:rPr>
        <w:t>Evaluates client budget (10% tolerance), localities, BHK, furnishing, and facing against active inventory. Computes Match Readiness Score (Ready, Needs Information, Cannot Match) and Requirement Quality Metric (High, Medium, Low, Poor).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Client Sharing Suite: </w:t>
      </w:r>
      <w:r>
        <w:rPr>
          <w:color w:val="14213D"/>
          <w:sz w:val="19"/>
        </w:rPr>
        <w:t>Branded PDF Dossier Generator (PropertySharePdf), Public Web Shortlist Link (/share/:sessionId) with view tracker, and pre-templated WhatsApp broadcast.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Follow-up System: </w:t>
      </w:r>
      <w:r>
        <w:rPr>
          <w:color w:val="14213D"/>
          <w:sz w:val="19"/>
        </w:rPr>
        <w:t>Calendar &amp; clock alarm picker modal. Strictly isolates external followups from internal_crm_remarks audit trail.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5.6 Campaign &amp; Inbound Marketing Ingestion (/campaign)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Dual-Section Isolation: </w:t>
      </w:r>
      <w:r>
        <w:rPr>
          <w:color w:val="14213D"/>
          <w:sz w:val="19"/>
        </w:rPr>
        <w:t>Segregates inbound records into two non-overlapping pipelines: Property Listing Leads vs Requirement Leads.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Lead Intelligence Engine: </w:t>
      </w:r>
      <w:r>
        <w:rPr>
          <w:color w:val="14213D"/>
          <w:sz w:val="19"/>
        </w:rPr>
        <w:t>Parses raw text responses from Meta custom questions and Google Forms to extract budget, BHK, and localities. Detects duplicate phone numbers across the database.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Interactive Status Dropdown: </w:t>
      </w:r>
      <w:r>
        <w:rPr>
          <w:color w:val="14213D"/>
          <w:sz w:val="19"/>
        </w:rPr>
        <w:t>Follow-up (opens schedule modal), Interested (green highlight &amp; 1-click Move to CRM), Not Interested (moves to archive tab).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1-Click 'Move to CRM': </w:t>
      </w:r>
      <w:r>
        <w:rPr>
          <w:color w:val="14213D"/>
          <w:sz w:val="19"/>
        </w:rPr>
        <w:t>Promotes campaign lead into a permanent property or requirement while preserving ad attribution metadata (meta_lead_id, campaign_name).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Connections Screen (/campaign/connections): </w:t>
      </w:r>
      <w:r>
        <w:rPr>
          <w:color w:val="14213D"/>
          <w:sz w:val="19"/>
        </w:rPr>
        <w:t>Meta Lead Ads webhook setup, Verify Token, Google Sheets sync URL, and JSON payload simulator.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5.7 Internal Team Messenger (/messages)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Layout: </w:t>
      </w:r>
      <w:r>
        <w:rPr>
          <w:color w:val="14213D"/>
          <w:sz w:val="19"/>
        </w:rPr>
        <w:t>Master-detail responsive split layout (Roster list 320px on left, chat thread on right).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Super Admin Team Grouping: </w:t>
      </w:r>
      <w:r>
        <w:rPr>
          <w:color w:val="14213D"/>
          <w:sz w:val="19"/>
        </w:rPr>
        <w:t>Roster grouped by teams with 'Propkart Admin' pinned first. Super Admins can inspect cross-team threads.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Roster Filtering: </w:t>
      </w:r>
      <w:r>
        <w:rPr>
          <w:color w:val="14213D"/>
          <w:sz w:val="19"/>
        </w:rPr>
        <w:t>All, Admins, Telecallers, Sales with unread message badges and active status indicators.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Chat Canvas: </w:t>
      </w:r>
      <w:r>
        <w:rPr>
          <w:color w:val="14213D"/>
          <w:sz w:val="19"/>
        </w:rPr>
        <w:t>Branded chat bubbles, timestamps, delivery checkmarks, and keyboard shortcuts (Enter to send, Shift+Enter for newline).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5.8 Reports &amp; Business Intelligence (/reports)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Global Filter Bar: </w:t>
      </w:r>
      <w:r>
        <w:rPr>
          <w:color w:val="14213D"/>
          <w:sz w:val="19"/>
        </w:rPr>
        <w:t>Date presets (Today, Yesterday, Last 7 Days, This Month, Custom Range, All Time) + Team/Agent dimension filter.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Overall Business Insight (/reports/leads/overall-business-insight): </w:t>
      </w:r>
      <w:r>
        <w:rPr>
          <w:color w:val="14213D"/>
          <w:sz w:val="19"/>
        </w:rPr>
        <w:t>Executive revenue projections, 14-stage lead conversion funnel, callback velocity metrics, team leaderboard &amp; rankings, and lead source attribution donut chart.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Export Options: </w:t>
      </w:r>
      <w:r>
        <w:rPr>
          <w:color w:val="14213D"/>
          <w:sz w:val="19"/>
        </w:rPr>
        <w:t>1-click export of executive dossiers in .xlsx and formatted .pdf.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5.9 Shared Document Libraries (/library)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Rental Library (/rental-library): </w:t>
      </w:r>
      <w:r>
        <w:rPr>
          <w:color w:val="14213D"/>
          <w:sz w:val="19"/>
        </w:rPr>
        <w:t>Lease agreements, tenant/landlord KYC proofs, deposit receipts, utility clearances, inspection media.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Re-Sale Library (/resale-library): </w:t>
      </w:r>
      <w:r>
        <w:rPr>
          <w:color w:val="14213D"/>
          <w:sz w:val="19"/>
        </w:rPr>
        <w:t>Sale deeds, title clearances, society NOCs, floor plans, tax receipts, loan sanction letters.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Service Agent Library (/service-agent-library): </w:t>
      </w:r>
      <w:r>
        <w:rPr>
          <w:color w:val="14213D"/>
          <w:sz w:val="19"/>
        </w:rPr>
        <w:t>Contractor agreements, GST certificates, SLAs, and completed work showcases for electricians, plumbers, and cleaning crews.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5.10 Directories &amp; Team Administration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Client Index (/clients): </w:t>
      </w:r>
      <w:r>
        <w:rPr>
          <w:color w:val="14213D"/>
          <w:sz w:val="19"/>
        </w:rPr>
        <w:t>Buyer/tenant directory with Kanban Pipeline vs Data Table switcher.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Property Owners (/owners): </w:t>
      </w:r>
      <w:r>
        <w:rPr>
          <w:color w:val="14213D"/>
          <w:sz w:val="19"/>
        </w:rPr>
        <w:t>Landlord registry linked to properties owned with rental yield summaries.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Builders &amp; Developers (/builders): </w:t>
      </w:r>
      <w:r>
        <w:rPr>
          <w:color w:val="14213D"/>
          <w:sz w:val="19"/>
        </w:rPr>
        <w:t>Developer directory with tier ratings, active projects, and POCs.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Employees &amp; Users (/users): </w:t>
      </w:r>
      <w:r>
        <w:rPr>
          <w:color w:val="14213D"/>
          <w:sz w:val="19"/>
        </w:rPr>
        <w:t>Staff directory, user creation modal, password reset queue tab, and agent activity drawer.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Settings &amp; Governance (/settings): </w:t>
      </w:r>
      <w:r>
        <w:rPr>
          <w:color w:val="14213D"/>
          <w:sz w:val="19"/>
        </w:rPr>
        <w:t>Profile editor, Theme customizer with 'Make as System Default', Location manager (cities/localities), Super Admin Permission Matrix Card, Security Audit Logs (/settings/audit-logs), and Sync Diagnostics (/settings/sync-debug).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6. USER WORKFLOWS &amp; STATE TRANSITION DIRECTIVES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6.1 Inbound Lead-to-Close Pipeline</w:t>
      </w:r>
    </w:p>
    <w:p>
      <w:pPr>
        <w:spacing w:before="40" w:after="100" w:line="276" w:lineRule="auto"/>
      </w:pPr>
      <w:r>
        <w:rPr>
          <w:color w:val="14213D"/>
          <w:sz w:val="20"/>
        </w:rPr>
        <w:t>1. Ingestion: Inbound lead captured from Meta Ads or Google Sheet into Campaign Inbox.</w:t>
      </w:r>
    </w:p>
    <w:p>
      <w:pPr>
        <w:spacing w:before="40" w:after="100" w:line="276" w:lineRule="auto"/>
      </w:pPr>
      <w:r>
        <w:rPr>
          <w:color w:val="14213D"/>
          <w:sz w:val="20"/>
        </w:rPr>
        <w:t>2. Qualification: Telecaller conducts initial call. If Interested, selects 'Move to CRM' with 1 click.</w:t>
      </w:r>
    </w:p>
    <w:p>
      <w:pPr>
        <w:spacing w:before="40" w:after="100" w:line="276" w:lineRule="auto"/>
      </w:pPr>
      <w:r>
        <w:rPr>
          <w:color w:val="14213D"/>
          <w:sz w:val="20"/>
        </w:rPr>
        <w:t>3. Matchmaking: Requirement created (REQ-R-XXXXXX). Matchmaking engine queries live inventory.</w:t>
      </w:r>
    </w:p>
    <w:p>
      <w:pPr>
        <w:spacing w:before="40" w:after="100" w:line="276" w:lineRule="auto"/>
      </w:pPr>
      <w:r>
        <w:rPr>
          <w:color w:val="14213D"/>
          <w:sz w:val="20"/>
        </w:rPr>
        <w:t>4. Client Sharing: Sales agent generates branded PDF dossier or public shortlist link and shares via WhatsApp.</w:t>
      </w:r>
    </w:p>
    <w:p>
      <w:pPr>
        <w:spacing w:before="40" w:after="100" w:line="276" w:lineRule="auto"/>
      </w:pPr>
      <w:r>
        <w:rPr>
          <w:color w:val="14213D"/>
          <w:sz w:val="20"/>
        </w:rPr>
        <w:t>5. Inspection &amp; Closing: Client views link (stage auto-updates). Site visit scheduled and completed. Commercial negotiation concluded, booking token logged, and legal deed archived in Library.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6.2 Property Listing Lifecycle &amp; Atmosphere Shift</w:t>
      </w:r>
    </w:p>
    <w:p>
      <w:pPr>
        <w:spacing w:before="40" w:after="100" w:line="276" w:lineRule="auto"/>
      </w:pPr>
      <w:r>
        <w:rPr>
          <w:color w:val="14213D"/>
          <w:sz w:val="20"/>
        </w:rPr>
        <w:t>1. Creation: Agent initiates listing. Form autosaves locally. Photos compressed and uploaded to Cloudinary.</w:t>
      </w:r>
    </w:p>
    <w:p>
      <w:pPr>
        <w:spacing w:before="40" w:after="100" w:line="276" w:lineRule="auto"/>
      </w:pPr>
      <w:r>
        <w:rPr>
          <w:color w:val="14213D"/>
          <w:sz w:val="20"/>
        </w:rPr>
        <w:t>2. Atmosphere Allocation: Listing assigned to Rental (Teal) or Re-Sale (Terracotta) book.</w:t>
      </w:r>
    </w:p>
    <w:p>
      <w:pPr>
        <w:spacing w:before="40" w:after="100" w:line="276" w:lineRule="auto"/>
      </w:pPr>
      <w:r>
        <w:rPr>
          <w:color w:val="14213D"/>
          <w:sz w:val="20"/>
        </w:rPr>
        <w:t>3. Active Matchmaking: Listing available for client matchmaking. Blue checkmark verified by Admin.</w:t>
      </w:r>
    </w:p>
    <w:p>
      <w:pPr>
        <w:spacing w:before="40" w:after="100" w:line="276" w:lineRule="auto"/>
      </w:pPr>
      <w:r>
        <w:rPr>
          <w:color w:val="14213D"/>
          <w:sz w:val="20"/>
        </w:rPr>
        <w:t>4. Archival: Listing moved to Recycle Bin (/bin) upon deal close or owner suspension, with 1-click restore.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7. UI/UX DESIGNER IMPLEMENTATION DIRECTIVES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7.1 Layout &amp; Spatial Rules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Auto-Layout Mandatory: </w:t>
      </w:r>
      <w:r>
        <w:rPr>
          <w:color w:val="14213D"/>
          <w:sz w:val="19"/>
        </w:rPr>
        <w:t>Never design fixed-width frames in Figma. Test across 390px (Mobile), 834px (Tablet), and 1440px (Desktop).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Information Density: </w:t>
      </w:r>
      <w:r>
        <w:rPr>
          <w:color w:val="14213D"/>
          <w:sz w:val="19"/>
        </w:rPr>
        <w:t>PropKart is an enterprise productivity CRM. Avoid oversized empty hero banners. Maintain high information density, clear typography contrast, and compact padding.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Atmosphere Cues: </w:t>
      </w:r>
      <w:r>
        <w:rPr>
          <w:color w:val="14213D"/>
          <w:sz w:val="19"/>
        </w:rPr>
        <w:t>Always provide clear visual cues distinguishing Rental Mode (cool teal) from Re-Sale Mode (warm terracotta).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7.2 Component Design Specifications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Buttons: </w:t>
      </w:r>
      <w:r>
        <w:rPr>
          <w:color w:val="14213D"/>
          <w:sz w:val="19"/>
        </w:rPr>
        <w:t>Primary: brand fill + primaryGlow shadow (press scale 0.98). Secondary: 1px border. WhatsApp: official #25D366 green. Destructive: crimson #E11D48 outline.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Form Inputs: </w:t>
      </w:r>
      <w:r>
        <w:rPr>
          <w:color w:val="14213D"/>
          <w:sz w:val="19"/>
        </w:rPr>
        <w:t>44px height, 8px radius. 1px border #E8ECF2 (Light) / #334155 (Dark). Focused: 1.5px brand border with outer glow ring. Include ₹ prefix and format badges.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Status Chips: </w:t>
      </w:r>
      <w:r>
        <w:rPr>
          <w:color w:val="14213D"/>
          <w:sz w:val="19"/>
        </w:rPr>
        <w:t>24px height, 12px radius. Translucent wash (12% opacity) with high-contrast label: Emerald (Active/Verified), Amber (Follow-up), Slate (Closed), Crimson (Alert).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Modals &amp; Drawers: </w:t>
      </w:r>
      <w:r>
        <w:rPr>
          <w:color w:val="14213D"/>
          <w:sz w:val="19"/>
        </w:rPr>
        <w:t>Modals: 20px radius, max width 540px, frosted glass backdrop (sigma 24). Drawers: slide from right on desktop/tablet, slide from bottom on mobile.</w:t>
      </w:r>
    </w:p>
    <w:p>
      <w:pPr>
        <w:keepNext/>
        <w:spacing w:before="280" w:after="80"/>
      </w:pPr>
      <w:r>
        <w:rPr>
          <w:b/>
          <w:color w:val="C15D4A"/>
          <w:sz w:val="26"/>
        </w:rPr>
        <w:t>7.3 Mandatory 5 States per Screen</w:t>
      </w:r>
    </w:p>
    <w:p>
      <w:pPr>
        <w:spacing w:before="40" w:after="100" w:line="276" w:lineRule="auto"/>
      </w:pPr>
      <w:r>
        <w:rPr>
          <w:color w:val="14213D"/>
          <w:sz w:val="20"/>
        </w:rPr>
        <w:t>Every screen wireframe must include 5 explicit states: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1. Default Loaded State: </w:t>
      </w:r>
      <w:r>
        <w:rPr>
          <w:color w:val="14213D"/>
          <w:sz w:val="19"/>
        </w:rPr>
        <w:t>Complete data populated with interactive controls.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2. Skeleton Loading State: </w:t>
      </w:r>
      <w:r>
        <w:rPr>
          <w:color w:val="14213D"/>
          <w:sz w:val="19"/>
        </w:rPr>
        <w:t>Shimmering placeholder cards matching exact dimensions of text blocks and images (no generic circular spinners in data tables).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3. Empty State: </w:t>
      </w:r>
      <w:r>
        <w:rPr>
          <w:color w:val="14213D"/>
          <w:sz w:val="19"/>
        </w:rPr>
        <w:t>Friendly graphic illustration with explanatory title and a single clear primary CTA.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4. Error State: </w:t>
      </w:r>
      <w:r>
        <w:rPr>
          <w:color w:val="14213D"/>
          <w:sz w:val="19"/>
        </w:rPr>
        <w:t>Clear error icon with non-technical explanation and a Retry action button.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5. Permission Denied State (CRMPermissionDenied): </w:t>
      </w:r>
      <w:r>
        <w:rPr>
          <w:color w:val="14213D"/>
          <w:sz w:val="19"/>
        </w:rPr>
        <w:t>Shield lock icon with 'Access Restricted. Contact your Super Administrator'.</w:t>
      </w:r>
    </w:p>
    <w:p>
      <w:pPr>
        <w:keepNext/>
        <w:spacing w:before="360" w:after="120"/>
      </w:pPr>
      <w:r>
        <w:rPr>
          <w:b/>
          <w:color w:val="159B73"/>
          <w:sz w:val="32"/>
        </w:rPr>
        <w:t>8. MASTER ROUTE &amp; PERMISSION INDEX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  <w:tr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  <w:tc>
          <w:tcPr>
            <w:tcW w:type="dxa" w:w="2257"/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Route URL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Allowed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159B73"/>
          </w:tcPr>
          <w:p>
            <w:pPr>
              <w:spacing w:before="80" w:after="80"/>
            </w:pPr>
            <w:r>
              <w:rPr>
                <w:b/>
                <w:color w:val="FFFFFF"/>
                <w:sz w:val="18"/>
              </w:rPr>
              <w:t>Primary Layout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Splash &amp; Sync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/splash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Public / System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Responsive Fullscreen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Get Started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/get-started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Unauthenticated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Centered Presentation Card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Login Screen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/login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Unauthenticated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Centered Auth Card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Password Reset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/reset-password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Recovery Link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Centered Form Card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Dashboard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/dashboard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4-Col Grid / Mobile Stack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Properties CRM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/properties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Data Table &amp; 3-Col Cards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Property Detail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/properties/:id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Hero Gallery &amp; Split Specs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Leads &amp; Matching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/requirements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Pipeline Cards &amp; Table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Public Share Link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/share/:sessionId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Public Client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Responsive Web Portal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Campaign Inbox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/campaign/leads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SuperAdmin, Admin, TC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High-Density Table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Campaign Connectors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/campaign/connections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SuperAdmin, Admin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Form &amp; Payload Inspector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Team Messenger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/messages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Master-Detail Split Canvas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Overall Business Report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/reports/leads/overall..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SuperAdmin, Admin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Charts &amp; KPI Dossier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Document Library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/library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Category 3-Card Grid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Client Index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/clients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Kanban Board &amp; Table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Employees Directory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/users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SuperAdmin, Admin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User Cards &amp; Roster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Recycle Bin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/bin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SuperAdmin, Admin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8FAFC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High-Density Table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System Settings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/settings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All 4 Roles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  <w:tcBorders>
              <w:top w:val="single" w:sz="4" w:space="0" w:color="E8ECF2"/>
              <w:bottom w:val="single" w:sz="6" w:space="0" w:color="E8ECF2"/>
              <w:left w:val="none"/>
              <w:right w:val="none"/>
            </w:tcBorders>
            <w:shd w:fill="FFFFFF"/>
          </w:tcPr>
          <w:p>
            <w:pPr>
              <w:spacing w:before="60" w:after="60"/>
            </w:pPr>
            <w:r>
              <w:rPr>
                <w:color w:val="14213D"/>
                <w:sz w:val="18"/>
              </w:rPr>
              <w:t>Multi-Tab Master Panel</w:t>
            </w:r>
          </w:p>
        </w:tc>
      </w:tr>
    </w:tbl>
    <w:p>
      <w:pPr>
        <w:keepNext/>
        <w:spacing w:before="360" w:after="120"/>
      </w:pPr>
      <w:r>
        <w:rPr>
          <w:b/>
          <w:color w:val="159B73"/>
          <w:sz w:val="32"/>
        </w:rPr>
        <w:t>9. DOCUMENT SIGN-OFF &amp; REVISION APPROVAL</w:t>
      </w:r>
    </w:p>
    <w:p>
      <w:pPr>
        <w:spacing w:before="40" w:after="100" w:line="276" w:lineRule="auto"/>
      </w:pPr>
      <w:r>
        <w:rPr>
          <w:color w:val="14213D"/>
          <w:sz w:val="20"/>
        </w:rPr>
        <w:t>This document represents the formal software requirements specification and UI/UX handoff baseline for PropKart v2.1.1.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Product Architecture Approval: </w:t>
      </w:r>
      <w:r>
        <w:rPr>
          <w:color w:val="14213D"/>
          <w:sz w:val="19"/>
        </w:rPr>
        <w:t>Lead Systems Architect, NB Property Tech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UI/UX Design Lead Approval: </w:t>
      </w:r>
      <w:r>
        <w:rPr>
          <w:color w:val="14213D"/>
          <w:sz w:val="19"/>
        </w:rPr>
        <w:t>Principal UX Designer, NB Property Tech</w:t>
      </w:r>
    </w:p>
    <w:p>
      <w:pPr>
        <w:pStyle w:val="ListBullet"/>
        <w:spacing w:before="20" w:after="60" w:line="276" w:lineRule="auto"/>
      </w:pPr>
      <w:r>
        <w:rPr>
          <w:b/>
          <w:color w:val="14213D"/>
          <w:sz w:val="19"/>
        </w:rPr>
        <w:t xml:space="preserve">Engineering Review: </w:t>
      </w:r>
      <w:r>
        <w:rPr>
          <w:color w:val="14213D"/>
          <w:sz w:val="19"/>
        </w:rPr>
        <w:t>Lead Flutter Engineer &amp; Core API Team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CONFIDENTIAL &amp; PROPRIETARY — NB PROPERTY TECH  |  SRS-PK-V2.1.1-DES-UIUX-001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PropKart v2.1.1 — Software Requirements &amp; UI/UX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