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A365D"/>
          <w:sz w:val="48"/>
        </w:rPr>
        <w:t>PROPKART ADVANCEMENT ROADMAP</w:t>
      </w:r>
    </w:p>
    <w:p>
      <w:pPr>
        <w:spacing w:before="0" w:after="280"/>
        <w:jc w:val="left"/>
      </w:pPr>
      <w:r>
        <w:rPr>
          <w:rFonts w:ascii="Calibri" w:hAnsi="Calibri"/>
          <w:color w:val="2B6CB0"/>
          <w:sz w:val="26"/>
        </w:rPr>
        <w:t>Phase 1 Detailed Implementation Plan: Core Module Enhancement, UX Modernization &amp; Live Google Sheets Campaign Ingestion</w:t>
      </w:r>
    </w:p>
    <w:p>
      <w:pPr>
        <w:spacing w:before="0" w:after="280"/>
      </w:pPr>
      <w:r>
        <w:rPr>
          <w:rFonts w:ascii="Calibri" w:hAnsi="Calibri"/>
          <w:b/>
          <w:color w:val="4A5568"/>
          <w:sz w:val="21"/>
        </w:rPr>
        <w:t xml:space="preserve">Prepared by: </w:t>
      </w:r>
      <w:r>
        <w:rPr>
          <w:rFonts w:ascii="Calibri" w:hAnsi="Calibri"/>
          <w:color w:val="4A5568"/>
          <w:sz w:val="21"/>
        </w:rPr>
        <w:t xml:space="preserve">Jay Soni  |  </w:t>
      </w:r>
      <w:r>
        <w:rPr>
          <w:rFonts w:ascii="Calibri" w:hAnsi="Calibri"/>
          <w:b/>
          <w:color w:val="4A5568"/>
          <w:sz w:val="21"/>
        </w:rPr>
        <w:t xml:space="preserve">Role: </w:t>
      </w:r>
      <w:r>
        <w:rPr>
          <w:rFonts w:ascii="Calibri" w:hAnsi="Calibri"/>
          <w:color w:val="4A5568"/>
          <w:sz w:val="21"/>
        </w:rPr>
        <w:t xml:space="preserve">Implementing &amp; Updating Features  |  </w:t>
      </w:r>
      <w:r>
        <w:rPr>
          <w:rFonts w:ascii="Calibri" w:hAnsi="Calibri"/>
          <w:b/>
          <w:color w:val="4A5568"/>
          <w:sz w:val="21"/>
        </w:rPr>
        <w:t xml:space="preserve">Strategic Goal: </w:t>
      </w:r>
      <w:r>
        <w:rPr>
          <w:rFonts w:ascii="Calibri" w:hAnsi="Calibri"/>
          <w:color w:val="4A5568"/>
          <w:sz w:val="21"/>
        </w:rPr>
        <w:t>Making PropKart Standalone in the Real Estate PropTech Market</w:t>
      </w:r>
    </w:p>
    <w:p>
      <w:pPr>
        <w:spacing w:before="0" w:after="280"/>
      </w:pPr>
      <w:r>
        <w:rPr>
          <w:color w:val="CBD5E0"/>
        </w:rPr>
        <w:t>――――――――――――――――――――――――――――――――――――――――――――――――――――――――――</w:t>
      </w:r>
    </w:p>
    <w:p>
      <w:pPr>
        <w:keepNext/>
        <w:spacing w:before="360" w:after="160"/>
      </w:pPr>
      <w:r>
        <w:rPr>
          <w:rFonts w:ascii="Calibri" w:hAnsi="Calibri"/>
          <w:b/>
          <w:color w:val="1A365D"/>
          <w:sz w:val="36"/>
        </w:rPr>
        <w:t>1. Executive Summary &amp; Strategic Objectives</w:t>
      </w:r>
    </w:p>
    <w:p>
      <w:pPr>
        <w:spacing w:before="0" w:after="120" w:line="276" w:lineRule="auto"/>
      </w:pPr>
      <w:r>
        <w:rPr>
          <w:rFonts w:ascii="Calibri" w:hAnsi="Calibri"/>
          <w:b/>
          <w:color w:val="2D3748"/>
          <w:sz w:val="22"/>
        </w:rPr>
        <w:t xml:space="preserve">Transformation Vision: </w:t>
      </w:r>
      <w:r>
        <w:rPr>
          <w:rFonts w:ascii="Calibri" w:hAnsi="Calibri"/>
          <w:color w:val="2D3748"/>
          <w:sz w:val="22"/>
        </w:rPr>
        <w:t>PropKart is undergoing a comprehensive evolutionary transformation from an internal property customer relationship management (CRM) and enterprise resource planning (ERP) system into a multi-tiered, robust, high-performance real estate operating platform. The overarching product roadmap spans six strategic phases designed to culminate in a unified ecosystem comprising CRM, multi-tenant SaaS, agency networks, an open public property marketplace, automated transaction workflows, and artificial intelligence-driven data intelligence.</w:t>
      </w:r>
    </w:p>
    <w:p>
      <w:pPr>
        <w:spacing w:before="0" w:after="120" w:line="276" w:lineRule="auto"/>
      </w:pPr>
      <w:r>
        <w:rPr>
          <w:rFonts w:ascii="Calibri" w:hAnsi="Calibri"/>
          <w:b/>
          <w:color w:val="2D3748"/>
          <w:sz w:val="22"/>
        </w:rPr>
        <w:t xml:space="preserve">Core Focus of Phase 1: </w:t>
      </w:r>
      <w:r>
        <w:rPr>
          <w:rFonts w:ascii="Calibri" w:hAnsi="Calibri"/>
          <w:color w:val="2D3748"/>
          <w:sz w:val="22"/>
        </w:rPr>
        <w:t>Phase 1 serves as the foundational milestone of this transformation: 'Existing Module Enhancement &amp; UX Improvements'. The primary objective of Phase 1 is to take the existing 18 operational modules within PropKart and elevate them from their initial functional state to an enterprise-grade 'Enhanced PropKart Core'. This entails eliminating operational friction, tightening data validation, introducing deep business intelligence metrics, improving offline synchronization reliability, refining the role-based access matrix, and modernizing the user interface across both mobile and desktop environments.</w:t>
      </w:r>
    </w:p>
    <w:p>
      <w:pPr>
        <w:spacing w:before="0" w:after="120" w:line="276" w:lineRule="auto"/>
      </w:pPr>
      <w:r>
        <w:rPr>
          <w:rFonts w:ascii="Calibri" w:hAnsi="Calibri"/>
          <w:b/>
          <w:color w:val="2D3748"/>
          <w:sz w:val="22"/>
        </w:rPr>
        <w:t xml:space="preserve">Live Campaign Google Sheets Integration: </w:t>
      </w:r>
      <w:r>
        <w:rPr>
          <w:rFonts w:ascii="Calibri" w:hAnsi="Calibri"/>
          <w:color w:val="2D3748"/>
          <w:sz w:val="22"/>
        </w:rPr>
        <w:t>In direct conjunction with the Phase 1 upgrades, this implementation plan establishes a mission-critical direct integration with Google Sheets to automate the real-time ingestion of active digital marketing campaigns (e.g., Meta/Facebook Ads, Google Ads, external landing page lead forms). Currently, campaign leads accumulate in connected Google Sheets spreadsheets and require tedious manual cross-entry into PropKart. By establishing a direct, bi-directional, automated synchronization bridge between Google Sheets and PropKart's Supabase CRM backend, new leads will instantly flow into the CRM pipeline, undergo automated deduplication, receive algorithmic agent assignment, trigger instant notifications, and report conversion status back to marketing sheets in real-time.</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top w:val="none" w:sz="0" w:space="0" w:color="auto"/>
              <w:left w:val="single" w:sz="24" w:space="0" w:color="2B6CB0"/>
              <w:bottom w:val="none" w:sz="0" w:space="0" w:color="auto"/>
              <w:right w:val="none" w:sz="0" w:space="0" w:color="auto"/>
            </w:tcBorders>
          </w:tcPr>
          <w:p>
            <w:pPr>
              <w:spacing w:before="40" w:after="80" w:line="276" w:lineRule="auto"/>
            </w:pPr>
            <w:r>
              <w:rPr>
                <w:rFonts w:ascii="Calibri" w:hAnsi="Calibri"/>
                <w:b/>
                <w:color w:val="1A365D"/>
                <w:sz w:val="22"/>
              </w:rPr>
              <w:t>STRATEGIC NOTE: Phase 1 Milestone Outcome</w:t>
              <w:br/>
            </w:r>
            <w:r>
              <w:rPr>
                <w:rFonts w:ascii="Calibri" w:hAnsi="Calibri"/>
                <w:color w:val="2D3748"/>
                <w:sz w:val="21"/>
              </w:rPr>
              <w:t>Current PropKart Core  ───►  Enhanced PropKart Core + Live Campaign Synchronization Engine. Upon completion, PropKart will possess resilient data structures, sub-second search speeds, bulletproof offline caching, automated follow-up governance, and hands-free marketing lead capture.</w:t>
            </w:r>
          </w:p>
        </w:tc>
      </w:tr>
    </w:tbl>
    <w:p>
      <w:pPr>
        <w:spacing w:after="80"/>
      </w:pPr>
    </w:p>
    <w:p>
      <w:pPr>
        <w:keepNext/>
        <w:spacing w:before="360" w:after="160"/>
      </w:pPr>
      <w:r>
        <w:rPr>
          <w:rFonts w:ascii="Calibri" w:hAnsi="Calibri"/>
          <w:b/>
          <w:color w:val="1A365D"/>
          <w:sz w:val="36"/>
        </w:rPr>
        <w:t>2. Detailed Descriptive Plan for Phase 1 Modules</w:t>
      </w:r>
    </w:p>
    <w:p>
      <w:pPr>
        <w:spacing w:before="0" w:after="120" w:line="276" w:lineRule="auto"/>
      </w:pPr>
      <w:r>
        <w:rPr>
          <w:rFonts w:ascii="Calibri" w:hAnsi="Calibri"/>
          <w:color w:val="2D3748"/>
          <w:sz w:val="22"/>
        </w:rPr>
        <w:t>Below is the exhaustive, descriptive implementation strategy for each of the 18 modules outlined in the PropKart advancements specification. In accordance with architectural standards, all modules are presented in thorough descriptive prose, detailing the existing baseline, targeted improvements, and net-new architectural capabilities.</w:t>
      </w:r>
    </w:p>
    <w:p>
      <w:pPr>
        <w:keepNext/>
        <w:spacing w:before="280" w:after="120"/>
      </w:pPr>
      <w:r>
        <w:rPr>
          <w:rFonts w:ascii="Calibri" w:hAnsi="Calibri"/>
          <w:b/>
          <w:color w:val="2B6CB0"/>
          <w:sz w:val="28"/>
        </w:rPr>
        <w:t>Module 1: Dashboard &amp; Business Intelligence (BI)</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current Dashboard serves as the central landing hub, offering mode switching between Rental and Re-Sale portfolios, high-level Key Performance Indicator (KPI) summary cards, basic visual charts, a pending follow-up queue, scheduled site visit counters, and a recent activity stream.</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The primary focus of this enhancement is to overhaul KPI computation precision and system responsiveness. We will replace blanket client-side calculations with optimized PostgreSQL aggregation queries, implement comprehensive multi-dimensional filtering, and integrate flexible date-range controls (Today, Yesterday, Last 7 Days, This Month, Custom Date Ranges). Furthermore, interactive drill-down navigation will be embedded across all chart elements, enabling administrators and agents to click on any metric (e.g., '14 Pending Follow-ups') and navigate directly to the filtered dataset. Dashboard caching will be introduced via Isar local storage to deliver instant rendering upon app launch.</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Customizable KPI Widgets: Users will have the ability to reorder, hide, or pin metrics tailored to their specific operational role (Admin vs. Field Agent).</w:t>
        <w:br/>
        <w:t>2. Advanced Operational Metrics: Introduction of velocity metrics including Average Lead Response Time, Agent Follow-up Adherence Rate, and Pipeline Conversion Velocity.</w:t>
        <w:br/>
        <w:t>3. Real Estate Conversion Funnel: Visual representation tracking lead progression from Raw Inquiry -&gt; Contacted -&gt; Site Visit Conducted -&gt; Negotiation -&gt; Deal Won/Lost.</w:t>
        <w:br/>
        <w:t>4. Inventory Aging &amp; Velocity Analytics: Automated breakdown categorizing property listings into freshness brackets (&lt;15 days, 15-45 days, 45-90 days, &gt;90 days stagnant) to flag properties requiring price adjustments or marketing pushes.</w:t>
      </w:r>
    </w:p>
    <w:p>
      <w:pPr>
        <w:keepNext/>
        <w:spacing w:before="280" w:after="120"/>
      </w:pPr>
      <w:r>
        <w:rPr>
          <w:rFonts w:ascii="Calibri" w:hAnsi="Calibri"/>
          <w:b/>
          <w:color w:val="2B6CB0"/>
          <w:sz w:val="28"/>
        </w:rPr>
        <w:t>Module 2: Property &amp; Inventory Management</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currently manages an extensive inventory covering Residential, Commercial, Industrial, and Land/Plot categories with detailed unit specifications, Cloudinary media galleries, Google Maps geolocation pins, verification toggles, and a soft-delete recycle bin.</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The property management workflow will be significantly streamlined by restructuring the multi-step listing form into an intuitive, sectioned wizard with real-time field validation and autosave drafts. Stricter data sanitization will prevent inconsistent entries across carpet area, super built-up area, and pricing. Advanced duplicate detection algorithms will inspect property coordinates, building names, wing numbers, and unit numbers upon creation to alert agents of existing listings before insertion. The property status lifecycle (Available, Under Negotiation, Token Received, Booked, Sold/Rented, Archived) will be formalized with strict transition validation.</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Property Completeness Score: A dynamic quality score (0% to 100%) calculated based on specification depth, high-resolution photographs, exact location tagging, and pricing transparency, incentivizing agents to maintain high-quality listings.</w:t>
        <w:br/>
        <w:t>2. Property Freshness Index: Automated aging tracking that flags listings needing owner re-verification after 30 days of inactivity.</w:t>
        <w:br/>
        <w:t>3. Property Audit &amp; Price Revision History: An immutable timeline recording every price modification, status change, and description update along with the executing agent's identity.</w:t>
        <w:br/>
        <w:t>4. Bulk Inventory Operations: Enterprise tools enabling multi-select actions for bulk status updates, bulk agent reassignment, bulk price modifications, and batch brochure generation.</w:t>
        <w:br/>
        <w:t>5. Advanced Faceted Inventory Filtering: Deep parametric search supporting price per sq.ft., exact floor ranges, furnishing levels, road width, facing direction, and possession readiness.</w:t>
      </w:r>
    </w:p>
    <w:p>
      <w:pPr>
        <w:keepNext/>
        <w:spacing w:before="280" w:after="120"/>
      </w:pPr>
      <w:r>
        <w:rPr>
          <w:rFonts w:ascii="Calibri" w:hAnsi="Calibri"/>
          <w:b/>
          <w:color w:val="2B6CB0"/>
          <w:sz w:val="28"/>
        </w:rPr>
        <w:t>Module 3: Requirement Management</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module currently captures buyer/tenant property requirements, accommodating multi-locality selections, multiple BHK configurations, budget constraints, minimum/maximum carpet area limits, and general client preference tags.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improve requirement validation by enforcing structured budget boundaries and preventing impossible criteria (e.g., minimum budget exceeding maximum budget). The requirement editing experience will be redesigned to support fast inline edits and streamlined status transitions (Active, Matched, Partially Met, Closed, Suspended). Requirement data quality checks will ensure every record contains verified contact information and normalized locality identifiers.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Requirement Completeness &amp; Intent Score: Algorithmic assessment evaluating buyer seriousness based on budget realism, explicit configuration preferences, and timeline urgency.</w:t>
        <w:br/>
        <w:t>2. Requirement Priority Levels: Tiering requirements into Critical/Hot (ready to buy within 15 days), Warm (1-2 months), and Cold/Passive to prioritize agent focus.</w:t>
        <w:br/>
        <w:t>3. Must-Have vs. Preferred Criteria Hierarchy: Distinguishing between non-negotiable buyer requirements (e.g., Gated Community, 3 BHK, Ground Floor) and flexible preferences (e.g., East Facing, Modular Kitchen, Swimming Pool) to improve matchmaking accuracy.</w:t>
        <w:br/>
        <w:t>4. Requirement Modification History: Complete historical log tracking client budget escalations, configuration changes, and locality expansions over time.</w:t>
      </w:r>
    </w:p>
    <w:p>
      <w:pPr>
        <w:keepNext/>
        <w:spacing w:before="280" w:after="120"/>
      </w:pPr>
      <w:r>
        <w:rPr>
          <w:rFonts w:ascii="Calibri" w:hAnsi="Calibri"/>
          <w:b/>
          <w:color w:val="2B6CB0"/>
          <w:sz w:val="28"/>
        </w:rPr>
        <w:t>Module 4: Matchmaking Engine</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includes a rule-based matching mechanism that compares active requirements against available inventory using hard-filtered criteria such as listing type, category, configuration, and budget thresholds.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The matchmaking engine will be upgraded from a rigid boolean filter into an intelligent weighted multi-criteria ranking algorithm. The system will apply fuzzy matching across adjacent price bands (+/- 10%) and neighboring localities while enforcing strict exclusion rules (e.g., strictly commercial vs. residential, non-negotiable floor preferences). Matching performance will be optimized via indexed database queries and local Isar memory caching to deliver instant match results when creating or inspecting requirements.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Percentage Match Score: Each matched property will display a clear 0-100% compatibility score based on weighted parameter alignment.</w:t>
        <w:br/>
        <w:t>2. Match Explanation Breakdown: A user-friendly transparent summary detailing exactly why a property matched (e.g., '100% Location Match, Within Budget by Rs 5 Lakhs, Matches 3 BHK Requirement, Partial Match on 4th Floor preference').</w:t>
        <w:br/>
        <w:t>3. Configurable Match Weightings: Administrative controls allowing team leaders to adjust the importance of budget versus location versus amenities in the scoring formula.</w:t>
        <w:br/>
        <w:t>4. Match History &amp; Interaction Tracking: System records indicating which properties have already been suggested, shared via WhatsApp, rejected by the client, or shortlisted.</w:t>
      </w:r>
    </w:p>
    <w:p>
      <w:pPr>
        <w:keepNext/>
        <w:spacing w:before="280" w:after="120"/>
      </w:pPr>
      <w:r>
        <w:rPr>
          <w:rFonts w:ascii="Calibri" w:hAnsi="Calibri"/>
          <w:b/>
          <w:color w:val="2B6CB0"/>
          <w:sz w:val="28"/>
        </w:rPr>
        <w:t>Module 5: CRM &amp; Deal Pipeline</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CRM provides a Kanban visual board and tabular list representing deals across predefined real estate stages (Lead, Contacted, Site Visit, Negotiation, Won, Lost), complete with lead acquisition source tracking and agent assignment.</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Enhancements will focus on establishing smooth, guided stage transitions with mandatory field enforcement (e.g., requiring site visit feedback before moving to Negotiation, or requiring a lost reason before marking a deal as Lost). Activity tracking will be unified so that calls, notes, and status changes are automatically appended to the deal card. Filtering will be enhanced with multi-tag filtering, agent-specific views, and custom stage filters.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Dynamic Lead Priority &amp; Temperature: Visual badges designating leads as Hot, Warm, or Cold based on client engagement frequency and buying timeframe.</w:t>
        <w:br/>
        <w:t>2. Lead Health &amp; Engagement Score: Automated scoring reflecting lead recency, communication velocity, and response rate.</w:t>
        <w:br/>
        <w:t>3. Comprehensive Lost-Reason Analytics: Structured reason capture (Price Mismatch, Location Unfavorable, Purchased via Competitor, Dropped Plan) providing actionable sales intelligence.</w:t>
        <w:br/>
        <w:t>4. Inactivity &amp; Stagnation Detection: Automated visual alerts highlighting deals that have remained in a single stage without agent interaction beyond configurable SLA thresholds (e.g., &gt;48 hours in 'Lead' stage).</w:t>
        <w:br/>
        <w:t>5. Visual Pipeline Analytics: Stage conversion velocity charts and weighted pipeline value forecasts.</w:t>
      </w:r>
    </w:p>
    <w:p>
      <w:pPr>
        <w:keepNext/>
        <w:spacing w:before="280" w:after="120"/>
      </w:pPr>
      <w:r>
        <w:rPr>
          <w:rFonts w:ascii="Calibri" w:hAnsi="Calibri"/>
          <w:b/>
          <w:color w:val="2B6CB0"/>
          <w:sz w:val="28"/>
        </w:rPr>
        <w:t>Module 6: Follow-up &amp; Task Management</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follow-up system provides a scheduled task checklist, date-based reminders, and an operational queue displaying pending client follow-ups for each agent.</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improve reminder reliability with multi-channel alerts (in-app notifications, mobile push notifications, and local device alerts). Overdue follow-up handling will be prioritized with prominent red alerts and overdue count badges. Support for recurring tasks (e.g., weekly owner check-in, bi-weekly client updates) and consolidated historical task logs will be integrated directly into the client record.</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Automated Follow-up Rules: System-generated follow-up tasks automatically created upon specific triggers (e.g., automatically scheduling a follow-up 24 hours after a site visit is marked completed).</w:t>
        <w:br/>
        <w:t>2. Supervisory Escalation Mechanism: Automatic escalation alerts routed to branch managers when an agent leaves high-priority follow-ups unresolved for over 24 hours.</w:t>
        <w:br/>
        <w:t>3. Smart Next-Action Recommendations: Contextual suggestions guiding agents on the ideal next step based on lead stage and previous interaction history.</w:t>
      </w:r>
    </w:p>
    <w:p>
      <w:pPr>
        <w:keepNext/>
        <w:spacing w:before="280" w:after="120"/>
      </w:pPr>
      <w:r>
        <w:rPr>
          <w:rFonts w:ascii="Calibri" w:hAnsi="Calibri"/>
          <w:b/>
          <w:color w:val="2B6CB0"/>
          <w:sz w:val="28"/>
        </w:rPr>
        <w:t>Module 7: Site Visit Management</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site visit module allows scheduling property visits, assigning accompanying agents, and tracking visits across pending, completed, or cancelled statuses.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The scheduling interface will be upgraded with an interactive calendar view, clash detection to prevent double-booking agents or property slots, and direct three-way linkage tying together the Client, the Property, and the Accompanying Agent. Real-time status updates will keep the entire sales team synchronized regarding property availability.</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Structured Site-Visit Outcome Capture: A standardized post-visit dialog capturing outcome categories (Client Liked Property, Price Discussion Needed, Rejected Due to Layout, Second Visit Requested).</w:t>
        <w:br/>
        <w:t>2. Client Feedback &amp; Rating Capture: In-app forms recording client impressions, price willingness, and specific objections.</w:t>
        <w:br/>
        <w:t>3. Intelligent Rescheduling Workflow: One-click rescheduling flow that archives prior visit history while creating updated calendar invites and notifications.</w:t>
        <w:br/>
        <w:t>4. Visit History &amp; Audit Trail: Property-level and client-level chronological records of all historical visits, accompanying agents, and client remarks.</w:t>
      </w:r>
    </w:p>
    <w:p>
      <w:pPr>
        <w:keepNext/>
        <w:spacing w:before="280" w:after="120"/>
      </w:pPr>
      <w:r>
        <w:rPr>
          <w:rFonts w:ascii="Calibri" w:hAnsi="Calibri"/>
          <w:b/>
          <w:color w:val="2B6CB0"/>
          <w:sz w:val="28"/>
        </w:rPr>
        <w:t>Module 8: Customer &amp; Contact Management</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system maintains distinct directories for Property Owners, Builders/Developers, and Buyer/Tenant Clients with standard contact attributes and notes.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introduce automatic contact deduplication based on phone numbers and email addresses, preventing duplicate customer records across different modules. Contact interaction logs will be unified, and bi-directional relational linking will connect an individual contact to all their owned properties, buyer requirements, site visits, and signed transactions.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Unified 360-Degree Contact Profile: A comprehensive profile view consolidating all client identity data, past inquiries, active requirements, owned inventory, scheduled tasks, and deal stages in a single screen.</w:t>
        <w:br/>
        <w:t>2. Omnichannel Interaction Timeline: A chronological timeline capturing phone calls, WhatsApp chats, email exchanges, document shares, and in-person meetings.</w:t>
        <w:br/>
        <w:t>3. Contact-to-Property Relationship Mapping: Visual graph indicating whether a contact is a primary owner, co-owner, legal power of attorney holder, tenant, or referral broker.</w:t>
      </w:r>
    </w:p>
    <w:p>
      <w:pPr>
        <w:keepNext/>
        <w:spacing w:before="280" w:after="120"/>
      </w:pPr>
      <w:r>
        <w:rPr>
          <w:rFonts w:ascii="Calibri" w:hAnsi="Calibri"/>
          <w:b/>
          <w:color w:val="2B6CB0"/>
          <w:sz w:val="28"/>
        </w:rPr>
        <w:t>Module 9: Client Micro-Sites</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generates branded, lightweight web pages allowing agents to share curated property collections with prospective buyers, complete with WhatsApp share previews and basic link click tracking.</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The micro-site rendering engine will be optimized for lightning-fast mobile loading with responsive layouts, lazy-loaded optimized imagery, and enhanced OpenGraph meta tags providing rich WhatsApp preview cards with property images and pricing summaries.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Interactive Shortlist &amp; Favoriting: Prospective clients can heart/favorite properties directly on the web page, instantly reflecting on the agent's CRM dashboard.</w:t>
        <w:br/>
        <w:t>2. Direct Customer Feedback: Interactive comment box allowing clients to leave notes (e.g., 'Interested, let us visit this Sunday') on individual listings.</w:t>
        <w:br/>
        <w:t>3. Side-by-Side Property Comparison: Clean web comparison interface allowing clients to compare specifications, floor numbers, pricing, and amenities of 2-3 shortlisted properties.</w:t>
        <w:br/>
        <w:t>4. One-Click Site Visit Request Form: Direct scheduling widget enabling buyers to request a convenient time slot for a property tour.</w:t>
      </w:r>
    </w:p>
    <w:p>
      <w:pPr>
        <w:keepNext/>
        <w:spacing w:before="280" w:after="120"/>
      </w:pPr>
      <w:r>
        <w:rPr>
          <w:rFonts w:ascii="Calibri" w:hAnsi="Calibri"/>
          <w:b/>
          <w:color w:val="2B6CB0"/>
          <w:sz w:val="28"/>
        </w:rPr>
        <w:t>Module 10: PDF Brochure Generation Engine</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application includes an internal PDF generation utility that produces branded single-property and collection brochures containing pricing, unit specifications, and gallery photos.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enhance generation performance, reducing compilation time to under 1 second. Page break logic, typography grids, and photo alignment will be refined to ensure flawless, publication-quality brochures across both A4 portrait and landscape formats.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Multiple Professional Brochure Templates: Selection of modern templates (Luxury Minimalist, Commercial Detailed, Compact Flyer, Multi-Unit Catalog).</w:t>
        <w:br/>
        <w:t>2. Agency &amp; Agent Co-Branding: Dynamic insertion of agency logos, agent profile headshots, RERA registration numbers, and custom brand color schemes.</w:t>
        <w:br/>
        <w:t>3. Dynamic QR Codes: High-resolution QR codes printed on the PDF that link directly to the live digital micro-site or property video walkthrough.</w:t>
        <w:br/>
        <w:t>4. Contextual Contact Overlays: Capability for telecallers or sub-agents to generate brochures featuring their direct contact numbers while preserving company master branding.</w:t>
      </w:r>
    </w:p>
    <w:p>
      <w:pPr>
        <w:keepNext/>
        <w:spacing w:before="280" w:after="120"/>
      </w:pPr>
      <w:r>
        <w:rPr>
          <w:rFonts w:ascii="Calibri" w:hAnsi="Calibri"/>
          <w:b/>
          <w:color w:val="2B6CB0"/>
          <w:sz w:val="28"/>
        </w:rPr>
        <w:t>Module 11: Document Management &amp; Vaults</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provides segregated document vaults categorized for Rental Agreements, Re-Sale Title Deeds, and Service Agent Agreements, supporting file uploads and secure storage.</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Document categorization will be expanded with standardized metadata tags (Document Category, Issue Date, Expiry Date, Issuing Authority, Verification Notes). Granular access control policies will ensure sensitive ownership documents are strictly visible to authorized administrators and assigned transaction managers.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Automated Document Expiry Tracking: Proactive notifications sent to agents and clients 30 days and 7 days prior to agreement or license expiration (e.g., Lease Renewal Alerts).</w:t>
        <w:br/>
        <w:t>2. Multi-Stage Verification Workflow: Document status tracking across Uploaded -&gt; Under Review -&gt; Verified -&gt; Rejected with reviewer audit notes.</w:t>
        <w:br/>
        <w:t>3. Document Versioning: Capability to upload revised drafts or signed amendments while retaining complete access to historical versions.</w:t>
      </w:r>
    </w:p>
    <w:p>
      <w:pPr>
        <w:keepNext/>
        <w:spacing w:before="280" w:after="120"/>
      </w:pPr>
      <w:r>
        <w:rPr>
          <w:rFonts w:ascii="Calibri" w:hAnsi="Calibri"/>
          <w:b/>
          <w:color w:val="2B6CB0"/>
          <w:sz w:val="28"/>
        </w:rPr>
        <w:t>Module 12: Role-Based Access Control (RBAC) &amp; Administration</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security architecture currently enforces standard user roles: Super Admin, Admin, Sales Agent, and Telecaller, with route-level security guards and audit logging.</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Permission granularity will be deepened across all application endpoints. Instead of coarse role checks, permissions will be evaluated per entity and per action, allowing refined administrative delegation and strict organizational boundaries.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Visual Permission Matrix: Administrative configuration screen displaying user roles against modules in an intuitive toggle interface.</w:t>
        <w:br/>
        <w:t>2. Module-Level Access Control: Granular switches to enable/disable entire modules (e.g., restricting financial modules or broker directories from telecallers).</w:t>
        <w:br/>
        <w:t>3. Action-Level Permissions: Fine-grained controls for Create, View, Edit, Delete, Export (CSV/PDF), and Share actions per module.</w:t>
        <w:br/>
        <w:t>4. Configurable Custom Roles: Ability for Super Admins to define custom hybrid roles (e.g., 'Senior Listing Manager', 'Field Inspector') with tailored privilege sets.</w:t>
      </w:r>
    </w:p>
    <w:p>
      <w:pPr>
        <w:keepNext/>
        <w:spacing w:before="280" w:after="120"/>
      </w:pPr>
      <w:r>
        <w:rPr>
          <w:rFonts w:ascii="Calibri" w:hAnsi="Calibri"/>
          <w:b/>
          <w:color w:val="2B6CB0"/>
          <w:sz w:val="28"/>
        </w:rPr>
        <w:t>Module 13: Offline-First Architecture &amp; Sync Engine</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employs an offline-first architecture utilizing an Isar embedded NoSQL database on the client device, synchronized with Supabase PostgreSQL via a centralized SyncManager, RepositoryCoordinator, and delta sync queues.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improve conflict resolution heuristics using timestamp-based deterministic ordering and field-level diff merging. Sync reliability will be reinforced through automated exponential backoff retries, intelligent network state listener hooks, and reduced payload delta serialization.</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Sync Status Center UI: A dedicated visual modal accessible from the app bar displaying pending changes, synchronization health, last successful sync timestamp, and network status.</w:t>
        <w:br/>
        <w:t>2. Failed-Sync Recovery &amp; Queue Inspector: Mechanism allowing users and admins to inspect failed mutation payloads, view error messages, and trigger selective re-queuing.</w:t>
        <w:br/>
        <w:t>3. Visual Conflict Visibility &amp; Manual Resolution: User prompt for rare conflicting edits allowing the agent to choose between 'Keep Local Edit', 'Accept Server Version', or 'Merge'.</w:t>
        <w:br/>
        <w:t>4. Force Manual Resync: Instant one-tap button to clear local caches and pull a fresh snapshot from the cloud database.</w:t>
      </w:r>
    </w:p>
    <w:p>
      <w:pPr>
        <w:keepNext/>
        <w:spacing w:before="280" w:after="120"/>
      </w:pPr>
      <w:r>
        <w:rPr>
          <w:rFonts w:ascii="Calibri" w:hAnsi="Calibri"/>
          <w:b/>
          <w:color w:val="2B6CB0"/>
          <w:sz w:val="28"/>
        </w:rPr>
        <w:t>Module 14: Global Search &amp; Advanced Filtering</w:t>
      </w:r>
    </w:p>
    <w:p>
      <w:pPr>
        <w:spacing w:before="0" w:after="120" w:line="276" w:lineRule="auto"/>
      </w:pPr>
      <w:r>
        <w:rPr>
          <w:rFonts w:ascii="Calibri" w:hAnsi="Calibri"/>
          <w:b/>
          <w:color w:val="2D3748"/>
          <w:sz w:val="22"/>
        </w:rPr>
        <w:t xml:space="preserve">Existing Baseline: </w:t>
      </w:r>
      <w:r>
        <w:rPr>
          <w:rFonts w:ascii="Calibri" w:hAnsi="Calibri"/>
          <w:color w:val="2D3748"/>
          <w:sz w:val="22"/>
        </w:rPr>
        <w:t>Currently, search and filtering functionality operates within individual list screens (Properties, Requirements, Clients) using standard SQL ILIKE queries.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Search indexing will be modernized with PostgreSQL full-text search vectors and trigram indexes on the server, combined with fast in-memory indexing in Isar for instant offline search. Filter drawer interactions will be streamlined with responsive chips and instant result count previews.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Unified Global Omnibox Search: A universal top-bar search capable of discovering Properties, Clients, Requirements, Builders, and Owners from a single search query.</w:t>
        <w:br/>
        <w:t>2. Saved Search Filters: Enabling agents to save complex multi-parameter filter configurations (e.g., 'Bandra 2BHK Under 3 Cr with Parking') for one-click re-application.</w:t>
        <w:br/>
        <w:t>3. Recent Searches &amp; Quick Suggestions: Fast autocomplete suggestions displaying recent queries and trending property localities.</w:t>
        <w:br/>
        <w:t>4. Advanced Compound Filtering: Complex multi-variable criteria support combining nested logical expressions (AND/OR filters across budget, locality, amenities, and status).</w:t>
      </w:r>
    </w:p>
    <w:p>
      <w:pPr>
        <w:keepNext/>
        <w:spacing w:before="280" w:after="120"/>
      </w:pPr>
      <w:r>
        <w:rPr>
          <w:rFonts w:ascii="Calibri" w:hAnsi="Calibri"/>
          <w:b/>
          <w:color w:val="2B6CB0"/>
          <w:sz w:val="28"/>
        </w:rPr>
        <w:t>Module 15: Media Management Pipeline</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media subsystem integrates with Cloudinary to handle property photograph uploads, client-side image compression, thumbnail generation, and video streaming.</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Upload resilience will be substantially bolstered with chunked background uploading, upload progress bars, and automatic retry handling for unstable mobile connections. Media validation will enforce strict format and resolution standards before initiation.</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Bulk Media Batch Management: Multi-image select, parallel background uploads, and drag-and-drop reordering.</w:t>
        <w:br/>
        <w:t>2. Dedicated Cover-Image Selection: One-tap designation of hero banner images that represent the property across search cards and PDF brochures.</w:t>
        <w:br/>
        <w:t>3. Rich Media Metadata &amp; Tagging: Ability to categorize uploaded assets into specific categories (Living Room, Master Bedroom, Kitchen, Washroom, Floor Plan, Society View, Video Tour).</w:t>
        <w:br/>
        <w:t>4. Watermarking &amp; Image Protection: Automatic application of subtle agency watermarks on public property photos.</w:t>
      </w:r>
    </w:p>
    <w:p>
      <w:pPr>
        <w:keepNext/>
        <w:spacing w:before="280" w:after="120"/>
      </w:pPr>
      <w:r>
        <w:rPr>
          <w:rFonts w:ascii="Calibri" w:hAnsi="Calibri"/>
          <w:b/>
          <w:color w:val="2B6CB0"/>
          <w:sz w:val="28"/>
        </w:rPr>
        <w:t>Module 16: Audit Trail &amp; Activity Logging</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application maintains an immutable audit log table recording system events, security logins, and critical entity modifications.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Event categorization will be structured into clear event domains (Authentication, Inventory, CRM, Document, Permission). Filtering tools will allow administrators to filter audit streams by user, date, severity level, and affected entity ID.</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Entity-Level Audit Drawer: A dedicated tab within property and client detail screens showing the complete chronological modification history of that specific record.</w:t>
        <w:br/>
        <w:t>2. User Activity Stream: Individual agent productivity timelines detailing all actions taken by an agent during a work day.</w:t>
        <w:br/>
        <w:t>3. Visual Change-Diff Viewer: Clear before-and-after side-by-side diff highlighting exactly which fields were changed (e.g., Price changed from Rs 1.25 Cr to Rs 1.18 Cr by Admin).</w:t>
      </w:r>
    </w:p>
    <w:p>
      <w:pPr>
        <w:keepNext/>
        <w:spacing w:before="280" w:after="120"/>
      </w:pPr>
      <w:r>
        <w:rPr>
          <w:rFonts w:ascii="Calibri" w:hAnsi="Calibri"/>
          <w:b/>
          <w:color w:val="2B6CB0"/>
          <w:sz w:val="28"/>
        </w:rPr>
        <w:t>Module 17: Performance, Monitoring &amp; Reliability</w:t>
      </w:r>
    </w:p>
    <w:p>
      <w:pPr>
        <w:spacing w:before="0" w:after="120" w:line="276" w:lineRule="auto"/>
      </w:pPr>
      <w:r>
        <w:rPr>
          <w:rFonts w:ascii="Calibri" w:hAnsi="Calibri"/>
          <w:b/>
          <w:color w:val="2D3748"/>
          <w:sz w:val="22"/>
        </w:rPr>
        <w:t xml:space="preserve">Existing Baseline: </w:t>
      </w:r>
      <w:r>
        <w:rPr>
          <w:rFonts w:ascii="Calibri" w:hAnsi="Calibri"/>
          <w:color w:val="2D3748"/>
          <w:sz w:val="22"/>
        </w:rPr>
        <w:t>PropKart integrates Sentry for error tracking, local memory caching for common lookup tables, and an optimized network request pipeline.</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conduct thorough profiling across slow API queries, database transaction locks, and Flutter widget rebuild bottlenecks, implementing query batching, debounce wrappers, and pagination across all large list views.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Administrative Performance Dashboard: Real-time dashboard tracking system health, active client sessions, and backend response times.</w:t>
        <w:br/>
        <w:t>2. API Latency &amp; Error Rate Tracking: Continuous monitoring measuring latency per endpoint and alerting when response times exceed 500ms.</w:t>
        <w:br/>
        <w:t>3. Database Query Diagnostics: Supabase pg_stat_statements integration to identify slow queries and missing indexes before they impact users.</w:t>
      </w:r>
    </w:p>
    <w:p>
      <w:pPr>
        <w:keepNext/>
        <w:spacing w:before="280" w:after="120"/>
      </w:pPr>
      <w:r>
        <w:rPr>
          <w:rFonts w:ascii="Calibri" w:hAnsi="Calibri"/>
          <w:b/>
          <w:color w:val="2B6CB0"/>
          <w:sz w:val="28"/>
        </w:rPr>
        <w:t>Module 18: UX/UI System &amp; Design Tokens</w:t>
      </w:r>
    </w:p>
    <w:p>
      <w:pPr>
        <w:spacing w:before="0" w:after="120" w:line="276" w:lineRule="auto"/>
      </w:pPr>
      <w:r>
        <w:rPr>
          <w:rFonts w:ascii="Calibri" w:hAnsi="Calibri"/>
          <w:b/>
          <w:color w:val="2D3748"/>
          <w:sz w:val="22"/>
        </w:rPr>
        <w:t xml:space="preserve">Existing Baseline: </w:t>
      </w:r>
      <w:r>
        <w:rPr>
          <w:rFonts w:ascii="Calibri" w:hAnsi="Calibri"/>
          <w:color w:val="2D3748"/>
          <w:sz w:val="22"/>
        </w:rPr>
        <w:t>The user interface is built on Flutter cross-platform architecture, providing unified screens across Android, iOS, Windows, and Web with custom themes and design system tokens.</w:t>
      </w:r>
    </w:p>
    <w:p>
      <w:pPr>
        <w:spacing w:before="0" w:after="120" w:line="276" w:lineRule="auto"/>
      </w:pPr>
      <w:r>
        <w:rPr>
          <w:rFonts w:ascii="Calibri" w:hAnsi="Calibri"/>
          <w:b/>
          <w:color w:val="2D3748"/>
          <w:sz w:val="22"/>
        </w:rPr>
        <w:t xml:space="preserve">Key Improvements &amp; Optimizations: </w:t>
      </w:r>
      <w:r>
        <w:rPr>
          <w:rFonts w:ascii="Calibri" w:hAnsi="Calibri"/>
          <w:color w:val="2D3748"/>
          <w:sz w:val="22"/>
        </w:rPr>
        <w:t>We will standardize all visual components into a cohesive design system (PropKartTheme and CRMDesignSystem), refine responsive breakpoints for desktop and mobile, and establish standardized UI states for empty lists, loading shimmer skeletons, and error screens.</w:t>
      </w:r>
    </w:p>
    <w:p>
      <w:pPr>
        <w:spacing w:before="0" w:after="120" w:line="276" w:lineRule="auto"/>
      </w:pPr>
      <w:r>
        <w:rPr>
          <w:rFonts w:ascii="Calibri" w:hAnsi="Calibri"/>
          <w:b/>
          <w:color w:val="2D3748"/>
          <w:sz w:val="22"/>
        </w:rPr>
        <w:t xml:space="preserve">New Capabilities Added: </w:t>
      </w:r>
      <w:r>
        <w:rPr>
          <w:rFonts w:ascii="Calibri" w:hAnsi="Calibri"/>
          <w:color w:val="2D3748"/>
          <w:sz w:val="22"/>
        </w:rPr>
        <w:t>1. Unified Design System &amp; Token Library: Cohesive color palette, typography hierarchy, elevation shadows, and rounded corner radii consistently enforced across every widget.</w:t>
        <w:br/>
        <w:t>2. Responsive Multi-Form-Factor Layouts: Adaptive multi-pane split views for tablets and desktop displays, with single-column layouts on mobile.</w:t>
        <w:br/>
        <w:t>3. Accessibility &amp; High-Contrast Support: Screen-reader labels, scalable font support, and WCAG AA contrast compliance.</w:t>
        <w:br/>
        <w:t>4. Keyboard-First Desktop Productivity Workflows: Power-user keyboard shortcuts (e.g., '/' to focus global search, 'Ctrl+N' for new property/lead, 'Esc' to close drawers, arrow keys for Kanban navigation).</w:t>
      </w:r>
    </w:p>
    <w:p>
      <w:pPr>
        <w:keepNext/>
        <w:spacing w:before="360" w:after="160"/>
      </w:pPr>
      <w:r>
        <w:rPr>
          <w:rFonts w:ascii="Calibri" w:hAnsi="Calibri"/>
          <w:b/>
          <w:color w:val="1A365D"/>
          <w:sz w:val="36"/>
        </w:rPr>
        <w:t>3. Running Campaign &amp; Direct Google Sheets Integration Architecture</w:t>
      </w:r>
    </w:p>
    <w:p>
      <w:pPr>
        <w:spacing w:before="0" w:after="120" w:line="276" w:lineRule="auto"/>
      </w:pPr>
      <w:r>
        <w:rPr>
          <w:rFonts w:ascii="Calibri" w:hAnsi="Calibri"/>
          <w:b/>
          <w:color w:val="2D3748"/>
          <w:sz w:val="22"/>
        </w:rPr>
        <w:t xml:space="preserve">Operational Background &amp; Problem Statement: </w:t>
      </w:r>
      <w:r>
        <w:rPr>
          <w:rFonts w:ascii="Calibri" w:hAnsi="Calibri"/>
          <w:color w:val="2D3748"/>
          <w:sz w:val="22"/>
        </w:rPr>
        <w:t>PropKart currently runs active digital marketing campaigns across Meta (Facebook &amp; Instagram Ads), Google Search Ads, and targeted landing page funnels. These lead capture funnels automatically deposit new prospect inquiries into connected Google Sheets spreadsheets. To eliminate manual data entry, reduce lead response time to seconds, and automate lead nurturing, we are building a direct, bi-directional integration between Google Sheets and PropKart.</w:t>
      </w:r>
    </w:p>
    <w:p>
      <w:pPr>
        <w:keepNext/>
        <w:spacing w:before="280" w:after="120"/>
      </w:pPr>
      <w:r>
        <w:rPr>
          <w:rFonts w:ascii="Calibri" w:hAnsi="Calibri"/>
          <w:b/>
          <w:color w:val="2B6CB0"/>
          <w:sz w:val="28"/>
        </w:rPr>
        <w:t>3.1 Ingestion Architecture &amp; Data Flow Mechanisms</w:t>
      </w:r>
    </w:p>
    <w:p>
      <w:pPr>
        <w:spacing w:before="0" w:after="120" w:line="276" w:lineRule="auto"/>
      </w:pPr>
      <w:r>
        <w:rPr>
          <w:rFonts w:ascii="Calibri" w:hAnsi="Calibri"/>
          <w:b/>
          <w:color w:val="2D3748"/>
          <w:sz w:val="22"/>
        </w:rPr>
        <w:t xml:space="preserve">Ingestion Triad: </w:t>
      </w:r>
      <w:r>
        <w:rPr>
          <w:rFonts w:ascii="Calibri" w:hAnsi="Calibri"/>
          <w:color w:val="2D3748"/>
          <w:sz w:val="22"/>
        </w:rPr>
        <w:t>The integration establishes three complementary data ingestion mechanisms to ensure zero lead loss, instantaneous synchronization, and operational resilience:</w:t>
      </w:r>
    </w:p>
    <w:p>
      <w:pPr>
        <w:spacing w:before="0" w:after="120" w:line="276" w:lineRule="auto"/>
      </w:pPr>
      <w:r>
        <w:rPr>
          <w:rFonts w:ascii="Calibri" w:hAnsi="Calibri"/>
          <w:b/>
          <w:color w:val="2D3748"/>
          <w:sz w:val="22"/>
        </w:rPr>
        <w:t xml:space="preserve">1. Real-Time Push Ingestion (Google Apps Script Webhook Trigger): </w:t>
      </w:r>
      <w:r>
        <w:rPr>
          <w:rFonts w:ascii="Calibri" w:hAnsi="Calibri"/>
          <w:color w:val="2D3748"/>
          <w:sz w:val="22"/>
        </w:rPr>
        <w:t>Whenever a new row is added to the Google Sheet (via Meta Lead Form webhook or landing page submission), an embedded Google Apps Script trigger executes instantly. This script packages the row data into a JSON payload and performs a secure HTTPS POST request to a dedicated Supabase Edge Function (/functions/v1/campaign-sheet-webhook). This delivers sub-second real-time lead arrival into PropKart CRM.</w:t>
      </w:r>
    </w:p>
    <w:p>
      <w:pPr>
        <w:spacing w:before="0" w:after="120" w:line="276" w:lineRule="auto"/>
      </w:pPr>
      <w:r>
        <w:rPr>
          <w:rFonts w:ascii="Calibri" w:hAnsi="Calibri"/>
          <w:b/>
          <w:color w:val="2D3748"/>
          <w:sz w:val="22"/>
        </w:rPr>
        <w:t xml:space="preserve">2. Scheduled Reconciliation Worker (Google Sheets API v4 Poller): </w:t>
      </w:r>
      <w:r>
        <w:rPr>
          <w:rFonts w:ascii="Calibri" w:hAnsi="Calibri"/>
          <w:color w:val="2D3748"/>
          <w:sz w:val="22"/>
        </w:rPr>
        <w:t>To safeguard against network glitches or webhook delivery interruptions, a scheduled backend cron worker executes every 10 minutes via Supabase pg_cron / Edge Worker. The worker connects to the Google Sheets API v4 using a secure Google Cloud Service Account, reads all rows modified since the last sync watermark, and ingests any un-synced records.</w:t>
      </w:r>
    </w:p>
    <w:p>
      <w:pPr>
        <w:spacing w:before="0" w:after="120" w:line="276" w:lineRule="auto"/>
      </w:pPr>
      <w:r>
        <w:rPr>
          <w:rFonts w:ascii="Calibri" w:hAnsi="Calibri"/>
          <w:b/>
          <w:color w:val="2D3748"/>
          <w:sz w:val="22"/>
        </w:rPr>
        <w:t xml:space="preserve">3. On-Demand Manual Synchronization: </w:t>
      </w:r>
      <w:r>
        <w:rPr>
          <w:rFonts w:ascii="Calibri" w:hAnsi="Calibri"/>
          <w:color w:val="2D3748"/>
          <w:sz w:val="22"/>
        </w:rPr>
        <w:t>An administrative control in the PropKart CRM UI allowing authorized managers to click 'Sync Campaign Leads Now'. This instantly triggers an on-demand synchronization cycle, displaying an immediate summary of newly added, updated, or flagged leads.</w:t>
      </w:r>
    </w:p>
    <w:p>
      <w:pPr>
        <w:keepNext/>
        <w:spacing w:before="280" w:after="120"/>
      </w:pPr>
      <w:r>
        <w:rPr>
          <w:rFonts w:ascii="Calibri" w:hAnsi="Calibri"/>
          <w:b/>
          <w:color w:val="2B6CB0"/>
          <w:sz w:val="28"/>
        </w:rPr>
        <w:t>3.2 Field Mapping &amp; Schema Normalization</w:t>
      </w:r>
    </w:p>
    <w:p>
      <w:pPr>
        <w:spacing w:before="0" w:after="120" w:line="276" w:lineRule="auto"/>
      </w:pPr>
      <w:r>
        <w:rPr>
          <w:rFonts w:ascii="Calibri" w:hAnsi="Calibri"/>
          <w:b/>
          <w:color w:val="2D3748"/>
          <w:sz w:val="22"/>
        </w:rPr>
        <w:t xml:space="preserve">Data Transformation Pipeline: </w:t>
      </w:r>
      <w:r>
        <w:rPr>
          <w:rFonts w:ascii="Calibri" w:hAnsi="Calibri"/>
          <w:color w:val="2D3748"/>
          <w:sz w:val="22"/>
        </w:rPr>
        <w:t>Campaign lead rows often arrive with varied formatting, missing prefixes, or unstructured text. The ingestion pipeline executes a comprehensive schema normalization transformation before inserting records into the CRM client tables:</w:t>
      </w:r>
    </w:p>
    <w:p>
      <w:pPr>
        <w:pStyle w:val="ListBullet"/>
        <w:spacing w:before="20" w:after="80" w:line="276" w:lineRule="auto"/>
      </w:pPr>
      <w:r>
        <w:rPr>
          <w:rFonts w:ascii="Calibri" w:hAnsi="Calibri"/>
          <w:b/>
          <w:color w:val="2D3748"/>
          <w:sz w:val="22"/>
        </w:rPr>
        <w:t xml:space="preserve">Lead Identity: </w:t>
      </w:r>
      <w:r>
        <w:rPr>
          <w:rFonts w:ascii="Calibri" w:hAnsi="Calibri"/>
          <w:color w:val="2D3748"/>
          <w:sz w:val="22"/>
        </w:rPr>
        <w:t>Full Name normalization: Splitting or concatenating First/Last names, title sanitization, and whitespace trimming.</w:t>
      </w:r>
    </w:p>
    <w:p>
      <w:pPr>
        <w:pStyle w:val="ListBullet"/>
        <w:spacing w:before="20" w:after="80" w:line="276" w:lineRule="auto"/>
      </w:pPr>
      <w:r>
        <w:rPr>
          <w:rFonts w:ascii="Calibri" w:hAnsi="Calibri"/>
          <w:b/>
          <w:color w:val="2D3748"/>
          <w:sz w:val="22"/>
        </w:rPr>
        <w:t xml:space="preserve">Phone Number Normalization: </w:t>
      </w:r>
      <w:r>
        <w:rPr>
          <w:rFonts w:ascii="Calibri" w:hAnsi="Calibri"/>
          <w:color w:val="2D3748"/>
          <w:sz w:val="22"/>
        </w:rPr>
        <w:t>Mobile Number Sanitization: Cleansing extraneous symbols (spaces, dashes, brackets), verifying 10-digit/E.164 validity, and automatically attaching international country calling codes (+91 for India).</w:t>
      </w:r>
    </w:p>
    <w:p>
      <w:pPr>
        <w:pStyle w:val="ListBullet"/>
        <w:spacing w:before="20" w:after="80" w:line="276" w:lineRule="auto"/>
      </w:pPr>
      <w:r>
        <w:rPr>
          <w:rFonts w:ascii="Calibri" w:hAnsi="Calibri"/>
          <w:b/>
          <w:color w:val="2D3748"/>
          <w:sz w:val="22"/>
        </w:rPr>
        <w:t xml:space="preserve">Email Address: </w:t>
      </w:r>
      <w:r>
        <w:rPr>
          <w:rFonts w:ascii="Calibri" w:hAnsi="Calibri"/>
          <w:color w:val="2D3748"/>
          <w:sz w:val="22"/>
        </w:rPr>
        <w:t>Email Validation: Lowercasing and syntax verification.</w:t>
      </w:r>
    </w:p>
    <w:p>
      <w:pPr>
        <w:pStyle w:val="ListBullet"/>
        <w:spacing w:before="20" w:after="80" w:line="276" w:lineRule="auto"/>
      </w:pPr>
      <w:r>
        <w:rPr>
          <w:rFonts w:ascii="Calibri" w:hAnsi="Calibri"/>
          <w:b/>
          <w:color w:val="2D3748"/>
          <w:sz w:val="22"/>
        </w:rPr>
        <w:t xml:space="preserve">Marketing Attribution: </w:t>
      </w:r>
      <w:r>
        <w:rPr>
          <w:rFonts w:ascii="Calibri" w:hAnsi="Calibri"/>
          <w:color w:val="2D3748"/>
          <w:sz w:val="22"/>
        </w:rPr>
        <w:t>Campaign Attribution: Capturing Campaign Name, Ad Set Name, Ad Creative ID, UTM Source, UTM Medium, UTM Campaign, and Form ID into dedicated metadata columns (campaign_name, adset_name, utm_parameters).</w:t>
      </w:r>
    </w:p>
    <w:p>
      <w:pPr>
        <w:pStyle w:val="ListBullet"/>
        <w:spacing w:before="20" w:after="80" w:line="276" w:lineRule="auto"/>
      </w:pPr>
      <w:r>
        <w:rPr>
          <w:rFonts w:ascii="Calibri" w:hAnsi="Calibri"/>
          <w:b/>
          <w:color w:val="2D3748"/>
          <w:sz w:val="22"/>
        </w:rPr>
        <w:t xml:space="preserve">Requirement Synthesis: </w:t>
      </w:r>
      <w:r>
        <w:rPr>
          <w:rFonts w:ascii="Calibri" w:hAnsi="Calibri"/>
          <w:color w:val="2D3748"/>
          <w:sz w:val="22"/>
        </w:rPr>
        <w:t>Requirement Extraction: Parsing prospect remarks to infer preferred BHK configuration, maximum budget ceiling, and target locality, automatically spawning a linked RequirementModel in the CRM.</w:t>
      </w:r>
    </w:p>
    <w:p>
      <w:pPr>
        <w:pStyle w:val="ListBullet"/>
        <w:spacing w:before="20" w:after="80" w:line="276" w:lineRule="auto"/>
      </w:pPr>
      <w:r>
        <w:rPr>
          <w:rFonts w:ascii="Calibri" w:hAnsi="Calibri"/>
          <w:b/>
          <w:color w:val="2D3748"/>
          <w:sz w:val="22"/>
        </w:rPr>
        <w:t xml:space="preserve">CRM Categorization: </w:t>
      </w:r>
      <w:r>
        <w:rPr>
          <w:rFonts w:ascii="Calibri" w:hAnsi="Calibri"/>
          <w:color w:val="2D3748"/>
          <w:sz w:val="22"/>
        </w:rPr>
        <w:t>Lead Stage &amp; Source Assignment: Automatically assigning stage = 'Lead' and source = 'Campaign - Google Sheets' (or specific ad platform tag).</w:t>
      </w:r>
    </w:p>
    <w:p>
      <w:pPr>
        <w:keepNext/>
        <w:spacing w:before="280" w:after="120"/>
      </w:pPr>
      <w:r>
        <w:rPr>
          <w:rFonts w:ascii="Calibri" w:hAnsi="Calibri"/>
          <w:b/>
          <w:color w:val="2B6CB0"/>
          <w:sz w:val="28"/>
        </w:rPr>
        <w:t>3.3 Intelligent Deduplication &amp; Lead Hygiene</w:t>
      </w:r>
    </w:p>
    <w:p>
      <w:pPr>
        <w:spacing w:before="0" w:after="120" w:line="276" w:lineRule="auto"/>
      </w:pPr>
      <w:r>
        <w:rPr>
          <w:rFonts w:ascii="Calibri" w:hAnsi="Calibri"/>
          <w:b/>
          <w:color w:val="2D3748"/>
          <w:sz w:val="22"/>
        </w:rPr>
        <w:t xml:space="preserve">Hygiene Protocol: </w:t>
      </w:r>
      <w:r>
        <w:rPr>
          <w:rFonts w:ascii="Calibri" w:hAnsi="Calibri"/>
          <w:color w:val="2D3748"/>
          <w:sz w:val="22"/>
        </w:rPr>
        <w:t>Duplicate lead submissions are frequent in digital marketing campaigns. The ingestion engine implements strict deduplication rules:</w:t>
      </w:r>
    </w:p>
    <w:p>
      <w:pPr>
        <w:pStyle w:val="ListBullet"/>
        <w:spacing w:before="20" w:after="80" w:line="276" w:lineRule="auto"/>
      </w:pPr>
      <w:r>
        <w:rPr>
          <w:rFonts w:ascii="Calibri" w:hAnsi="Calibri"/>
          <w:b/>
          <w:color w:val="2D3748"/>
          <w:sz w:val="22"/>
        </w:rPr>
        <w:t xml:space="preserve">Primary Key Matching: </w:t>
      </w:r>
      <w:r>
        <w:rPr>
          <w:rFonts w:ascii="Calibri" w:hAnsi="Calibri"/>
          <w:color w:val="2D3748"/>
          <w:sz w:val="22"/>
        </w:rPr>
        <w:t>Phone Number Matching: The system queries existing active clients for matching sanitized mobile numbers.</w:t>
      </w:r>
    </w:p>
    <w:p>
      <w:pPr>
        <w:pStyle w:val="ListBullet"/>
        <w:spacing w:before="20" w:after="80" w:line="276" w:lineRule="auto"/>
      </w:pPr>
      <w:r>
        <w:rPr>
          <w:rFonts w:ascii="Calibri" w:hAnsi="Calibri"/>
          <w:b/>
          <w:color w:val="2D3748"/>
          <w:sz w:val="22"/>
        </w:rPr>
        <w:t xml:space="preserve">Existing Active Lead: </w:t>
      </w:r>
      <w:r>
        <w:rPr>
          <w:rFonts w:ascii="Calibri" w:hAnsi="Calibri"/>
          <w:color w:val="2D3748"/>
          <w:sz w:val="22"/>
        </w:rPr>
        <w:t>Re-Engagement Logic: If the lead already exists in the system within an active deal stage, the system does not create a duplicate client. Instead, it logs a new 'Campaign Re-Engagement' activity event on the existing client timeline and alerts the assigned agent.</w:t>
      </w:r>
    </w:p>
    <w:p>
      <w:pPr>
        <w:pStyle w:val="ListBullet"/>
        <w:spacing w:before="20" w:after="80" w:line="276" w:lineRule="auto"/>
      </w:pPr>
      <w:r>
        <w:rPr>
          <w:rFonts w:ascii="Calibri" w:hAnsi="Calibri"/>
          <w:b/>
          <w:color w:val="2D3748"/>
          <w:sz w:val="22"/>
        </w:rPr>
        <w:t xml:space="preserve">Historical Lead Re-Activation: </w:t>
      </w:r>
      <w:r>
        <w:rPr>
          <w:rFonts w:ascii="Calibri" w:hAnsi="Calibri"/>
          <w:color w:val="2D3748"/>
          <w:sz w:val="22"/>
        </w:rPr>
        <w:t>Stale / Closed Lead Re-Opening: If the existing record is in 'Lost' or 'Closed' status from an older transaction (&gt;60 days ago), the system creates a new linked deal opportunity under the same contact record.</w:t>
      </w:r>
    </w:p>
    <w:p>
      <w:pPr>
        <w:pStyle w:val="ListBullet"/>
        <w:spacing w:before="20" w:after="80" w:line="276" w:lineRule="auto"/>
      </w:pPr>
      <w:r>
        <w:rPr>
          <w:rFonts w:ascii="Calibri" w:hAnsi="Calibri"/>
          <w:b/>
          <w:color w:val="2D3748"/>
          <w:sz w:val="22"/>
        </w:rPr>
        <w:t xml:space="preserve">Attribution Tracking: </w:t>
      </w:r>
      <w:r>
        <w:rPr>
          <w:rFonts w:ascii="Calibri" w:hAnsi="Calibri"/>
          <w:color w:val="2D3748"/>
          <w:sz w:val="22"/>
        </w:rPr>
        <w:t>Multi-Campaign Cross-Attribution: The system records multiple campaign touches so marketing analysts can measure which ad campaigns generate repeat interest.</w:t>
      </w:r>
    </w:p>
    <w:p>
      <w:pPr>
        <w:keepNext/>
        <w:spacing w:before="280" w:after="120"/>
      </w:pPr>
      <w:r>
        <w:rPr>
          <w:rFonts w:ascii="Calibri" w:hAnsi="Calibri"/>
          <w:b/>
          <w:color w:val="2B6CB0"/>
          <w:sz w:val="28"/>
        </w:rPr>
        <w:t>3.4 Automated Lead Routing &amp; Instant Agent Assignment</w:t>
      </w:r>
    </w:p>
    <w:p>
      <w:pPr>
        <w:spacing w:before="0" w:after="120" w:line="276" w:lineRule="auto"/>
      </w:pPr>
      <w:r>
        <w:rPr>
          <w:rFonts w:ascii="Calibri" w:hAnsi="Calibri"/>
          <w:b/>
          <w:color w:val="2D3748"/>
          <w:sz w:val="22"/>
        </w:rPr>
        <w:t xml:space="preserve">Assignment Rules: </w:t>
      </w:r>
      <w:r>
        <w:rPr>
          <w:rFonts w:ascii="Calibri" w:hAnsi="Calibri"/>
          <w:color w:val="2D3748"/>
          <w:sz w:val="22"/>
        </w:rPr>
        <w:t>Speed-to-lead is the single most critical factor in real estate conversion. The ingestion engine incorporates an intelligent routing engine:</w:t>
      </w:r>
    </w:p>
    <w:p>
      <w:pPr>
        <w:pStyle w:val="ListBullet"/>
        <w:spacing w:before="20" w:after="80" w:line="276" w:lineRule="auto"/>
      </w:pPr>
      <w:r>
        <w:rPr>
          <w:rFonts w:ascii="Calibri" w:hAnsi="Calibri"/>
          <w:b/>
          <w:color w:val="2D3748"/>
          <w:sz w:val="22"/>
        </w:rPr>
        <w:t xml:space="preserve">Round-Robin Distribution: </w:t>
      </w:r>
      <w:r>
        <w:rPr>
          <w:rFonts w:ascii="Calibri" w:hAnsi="Calibri"/>
          <w:color w:val="2D3748"/>
          <w:sz w:val="22"/>
        </w:rPr>
        <w:t>Configurable Round-Robin: Distributing leads equally among active sales agents during working hours.</w:t>
      </w:r>
    </w:p>
    <w:p>
      <w:pPr>
        <w:pStyle w:val="ListBullet"/>
        <w:spacing w:before="20" w:after="80" w:line="276" w:lineRule="auto"/>
      </w:pPr>
      <w:r>
        <w:rPr>
          <w:rFonts w:ascii="Calibri" w:hAnsi="Calibri"/>
          <w:b/>
          <w:color w:val="2D3748"/>
          <w:sz w:val="22"/>
        </w:rPr>
        <w:t xml:space="preserve">Rule-Based Routing: </w:t>
      </w:r>
      <w:r>
        <w:rPr>
          <w:rFonts w:ascii="Calibri" w:hAnsi="Calibri"/>
          <w:color w:val="2D3748"/>
          <w:sz w:val="22"/>
        </w:rPr>
        <w:t>Locality / Project Specialization Routing: If a campaign is specific to a particular project or micro-market (e.g., 'Luxury High-Rise in South City'), leads are routed directly to agents certified for that project.</w:t>
      </w:r>
    </w:p>
    <w:p>
      <w:pPr>
        <w:pStyle w:val="ListBullet"/>
        <w:spacing w:before="20" w:after="80" w:line="276" w:lineRule="auto"/>
      </w:pPr>
      <w:r>
        <w:rPr>
          <w:rFonts w:ascii="Calibri" w:hAnsi="Calibri"/>
          <w:b/>
          <w:color w:val="2D3748"/>
          <w:sz w:val="22"/>
        </w:rPr>
        <w:t xml:space="preserve">Instant Notification: </w:t>
      </w:r>
      <w:r>
        <w:rPr>
          <w:rFonts w:ascii="Calibri" w:hAnsi="Calibri"/>
          <w:color w:val="2D3748"/>
          <w:sz w:val="22"/>
        </w:rPr>
        <w:t>Instant Push Notification &amp; WhatsApp Alert: The assigned agent immediately receives an in-app push notification ('New Hot Lead Assigned: [Name] from [Campaign]') with a direct one-tap button to call or WhatsApp the lead.</w:t>
      </w:r>
    </w:p>
    <w:p>
      <w:pPr>
        <w:pStyle w:val="ListBullet"/>
        <w:spacing w:before="20" w:after="80" w:line="276" w:lineRule="auto"/>
      </w:pPr>
      <w:r>
        <w:rPr>
          <w:rFonts w:ascii="Calibri" w:hAnsi="Calibri"/>
          <w:b/>
          <w:color w:val="2D3748"/>
          <w:sz w:val="22"/>
        </w:rPr>
        <w:t xml:space="preserve">Fallback Mechanism: </w:t>
      </w:r>
      <w:r>
        <w:rPr>
          <w:rFonts w:ascii="Calibri" w:hAnsi="Calibri"/>
          <w:color w:val="2D3748"/>
          <w:sz w:val="22"/>
        </w:rPr>
        <w:t>Manager Overflow Queue: If no agents are currently active or online, leads are assigned to the Master Admin triage queue.</w:t>
      </w:r>
    </w:p>
    <w:p>
      <w:pPr>
        <w:keepNext/>
        <w:spacing w:before="280" w:after="120"/>
      </w:pPr>
      <w:r>
        <w:rPr>
          <w:rFonts w:ascii="Calibri" w:hAnsi="Calibri"/>
          <w:b/>
          <w:color w:val="2B6CB0"/>
          <w:sz w:val="28"/>
        </w:rPr>
        <w:t>3.5 Bi-Directional Status Sync Back to Google Sheets</w:t>
      </w:r>
    </w:p>
    <w:p>
      <w:pPr>
        <w:spacing w:before="0" w:after="120" w:line="276" w:lineRule="auto"/>
      </w:pPr>
      <w:r>
        <w:rPr>
          <w:rFonts w:ascii="Calibri" w:hAnsi="Calibri"/>
          <w:b/>
          <w:color w:val="2D3748"/>
          <w:sz w:val="22"/>
        </w:rPr>
        <w:t xml:space="preserve">Two-Way Feedback Loop: </w:t>
      </w:r>
      <w:r>
        <w:rPr>
          <w:rFonts w:ascii="Calibri" w:hAnsi="Calibri"/>
          <w:color w:val="2D3748"/>
          <w:sz w:val="22"/>
        </w:rPr>
        <w:t>To provide the marketing and performance advertising team with immediate visibility into lead quality and conversion ROI, PropKart establishes bi-directional synchronization back to the Google Sheet:</w:t>
      </w:r>
    </w:p>
    <w:p>
      <w:pPr>
        <w:pStyle w:val="ListBullet"/>
        <w:spacing w:before="20" w:after="80" w:line="276" w:lineRule="auto"/>
      </w:pPr>
      <w:r>
        <w:rPr>
          <w:rFonts w:ascii="Calibri" w:hAnsi="Calibri"/>
          <w:b/>
          <w:color w:val="2D3748"/>
          <w:sz w:val="22"/>
        </w:rPr>
        <w:t xml:space="preserve">Stage Event Trigger: </w:t>
      </w:r>
      <w:r>
        <w:rPr>
          <w:rFonts w:ascii="Calibri" w:hAnsi="Calibri"/>
          <w:color w:val="2D3748"/>
          <w:sz w:val="22"/>
        </w:rPr>
        <w:t>When an agent changes the lead stage in PropKart (e.g., moving from 'Lead' to 'Contacted', 'Site Visit Scheduled', 'Negotiation', 'Won', or 'Lost - Invalid Number'), a Supabase database trigger queues an asynchronous update webhook.</w:t>
      </w:r>
    </w:p>
    <w:p>
      <w:pPr>
        <w:pStyle w:val="ListBullet"/>
        <w:spacing w:before="20" w:after="80" w:line="276" w:lineRule="auto"/>
      </w:pPr>
      <w:r>
        <w:rPr>
          <w:rFonts w:ascii="Calibri" w:hAnsi="Calibri"/>
          <w:b/>
          <w:color w:val="2D3748"/>
          <w:sz w:val="22"/>
        </w:rPr>
        <w:t xml:space="preserve">Sheet Feedback Column: </w:t>
      </w:r>
      <w:r>
        <w:rPr>
          <w:rFonts w:ascii="Calibri" w:hAnsi="Calibri"/>
          <w:color w:val="2D3748"/>
          <w:sz w:val="22"/>
        </w:rPr>
        <w:t>The Google Sheets worker updates specific designated columns in the sheet: 'PropKart Lead ID', 'Current Stage', 'Assigned Agent', 'Site Visit Date', and 'Lost Reason'.</w:t>
      </w:r>
    </w:p>
    <w:p>
      <w:pPr>
        <w:pStyle w:val="ListBullet"/>
        <w:spacing w:before="20" w:after="80" w:line="276" w:lineRule="auto"/>
      </w:pPr>
      <w:r>
        <w:rPr>
          <w:rFonts w:ascii="Calibri" w:hAnsi="Calibri"/>
          <w:b/>
          <w:color w:val="2D3748"/>
          <w:sz w:val="22"/>
        </w:rPr>
        <w:t xml:space="preserve">Marketing ROI Alignment: </w:t>
      </w:r>
      <w:r>
        <w:rPr>
          <w:rFonts w:ascii="Calibri" w:hAnsi="Calibri"/>
          <w:color w:val="2D3748"/>
          <w:sz w:val="22"/>
        </w:rPr>
        <w:t>This allows the digital marketing team to calculate exact Cost Per Qualified Lead (CPQL) and Cost Per Site Visit directly within their campaign tracking sheets without requesting manual exports.</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20" w:type="dxa"/>
              <w:right w:w="220" w:type="dxa"/>
            </w:tcMar>
            <w:tcBorders>
              <w:top w:val="none" w:sz="0" w:space="0" w:color="auto"/>
              <w:left w:val="single" w:sz="24" w:space="0" w:color="2B6CB0"/>
              <w:bottom w:val="none" w:sz="0" w:space="0" w:color="auto"/>
              <w:right w:val="none" w:sz="0" w:space="0" w:color="auto"/>
            </w:tcBorders>
          </w:tcPr>
          <w:p>
            <w:pPr>
              <w:spacing w:before="40" w:after="80" w:line="276" w:lineRule="auto"/>
            </w:pPr>
            <w:r>
              <w:rPr>
                <w:rFonts w:ascii="Calibri" w:hAnsi="Calibri"/>
                <w:b/>
                <w:color w:val="1A365D"/>
                <w:sz w:val="22"/>
              </w:rPr>
              <w:t>STRATEGIC NOTE: Security &amp; Authentication for Google Sheets API</w:t>
              <w:br/>
            </w:r>
            <w:r>
              <w:rPr>
                <w:rFonts w:ascii="Calibri" w:hAnsi="Calibri"/>
                <w:color w:val="2D3748"/>
                <w:sz w:val="21"/>
              </w:rPr>
              <w:t>The Google Sheets integration utilizes a Google Cloud Platform (GCP) Service Account with read/write access scoped strictly to designated campaign spreadsheets. Service account credentials and private keys are stored exclusively in Supabase Encrypted Vault / Environment Secrets, never hardcoded in client binaries.</w:t>
            </w:r>
          </w:p>
        </w:tc>
      </w:tr>
    </w:tbl>
    <w:p>
      <w:pPr>
        <w:spacing w:after="80"/>
      </w:pPr>
    </w:p>
    <w:p>
      <w:pPr>
        <w:keepNext/>
        <w:spacing w:before="360" w:after="160"/>
      </w:pPr>
      <w:r>
        <w:rPr>
          <w:rFonts w:ascii="Calibri" w:hAnsi="Calibri"/>
          <w:b/>
          <w:color w:val="1A365D"/>
          <w:sz w:val="36"/>
        </w:rPr>
        <w:t>4. Technical Architecture, Database Migrations &amp; API Design</w:t>
      </w:r>
    </w:p>
    <w:p>
      <w:pPr>
        <w:spacing w:before="0" w:after="120" w:line="276" w:lineRule="auto"/>
      </w:pPr>
      <w:r>
        <w:rPr>
          <w:rFonts w:ascii="Calibri" w:hAnsi="Calibri"/>
          <w:b/>
          <w:color w:val="2D3748"/>
          <w:sz w:val="22"/>
        </w:rPr>
        <w:t xml:space="preserve">Architecture Blueprint: </w:t>
      </w:r>
      <w:r>
        <w:rPr>
          <w:rFonts w:ascii="Calibri" w:hAnsi="Calibri"/>
          <w:color w:val="2D3748"/>
          <w:sz w:val="22"/>
        </w:rPr>
        <w:t>To support Phase 1 module enhancements and the Google Sheets campaign synchronization engine, the database schema and application layer will be extended as follows.</w:t>
      </w:r>
    </w:p>
    <w:p>
      <w:pPr>
        <w:keepNext/>
        <w:spacing w:before="280" w:after="120"/>
      </w:pPr>
      <w:r>
        <w:rPr>
          <w:rFonts w:ascii="Calibri" w:hAnsi="Calibri"/>
          <w:b/>
          <w:color w:val="2B6CB0"/>
          <w:sz w:val="28"/>
        </w:rPr>
        <w:t>4.1 Supabase PostgreSQL Database Enhancements</w:t>
      </w:r>
    </w:p>
    <w:p>
      <w:pPr>
        <w:spacing w:before="0" w:after="120" w:line="276" w:lineRule="auto"/>
      </w:pPr>
      <w:r>
        <w:rPr>
          <w:rFonts w:ascii="Calibri" w:hAnsi="Calibri"/>
          <w:b/>
          <w:color w:val="2D3748"/>
          <w:sz w:val="22"/>
        </w:rPr>
        <w:t xml:space="preserve">Database Extensions: </w:t>
      </w:r>
      <w:r>
        <w:rPr>
          <w:rFonts w:ascii="Calibri" w:hAnsi="Calibri"/>
          <w:color w:val="2D3748"/>
          <w:sz w:val="22"/>
        </w:rPr>
        <w:t>We will execute structured SQL migrations to introduce new tables, columns, indexes, and triggers across the backend database:</w:t>
      </w:r>
    </w:p>
    <w:p>
      <w:pPr>
        <w:pStyle w:val="ListBullet"/>
        <w:spacing w:before="20" w:after="80" w:line="276" w:lineRule="auto"/>
      </w:pPr>
      <w:r>
        <w:rPr>
          <w:rFonts w:ascii="Calibri" w:hAnsi="Calibri"/>
          <w:b/>
          <w:color w:val="2D3748"/>
          <w:sz w:val="22"/>
        </w:rPr>
        <w:t xml:space="preserve">Properties Schema: </w:t>
      </w:r>
      <w:r>
        <w:rPr>
          <w:rFonts w:ascii="Calibri" w:hAnsi="Calibri"/>
          <w:color w:val="2D3748"/>
          <w:sz w:val="22"/>
        </w:rPr>
        <w:t>New Columns on properties: completeness_score (INT), freshness_score (INT), must_have_features (JSONB), last_verified_at (TIMESTAMPTZ), cover_image_url (TEXT), media_metadata (JSONB), rejection_history (JSONB).</w:t>
      </w:r>
    </w:p>
    <w:p>
      <w:pPr>
        <w:pStyle w:val="ListBullet"/>
        <w:spacing w:before="20" w:after="80" w:line="276" w:lineRule="auto"/>
      </w:pPr>
      <w:r>
        <w:rPr>
          <w:rFonts w:ascii="Calibri" w:hAnsi="Calibri"/>
          <w:b/>
          <w:color w:val="2D3748"/>
          <w:sz w:val="22"/>
        </w:rPr>
        <w:t xml:space="preserve">Clients &amp; Leads Schema: </w:t>
      </w:r>
      <w:r>
        <w:rPr>
          <w:rFonts w:ascii="Calibri" w:hAnsi="Calibri"/>
          <w:color w:val="2D3748"/>
          <w:sz w:val="22"/>
        </w:rPr>
        <w:t>New Columns on clients: priority (TEXT), health_score (INT), lost_reason (TEXT), campaign_id (TEXT), campaign_name (TEXT), adset_name (TEXT), utm_source (TEXT), utm_medium (TEXT), google_sheet_row_id (TEXT), last_contacted_at (TIMESTAMPTZ).</w:t>
      </w:r>
    </w:p>
    <w:p>
      <w:pPr>
        <w:pStyle w:val="ListBullet"/>
        <w:spacing w:before="20" w:after="80" w:line="276" w:lineRule="auto"/>
      </w:pPr>
      <w:r>
        <w:rPr>
          <w:rFonts w:ascii="Calibri" w:hAnsi="Calibri"/>
          <w:b/>
          <w:color w:val="2D3748"/>
          <w:sz w:val="22"/>
        </w:rPr>
        <w:t xml:space="preserve">Requirements Schema: </w:t>
      </w:r>
      <w:r>
        <w:rPr>
          <w:rFonts w:ascii="Calibri" w:hAnsi="Calibri"/>
          <w:color w:val="2D3748"/>
          <w:sz w:val="22"/>
        </w:rPr>
        <w:t>New Columns on requirements: completeness_score (INT), priority_level (TEXT), must_have_criteria (JSONB), preferred_criteria (JSONB), expiry_date (DATE).</w:t>
      </w:r>
    </w:p>
    <w:p>
      <w:pPr>
        <w:pStyle w:val="ListBullet"/>
        <w:spacing w:before="20" w:after="80" w:line="276" w:lineRule="auto"/>
      </w:pPr>
      <w:r>
        <w:rPr>
          <w:rFonts w:ascii="Calibri" w:hAnsi="Calibri"/>
          <w:b/>
          <w:color w:val="2D3748"/>
          <w:sz w:val="22"/>
        </w:rPr>
        <w:t xml:space="preserve">Campaign Configuration Table: </w:t>
      </w:r>
      <w:r>
        <w:rPr>
          <w:rFonts w:ascii="Calibri" w:hAnsi="Calibri"/>
          <w:color w:val="2D3748"/>
          <w:sz w:val="22"/>
        </w:rPr>
        <w:t>New Table campaign_sync_configs: Stores connected Google Sheet IDs, sheet tab names, column mapping definitions, active sync status, sync frequency, and assigned routing rules.</w:t>
      </w:r>
    </w:p>
    <w:p>
      <w:pPr>
        <w:pStyle w:val="ListBullet"/>
        <w:spacing w:before="20" w:after="80" w:line="276" w:lineRule="auto"/>
      </w:pPr>
      <w:r>
        <w:rPr>
          <w:rFonts w:ascii="Calibri" w:hAnsi="Calibri"/>
          <w:b/>
          <w:color w:val="2D3748"/>
          <w:sz w:val="22"/>
        </w:rPr>
        <w:t xml:space="preserve">Sync Audit Table: </w:t>
      </w:r>
      <w:r>
        <w:rPr>
          <w:rFonts w:ascii="Calibri" w:hAnsi="Calibri"/>
          <w:color w:val="2D3748"/>
          <w:sz w:val="22"/>
        </w:rPr>
        <w:t>New Table campaign_sync_logs: Immutable log tracking every ingestion event, rows processed, newly created leads, duplicate matches, and errors.</w:t>
      </w:r>
    </w:p>
    <w:p>
      <w:pPr>
        <w:pStyle w:val="ListBullet"/>
        <w:spacing w:before="20" w:after="80" w:line="276" w:lineRule="auto"/>
      </w:pPr>
      <w:r>
        <w:rPr>
          <w:rFonts w:ascii="Calibri" w:hAnsi="Calibri"/>
          <w:b/>
          <w:color w:val="2D3748"/>
          <w:sz w:val="22"/>
        </w:rPr>
        <w:t xml:space="preserve">Property Audit Table: </w:t>
      </w:r>
      <w:r>
        <w:rPr>
          <w:rFonts w:ascii="Calibri" w:hAnsi="Calibri"/>
          <w:color w:val="2D3748"/>
          <w:sz w:val="22"/>
        </w:rPr>
        <w:t>New Table property_audit_history: Records granular field-level before/after modification diffs with user attribution.</w:t>
      </w:r>
    </w:p>
    <w:p>
      <w:pPr>
        <w:pStyle w:val="ListBullet"/>
        <w:spacing w:before="20" w:after="80" w:line="276" w:lineRule="auto"/>
      </w:pPr>
      <w:r>
        <w:rPr>
          <w:rFonts w:ascii="Calibri" w:hAnsi="Calibri"/>
          <w:b/>
          <w:color w:val="2D3748"/>
          <w:sz w:val="22"/>
        </w:rPr>
        <w:t xml:space="preserve">Site Visit Feedback Table: </w:t>
      </w:r>
      <w:r>
        <w:rPr>
          <w:rFonts w:ascii="Calibri" w:hAnsi="Calibri"/>
          <w:color w:val="2D3748"/>
          <w:sz w:val="22"/>
        </w:rPr>
        <w:t>New Table site_visit_feedback: Dedicated table storing visit outcome details, ratings (1-5 stars), client objections, and rescheduling pointers.</w:t>
      </w:r>
    </w:p>
    <w:p>
      <w:pPr>
        <w:pStyle w:val="ListBullet"/>
        <w:spacing w:before="20" w:after="80" w:line="276" w:lineRule="auto"/>
      </w:pPr>
      <w:r>
        <w:rPr>
          <w:rFonts w:ascii="Calibri" w:hAnsi="Calibri"/>
          <w:b/>
          <w:color w:val="2D3748"/>
          <w:sz w:val="22"/>
        </w:rPr>
        <w:t xml:space="preserve">RBAC Permissions Table: </w:t>
      </w:r>
      <w:r>
        <w:rPr>
          <w:rFonts w:ascii="Calibri" w:hAnsi="Calibri"/>
          <w:color w:val="2D3748"/>
          <w:sz w:val="22"/>
        </w:rPr>
        <w:t>New Table user_permission_matrix: Stores fine-grained module-level and action-level permission overrides for custom organizational roles.</w:t>
      </w:r>
    </w:p>
    <w:p>
      <w:pPr>
        <w:keepNext/>
        <w:spacing w:before="280" w:after="120"/>
      </w:pPr>
      <w:r>
        <w:rPr>
          <w:rFonts w:ascii="Calibri" w:hAnsi="Calibri"/>
          <w:b/>
          <w:color w:val="2B6CB0"/>
          <w:sz w:val="28"/>
        </w:rPr>
        <w:t>4.2 Edge Functions &amp; API Endpoints</w:t>
      </w:r>
    </w:p>
    <w:p>
      <w:pPr>
        <w:spacing w:before="0" w:after="120" w:line="276" w:lineRule="auto"/>
      </w:pPr>
      <w:r>
        <w:rPr>
          <w:rFonts w:ascii="Calibri" w:hAnsi="Calibri"/>
          <w:b/>
          <w:color w:val="2D3748"/>
          <w:sz w:val="22"/>
        </w:rPr>
        <w:t xml:space="preserve">Backend Services: </w:t>
      </w:r>
      <w:r>
        <w:rPr>
          <w:rFonts w:ascii="Calibri" w:hAnsi="Calibri"/>
          <w:color w:val="2D3748"/>
          <w:sz w:val="22"/>
        </w:rPr>
        <w:t>The following serverless Edge Functions and REST endpoints will be deployed on Supabase:</w:t>
      </w:r>
    </w:p>
    <w:p>
      <w:pPr>
        <w:pStyle w:val="ListBullet"/>
        <w:spacing w:before="20" w:after="80" w:line="276" w:lineRule="auto"/>
      </w:pPr>
      <w:r>
        <w:rPr>
          <w:rFonts w:ascii="Calibri" w:hAnsi="Calibri"/>
          <w:b/>
          <w:color w:val="2D3748"/>
          <w:sz w:val="22"/>
        </w:rPr>
        <w:t xml:space="preserve">Campaign Webhook Endpoint: </w:t>
      </w:r>
      <w:r>
        <w:rPr>
          <w:rFonts w:ascii="Calibri" w:hAnsi="Calibri"/>
          <w:color w:val="2D3748"/>
          <w:sz w:val="22"/>
        </w:rPr>
        <w:t>POST /functions/v1/campaign-sheet-webhook: Receives real-time push payloads from Google Apps Script, sanitizes data, applies deduplication, inserts client records, and triggers routing notifications.</w:t>
      </w:r>
    </w:p>
    <w:p>
      <w:pPr>
        <w:pStyle w:val="ListBullet"/>
        <w:spacing w:before="20" w:after="80" w:line="276" w:lineRule="auto"/>
      </w:pPr>
      <w:r>
        <w:rPr>
          <w:rFonts w:ascii="Calibri" w:hAnsi="Calibri"/>
          <w:b/>
          <w:color w:val="2D3748"/>
          <w:sz w:val="22"/>
        </w:rPr>
        <w:t xml:space="preserve">Campaign Poller Worker: </w:t>
      </w:r>
      <w:r>
        <w:rPr>
          <w:rFonts w:ascii="Calibri" w:hAnsi="Calibri"/>
          <w:color w:val="2D3748"/>
          <w:sz w:val="22"/>
        </w:rPr>
        <w:t>POST /functions/v1/campaign-sheet-reconcile: Scheduled reconciliation worker that polls Google Sheets API v4 for missed rows.</w:t>
      </w:r>
    </w:p>
    <w:p>
      <w:pPr>
        <w:pStyle w:val="ListBullet"/>
        <w:spacing w:before="20" w:after="80" w:line="276" w:lineRule="auto"/>
      </w:pPr>
      <w:r>
        <w:rPr>
          <w:rFonts w:ascii="Calibri" w:hAnsi="Calibri"/>
          <w:b/>
          <w:color w:val="2D3748"/>
          <w:sz w:val="22"/>
        </w:rPr>
        <w:t xml:space="preserve">Two-Way Status Syncer: </w:t>
      </w:r>
      <w:r>
        <w:rPr>
          <w:rFonts w:ascii="Calibri" w:hAnsi="Calibri"/>
          <w:color w:val="2D3748"/>
          <w:sz w:val="22"/>
        </w:rPr>
        <w:t>POST /functions/v1/sync-lead-status-to-sheet: Webhook worker that pushes CRM stage updates back into the Google Sheet.</w:t>
      </w:r>
    </w:p>
    <w:p>
      <w:pPr>
        <w:pStyle w:val="ListBullet"/>
        <w:spacing w:before="20" w:after="80" w:line="276" w:lineRule="auto"/>
      </w:pPr>
      <w:r>
        <w:rPr>
          <w:rFonts w:ascii="Calibri" w:hAnsi="Calibri"/>
          <w:b/>
          <w:color w:val="2D3748"/>
          <w:sz w:val="22"/>
        </w:rPr>
        <w:t xml:space="preserve">PDF Generation Service: </w:t>
      </w:r>
      <w:r>
        <w:rPr>
          <w:rFonts w:ascii="Calibri" w:hAnsi="Calibri"/>
          <w:color w:val="2D3748"/>
          <w:sz w:val="22"/>
        </w:rPr>
        <w:t>POST /functions/v1/generate-property-brochure: Serverless PDF brochure generator utilizing vector layout templates and dynamic QR code encoding.</w:t>
      </w:r>
    </w:p>
    <w:p>
      <w:pPr>
        <w:pStyle w:val="ListBullet"/>
        <w:spacing w:before="20" w:after="80" w:line="276" w:lineRule="auto"/>
      </w:pPr>
      <w:r>
        <w:rPr>
          <w:rFonts w:ascii="Calibri" w:hAnsi="Calibri"/>
          <w:b/>
          <w:color w:val="2D3748"/>
          <w:sz w:val="22"/>
        </w:rPr>
        <w:t xml:space="preserve">Matchmaking Calculation RPC: </w:t>
      </w:r>
      <w:r>
        <w:rPr>
          <w:rFonts w:ascii="Calibri" w:hAnsi="Calibri"/>
          <w:color w:val="2D3748"/>
          <w:sz w:val="22"/>
        </w:rPr>
        <w:t>GET /functions/v1/matchmaking-calculate: High-speed weighted matchmaking calculation service evaluating compatibility between inventory and requirements.</w:t>
      </w:r>
    </w:p>
    <w:p>
      <w:pPr>
        <w:keepNext/>
        <w:spacing w:before="280" w:after="120"/>
      </w:pPr>
      <w:r>
        <w:rPr>
          <w:rFonts w:ascii="Calibri" w:hAnsi="Calibri"/>
          <w:b/>
          <w:color w:val="2B6CB0"/>
          <w:sz w:val="28"/>
        </w:rPr>
        <w:t>4.3 Flutter Client Layer &amp; State Management</w:t>
      </w:r>
    </w:p>
    <w:p>
      <w:pPr>
        <w:spacing w:before="0" w:after="120" w:line="276" w:lineRule="auto"/>
      </w:pPr>
      <w:r>
        <w:rPr>
          <w:rFonts w:ascii="Calibri" w:hAnsi="Calibri"/>
          <w:b/>
          <w:color w:val="2D3748"/>
          <w:sz w:val="22"/>
        </w:rPr>
        <w:t xml:space="preserve">Frontend Architecture: </w:t>
      </w:r>
      <w:r>
        <w:rPr>
          <w:rFonts w:ascii="Calibri" w:hAnsi="Calibri"/>
          <w:color w:val="2D3748"/>
          <w:sz w:val="22"/>
        </w:rPr>
        <w:t>The Flutter frontend codebase will be updated to seamlessly expose the new capabilities:</w:t>
      </w:r>
    </w:p>
    <w:p>
      <w:pPr>
        <w:pStyle w:val="ListBullet"/>
        <w:spacing w:before="20" w:after="80" w:line="276" w:lineRule="auto"/>
      </w:pPr>
      <w:r>
        <w:rPr>
          <w:rFonts w:ascii="Calibri" w:hAnsi="Calibri"/>
          <w:b/>
          <w:color w:val="2D3748"/>
          <w:sz w:val="22"/>
        </w:rPr>
        <w:t xml:space="preserve">State Management: </w:t>
      </w:r>
      <w:r>
        <w:rPr>
          <w:rFonts w:ascii="Calibri" w:hAnsi="Calibri"/>
          <w:color w:val="2D3748"/>
          <w:sz w:val="22"/>
        </w:rPr>
        <w:t>BLoC &amp; Riverpod State Layer: Updating ClientsBloc, PropertiesBloc, RequirementsBloc, and introducing a dedicated CampaignSyncBloc to manage real-time UI updates.</w:t>
      </w:r>
    </w:p>
    <w:p>
      <w:pPr>
        <w:pStyle w:val="ListBullet"/>
        <w:spacing w:before="20" w:after="80" w:line="276" w:lineRule="auto"/>
      </w:pPr>
      <w:r>
        <w:rPr>
          <w:rFonts w:ascii="Calibri" w:hAnsi="Calibri"/>
          <w:b/>
          <w:color w:val="2D3748"/>
          <w:sz w:val="22"/>
        </w:rPr>
        <w:t xml:space="preserve">Offline Storage: </w:t>
      </w:r>
      <w:r>
        <w:rPr>
          <w:rFonts w:ascii="Calibri" w:hAnsi="Calibri"/>
          <w:color w:val="2D3748"/>
          <w:sz w:val="22"/>
        </w:rPr>
        <w:t>Isar Local Collections: Updating IsarClientModel, IsarPropertyModel, IsarRequirementModel, and IsarSyncLog with generated schema serializers for seamless offline caching.</w:t>
      </w:r>
    </w:p>
    <w:p>
      <w:pPr>
        <w:pStyle w:val="ListBullet"/>
        <w:spacing w:before="20" w:after="80" w:line="276" w:lineRule="auto"/>
      </w:pPr>
      <w:r>
        <w:rPr>
          <w:rFonts w:ascii="Calibri" w:hAnsi="Calibri"/>
          <w:b/>
          <w:color w:val="2D3748"/>
          <w:sz w:val="22"/>
        </w:rPr>
        <w:t xml:space="preserve">UI Widgets: </w:t>
      </w:r>
      <w:r>
        <w:rPr>
          <w:rFonts w:ascii="Calibri" w:hAnsi="Calibri"/>
          <w:color w:val="2D3748"/>
          <w:sz w:val="22"/>
        </w:rPr>
        <w:t>UI Components: Building the Sync Status Center drawer, Campaign Lead Management screen, Property Completeness gauge, Kanban stage guards, and visual diff viewers.</w:t>
      </w:r>
    </w:p>
    <w:p>
      <w:pPr>
        <w:keepNext/>
        <w:spacing w:before="360" w:after="160"/>
      </w:pPr>
      <w:r>
        <w:rPr>
          <w:rFonts w:ascii="Calibri" w:hAnsi="Calibri"/>
          <w:b/>
          <w:color w:val="1A365D"/>
          <w:sz w:val="36"/>
        </w:rPr>
        <w:t>5. Implementation Roadmap, Sprints &amp; Verification Plan</w:t>
      </w:r>
    </w:p>
    <w:p>
      <w:pPr>
        <w:spacing w:before="0" w:after="120" w:line="276" w:lineRule="auto"/>
      </w:pPr>
      <w:r>
        <w:rPr>
          <w:rFonts w:ascii="Calibri" w:hAnsi="Calibri"/>
          <w:b/>
          <w:color w:val="2D3748"/>
          <w:sz w:val="22"/>
        </w:rPr>
        <w:t xml:space="preserve">Execution Roadmap: </w:t>
      </w:r>
      <w:r>
        <w:rPr>
          <w:rFonts w:ascii="Calibri" w:hAnsi="Calibri"/>
          <w:color w:val="2D3748"/>
          <w:sz w:val="22"/>
        </w:rPr>
        <w:t>To deliver these comprehensive enhancements methodically with zero disruption to daily real estate operations, the implementation is structured across 6 focused sprints over a 12-week timeline.</w:t>
      </w:r>
    </w:p>
    <w:p>
      <w:pPr>
        <w:keepNext/>
        <w:spacing w:before="280" w:after="120"/>
      </w:pPr>
      <w:r>
        <w:rPr>
          <w:rFonts w:ascii="Calibri" w:hAnsi="Calibri"/>
          <w:b/>
          <w:color w:val="2B6CB0"/>
          <w:sz w:val="28"/>
        </w:rPr>
        <w:t>Sprint 1 (Weeks 1-2): Foundation, Database Migrations &amp; Google Sheets Campaign Ingestion Bridge</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core data structures, backend Edge Functions, and connecting the running campaign sheet to PropKart CRM.</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Deploy Supabase PostgreSQL migrations (new columns, campaign_sync_configs, campaign_sync_logs).</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Implement Google Apps Script webhook trigger and Supabase Edge Function (campaign-sheet-webhook).</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Implement lead normalization, mobile sanitization (+91), deduplication heuristics, and automated round-robin agent assignment.</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Implement two-way status sync updating Google Sheets when lead stage progresses in CRM.</w:t>
      </w:r>
    </w:p>
    <w:p>
      <w:pPr>
        <w:pStyle w:val="ListBullet"/>
        <w:spacing w:before="20" w:after="80" w:line="276" w:lineRule="auto"/>
      </w:pPr>
      <w:r>
        <w:rPr>
          <w:rFonts w:ascii="Calibri" w:hAnsi="Calibri"/>
          <w:b/>
          <w:color w:val="2D3748"/>
          <w:sz w:val="22"/>
        </w:rPr>
        <w:t xml:space="preserve">Deliverable 5: </w:t>
      </w:r>
      <w:r>
        <w:rPr>
          <w:rFonts w:ascii="Calibri" w:hAnsi="Calibri"/>
          <w:color w:val="2D3748"/>
          <w:sz w:val="22"/>
        </w:rPr>
        <w:t>Build Campaign Ingestion Management &amp; Sync Debug UI in PropKart Admin Settings.</w:t>
      </w:r>
    </w:p>
    <w:p>
      <w:pPr>
        <w:keepNext/>
        <w:spacing w:before="280" w:after="120"/>
      </w:pPr>
      <w:r>
        <w:rPr>
          <w:rFonts w:ascii="Calibri" w:hAnsi="Calibri"/>
          <w:b/>
          <w:color w:val="2B6CB0"/>
          <w:sz w:val="28"/>
        </w:rPr>
        <w:t>Sprint 2 (Weeks 3-4): CRM Pipeline, Follow-ups, Tasks &amp; Contact 360-Degree Profile</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Modules 5, 6, 7, and 8 — supercharging lead nurturing, site visits, and contact history.</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Implement Lead Priority, Lead Health Score, Inactivity Alerts, and Lost-Reason capture in Kanban pipeline.</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Deploy Automated Follow-up rules, overdue escalation alerts, and task completion checklists.</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Upgrade Site Visit Management with structured outcome dialogs, client rating capture, and rescheduling workflow.</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Build Unified Contact 360-Degree Profile screen with complete omnichannel interaction timeline.</w:t>
      </w:r>
    </w:p>
    <w:p>
      <w:pPr>
        <w:keepNext/>
        <w:spacing w:before="280" w:after="120"/>
      </w:pPr>
      <w:r>
        <w:rPr>
          <w:rFonts w:ascii="Calibri" w:hAnsi="Calibri"/>
          <w:b/>
          <w:color w:val="2B6CB0"/>
          <w:sz w:val="28"/>
        </w:rPr>
        <w:t>Sprint 3 (Weeks 5-6): Inventory Engine, Completeness Scoring &amp; Requirement Hierarchy</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Modules 2 and 3 — modernizing property inventory and buyer requirements.</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Build Property Completeness Score (0-100%) calculation engine and real-time form validation wizard.</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Implement property duplicate detection rules, freshness aging metrics, and bulk inventory actions.</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Implement Requirement Completeness score, Priority tiering, and Must-Have vs. Preferred criteria separation.</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Deploy full audit history logging for property price and status modifications.</w:t>
      </w:r>
    </w:p>
    <w:p>
      <w:pPr>
        <w:keepNext/>
        <w:spacing w:before="280" w:after="120"/>
      </w:pPr>
      <w:r>
        <w:rPr>
          <w:rFonts w:ascii="Calibri" w:hAnsi="Calibri"/>
          <w:b/>
          <w:color w:val="2B6CB0"/>
          <w:sz w:val="28"/>
        </w:rPr>
        <w:t>Sprint 4 (Weeks 7-8): Weighted Matchmaking Engine, Micro-Sites &amp; PDF Brochures</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Modules 4, 9, 10, and 15 — connecting inventory to buyers with marketing collateral.</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Implement weighted percentage matchmaking algorithm with natural-language match explanations.</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Upgrade Client Micro-Sites with client favoriting, interactive feedback, and side-by-side property comparison.</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Modernize PDF Brochure generator with multi-template selection, dynamic co-branding, and live QR codes.</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Enhance Cloudinary media pipeline with bulk batch uploads, cover image selection, and room tagging.</w:t>
      </w:r>
    </w:p>
    <w:p>
      <w:pPr>
        <w:keepNext/>
        <w:spacing w:before="280" w:after="120"/>
      </w:pPr>
      <w:r>
        <w:rPr>
          <w:rFonts w:ascii="Calibri" w:hAnsi="Calibri"/>
          <w:b/>
          <w:color w:val="2B6CB0"/>
          <w:sz w:val="28"/>
        </w:rPr>
        <w:t>Sprint 5 (Weeks 9-10): Offline Sync Center, RBAC Permissions Matrix &amp; Global Search</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Modules 11, 12, 13, 14, and 16 — hardening system security, search speed, and offline resilience.</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Deploy Sync Status Center modal with failed-sync recovery, queue inspection, and manual resync button.</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Implement visual Role-Based Access Control (RBAC) matrix with module-level and action-level toggles.</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Build Universal Omnibox Search across properties, clients, requirements, and builders with saved filters.</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Implement Document Vault expiry tracking alerts, verification workflow, and entity-level audit drawer.</w:t>
      </w:r>
    </w:p>
    <w:p>
      <w:pPr>
        <w:keepNext/>
        <w:spacing w:before="280" w:after="120"/>
      </w:pPr>
      <w:r>
        <w:rPr>
          <w:rFonts w:ascii="Calibri" w:hAnsi="Calibri"/>
          <w:b/>
          <w:color w:val="2B6CB0"/>
          <w:sz w:val="28"/>
        </w:rPr>
        <w:t>Sprint 6 (Weeks 11-12): Dashboard BI, System Performance, UI Design System &amp; Final Release</w:t>
      </w:r>
    </w:p>
    <w:p>
      <w:pPr>
        <w:spacing w:before="0" w:after="120" w:line="276" w:lineRule="auto"/>
      </w:pPr>
      <w:r>
        <w:rPr>
          <w:rFonts w:ascii="Calibri" w:hAnsi="Calibri"/>
          <w:b/>
          <w:color w:val="2D3748"/>
          <w:sz w:val="22"/>
        </w:rPr>
        <w:t xml:space="preserve">Sprint Objective: </w:t>
      </w:r>
      <w:r>
        <w:rPr>
          <w:rFonts w:ascii="Calibri" w:hAnsi="Calibri"/>
          <w:color w:val="2D3748"/>
          <w:sz w:val="22"/>
        </w:rPr>
        <w:t>Focus on Modules 1, 17, and 18 — polishing user experience, dashboard analytics, and platform stability.</w:t>
      </w:r>
    </w:p>
    <w:p>
      <w:pPr>
        <w:pStyle w:val="ListBullet"/>
        <w:spacing w:before="20" w:after="80" w:line="276" w:lineRule="auto"/>
      </w:pPr>
      <w:r>
        <w:rPr>
          <w:rFonts w:ascii="Calibri" w:hAnsi="Calibri"/>
          <w:b/>
          <w:color w:val="2D3748"/>
          <w:sz w:val="22"/>
        </w:rPr>
        <w:t xml:space="preserve">Deliverable 1: </w:t>
      </w:r>
      <w:r>
        <w:rPr>
          <w:rFonts w:ascii="Calibri" w:hAnsi="Calibri"/>
          <w:color w:val="2D3748"/>
          <w:sz w:val="22"/>
        </w:rPr>
        <w:t>Build Customizable KPI Dashboard widgets, real estate conversion funnels, and inventory aging charts.</w:t>
      </w:r>
    </w:p>
    <w:p>
      <w:pPr>
        <w:pStyle w:val="ListBullet"/>
        <w:spacing w:before="20" w:after="80" w:line="276" w:lineRule="auto"/>
      </w:pPr>
      <w:r>
        <w:rPr>
          <w:rFonts w:ascii="Calibri" w:hAnsi="Calibri"/>
          <w:b/>
          <w:color w:val="2D3748"/>
          <w:sz w:val="22"/>
        </w:rPr>
        <w:t xml:space="preserve">Deliverable 2: </w:t>
      </w:r>
      <w:r>
        <w:rPr>
          <w:rFonts w:ascii="Calibri" w:hAnsi="Calibri"/>
          <w:color w:val="2D3748"/>
          <w:sz w:val="22"/>
        </w:rPr>
        <w:t>Enforce unified Design System tokens, responsive desktop/tablet layouts, and keyboard productivity shortcuts.</w:t>
      </w:r>
    </w:p>
    <w:p>
      <w:pPr>
        <w:pStyle w:val="ListBullet"/>
        <w:spacing w:before="20" w:after="80" w:line="276" w:lineRule="auto"/>
      </w:pPr>
      <w:r>
        <w:rPr>
          <w:rFonts w:ascii="Calibri" w:hAnsi="Calibri"/>
          <w:b/>
          <w:color w:val="2D3748"/>
          <w:sz w:val="22"/>
        </w:rPr>
        <w:t xml:space="preserve">Deliverable 3: </w:t>
      </w:r>
      <w:r>
        <w:rPr>
          <w:rFonts w:ascii="Calibri" w:hAnsi="Calibri"/>
          <w:color w:val="2D3748"/>
          <w:sz w:val="22"/>
        </w:rPr>
        <w:t>Conduct comprehensive performance profiling, query optimization, and Sentry error monitoring verification.</w:t>
      </w:r>
    </w:p>
    <w:p>
      <w:pPr>
        <w:pStyle w:val="ListBullet"/>
        <w:spacing w:before="20" w:after="80" w:line="276" w:lineRule="auto"/>
      </w:pPr>
      <w:r>
        <w:rPr>
          <w:rFonts w:ascii="Calibri" w:hAnsi="Calibri"/>
          <w:b/>
          <w:color w:val="2D3748"/>
          <w:sz w:val="22"/>
        </w:rPr>
        <w:t xml:space="preserve">Deliverable 4: </w:t>
      </w:r>
      <w:r>
        <w:rPr>
          <w:rFonts w:ascii="Calibri" w:hAnsi="Calibri"/>
          <w:color w:val="2D3748"/>
          <w:sz w:val="22"/>
        </w:rPr>
        <w:t>Execute end-to-end integration testing on live campaign Google Sheets and deploy Phase 1 to production.</w:t>
      </w:r>
    </w:p>
    <w:p>
      <w:pPr>
        <w:keepNext/>
        <w:spacing w:before="280" w:after="120"/>
      </w:pPr>
      <w:r>
        <w:rPr>
          <w:rFonts w:ascii="Calibri" w:hAnsi="Calibri"/>
          <w:b/>
          <w:color w:val="2B6CB0"/>
          <w:sz w:val="28"/>
        </w:rPr>
        <w:t>5.1 Quality Assurance &amp; Verification Protocols</w:t>
      </w:r>
    </w:p>
    <w:p>
      <w:pPr>
        <w:spacing w:before="0" w:after="120" w:line="276" w:lineRule="auto"/>
      </w:pPr>
      <w:r>
        <w:rPr>
          <w:rFonts w:ascii="Calibri" w:hAnsi="Calibri"/>
          <w:b/>
          <w:color w:val="2D3748"/>
          <w:sz w:val="22"/>
        </w:rPr>
        <w:t xml:space="preserve">Verification Framework: </w:t>
      </w:r>
      <w:r>
        <w:rPr>
          <w:rFonts w:ascii="Calibri" w:hAnsi="Calibri"/>
          <w:color w:val="2D3748"/>
          <w:sz w:val="22"/>
        </w:rPr>
        <w:t>Rigorous automated and manual testing protocols will ensure flawless execution:</w:t>
      </w:r>
    </w:p>
    <w:p>
      <w:pPr>
        <w:pStyle w:val="ListBullet"/>
        <w:spacing w:before="20" w:after="80" w:line="276" w:lineRule="auto"/>
      </w:pPr>
      <w:r>
        <w:rPr>
          <w:rFonts w:ascii="Calibri" w:hAnsi="Calibri"/>
          <w:b/>
          <w:color w:val="2D3748"/>
          <w:sz w:val="22"/>
        </w:rPr>
        <w:t xml:space="preserve">Automated Testing: </w:t>
      </w:r>
      <w:r>
        <w:rPr>
          <w:rFonts w:ascii="Calibri" w:hAnsi="Calibri"/>
          <w:color w:val="2D3748"/>
          <w:sz w:val="22"/>
        </w:rPr>
        <w:t>Automated Unit &amp; Integration Tests: Unit testing data normalization logic, matchmaking weighting algorithms, and permission checks. Running Flutter test suite via flutter test.</w:t>
      </w:r>
    </w:p>
    <w:p>
      <w:pPr>
        <w:pStyle w:val="ListBullet"/>
        <w:spacing w:before="20" w:after="80" w:line="276" w:lineRule="auto"/>
      </w:pPr>
      <w:r>
        <w:rPr>
          <w:rFonts w:ascii="Calibri" w:hAnsi="Calibri"/>
          <w:b/>
          <w:color w:val="2D3748"/>
          <w:sz w:val="22"/>
        </w:rPr>
        <w:t xml:space="preserve">Campaign Load Testing: </w:t>
      </w:r>
      <w:r>
        <w:rPr>
          <w:rFonts w:ascii="Calibri" w:hAnsi="Calibri"/>
          <w:color w:val="2D3748"/>
          <w:sz w:val="22"/>
        </w:rPr>
        <w:t>Campaign Webhook Load &amp; Stress Testing: Simulating high-volume lead submission bursts (50 simultaneous rows) to verify webhook throughput, queuing resilience, and duplicate rejection.</w:t>
      </w:r>
    </w:p>
    <w:p>
      <w:pPr>
        <w:pStyle w:val="ListBullet"/>
        <w:spacing w:before="20" w:after="80" w:line="276" w:lineRule="auto"/>
      </w:pPr>
      <w:r>
        <w:rPr>
          <w:rFonts w:ascii="Calibri" w:hAnsi="Calibri"/>
          <w:b/>
          <w:color w:val="2D3748"/>
          <w:sz w:val="22"/>
        </w:rPr>
        <w:t xml:space="preserve">Offline Sync Verification: </w:t>
      </w:r>
      <w:r>
        <w:rPr>
          <w:rFonts w:ascii="Calibri" w:hAnsi="Calibri"/>
          <w:color w:val="2D3748"/>
          <w:sz w:val="22"/>
        </w:rPr>
        <w:t>Offline Sync Disconnection Testing: Simulating offline property creation and CRM stage transitions in airplane mode, followed by network reconnection to confirm automatic Isar-to-Supabase synchronization without data loss.</w:t>
      </w:r>
    </w:p>
    <w:p>
      <w:pPr>
        <w:pStyle w:val="ListBullet"/>
        <w:spacing w:before="20" w:after="80" w:line="276" w:lineRule="auto"/>
      </w:pPr>
      <w:r>
        <w:rPr>
          <w:rFonts w:ascii="Calibri" w:hAnsi="Calibri"/>
          <w:b/>
          <w:color w:val="2D3748"/>
          <w:sz w:val="22"/>
        </w:rPr>
        <w:t xml:space="preserve">Bi-Directional Sync Verification: </w:t>
      </w:r>
      <w:r>
        <w:rPr>
          <w:rFonts w:ascii="Calibri" w:hAnsi="Calibri"/>
          <w:color w:val="2D3748"/>
          <w:sz w:val="22"/>
        </w:rPr>
        <w:t>Two-Way Status Sync Verification: Moving test leads through each pipeline stage in PropKart and validating that the corresponding Google Sheet row updates with correct timestamps and stage names within 5 seconds.</w:t>
      </w:r>
    </w:p>
    <w:p>
      <w:pPr>
        <w:keepNext/>
        <w:spacing w:before="360" w:after="160"/>
      </w:pPr>
      <w:r>
        <w:rPr>
          <w:rFonts w:ascii="Calibri" w:hAnsi="Calibri"/>
          <w:b/>
          <w:color w:val="1A365D"/>
          <w:sz w:val="36"/>
        </w:rPr>
        <w:t>6. Conclusion &amp; Expected Operational Impact</w:t>
      </w:r>
    </w:p>
    <w:p>
      <w:pPr>
        <w:spacing w:before="0" w:after="120" w:line="276" w:lineRule="auto"/>
      </w:pPr>
      <w:r>
        <w:rPr>
          <w:rFonts w:ascii="Calibri" w:hAnsi="Calibri"/>
          <w:b/>
          <w:color w:val="2D3748"/>
          <w:sz w:val="22"/>
        </w:rPr>
        <w:t xml:space="preserve">Summary: </w:t>
      </w:r>
      <w:r>
        <w:rPr>
          <w:rFonts w:ascii="Calibri" w:hAnsi="Calibri"/>
          <w:color w:val="2D3748"/>
          <w:sz w:val="22"/>
        </w:rPr>
        <w:t>By executing Phase 1 in tandem with the direct Google Sheets live campaign ingestion engine, PropKart will solidify its foundation as an enterprise-grade PropTech operating platform. Real estate teams will benefit from instant lead response, automated follow-up discipline, intelligent property matchmaking, and high-converting marketing collateral — directly driving increased deal velocity and market leadership.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