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pStyle w:val="Heading1"/>
        <w:spacing w:after="200"/>
        <w:jc w:val="center"/>
      </w:pPr>
      <w:r>
        <w:rPr>
          <w:rFonts w:ascii="Sarabun" w:cs="Sarabun" w:eastAsia="Sarabun" w:hAnsi="Sarabun"/>
          <w:sz w:val="22"/>
          <w:szCs w:val="22"/>
        </w:rPr>
        <w:t xml:space="preserve">RENTAL PAYMENT SCHEDULE / ตารางชำระค่าเช่า</w:t>
      </w:r>
    </w:p>
    <w:p>
      <w:pPr>
        <w:spacing w:after="60"/>
      </w:pP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&lt;&lt;บรรทัดอ้างอิง&gt;&gt;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Project / โครงการ	&lt;&lt;ชื่อโครงการภาษาอังกฤษ&gt;&gt;	Unit / ห้อง	&lt;&lt;เลขที่ห้องชุด&gt;&gt;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(&lt;&lt;view&gt;&gt;)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Lessor / ผู้ให้เช่า	&lt;&lt;ชื่อผู้ให้เช่าภาษาอังกฤษ&gt;&gt; (&lt;&lt;ชื่อผู้ให้เช่า&gt;&gt;)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Lessee / ผู้เช่า	&lt;&lt;ชื่อผู้เช่าภาษาอังกฤษ&gt;&gt; (&lt;&lt;ชื่อผู้เช่า&gt;&gt;)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Lease Term / ระยะสัญญา	&lt;&lt;ระยะเวลาสัญญา&gt;&gt; months / เดือน	From / เริ่ม	&lt;&lt;ทำสัญญาวันที่ภาษาอังกฤษLong&gt;&gt;	To / ถึง	&lt;&lt;ทำสัญญาวันที่สิ้นสุดภาษาอังกฤษLong&gt;&gt;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&lt;&lt;ทำสัญญาวันที่ภาษาไทย&gt;&gt;	&lt;&lt;ทำสัญญาวันที่สิ้นสุดภาษาไทย&gt;&gt;</w:t>
      </w:r>
    </w:p>
    <w:p>
      <w:pPr>
        <w:spacing w:after="60"/>
      </w:pP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PAYMENT TERMS / เงื่อนไขการชำระเงิน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Monthly Rent / ค่าเช่า/เดือน	&lt;&lt;ค่าเช่าเติมลูกน้ำ&gt;&gt; THB	Due Date / ชำระทุกวันที่	&lt;&lt;ทำสัญญาวันที่อย่างเดียว&gt;&gt; of each month (ของทุกเดือน)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Grace Period / ระยะผ่อนผัน	&lt;&lt;พ้นกำหนดชำระได้&gt;&gt; days (&lt;&lt;พ้นกำหนดชำระได้&gt;&gt; วัน)	Late Fee / ค่าปรับผิดนัด	&lt;&lt;ค่าปรับเติมลูกน้ำ&gt;&gt; THB per day (บาทต่อวัน)</w:t>
      </w:r>
    </w:p>
    <w:p>
      <w:pPr>
        <w:spacing w:after="60"/>
      </w:pP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PAYMENT SCHEDULE / ตารางชำระค่าเช่า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No. งวดที่	Due Date กำหนดชำระ	Payable Until กำหนดชำระไม่เกิน	Amount (THB) จำนวนเงิน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&lt;&lt;ตารางชำระ&gt;&gt;</w:t>
      </w: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Total / รวมทั้งสิ้น	&lt;&lt;รวมค่าเช่าทั้งหมด&gt;&gt; THB</w:t>
      </w:r>
    </w:p>
    <w:p>
      <w:pPr>
        <w:spacing w:after="60"/>
      </w:pP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LEASE SUMMARY / สรุปสัญญาเช่า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Lease Term / ระยะสัญญา	&lt;&lt;ระยะเวลาสัญญา&gt;&gt; months	Monthly Rent / ค่าเช่า/เดือน	&lt;&lt;ค่าเช่าเติมลูกน้ำ&gt;&gt; THB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Total Contract Value / มูลค่าสัญญาทั้งหมด	&lt;&lt;รวมค่าเช่าทั้งหมด&gt;&gt; THB	Grace Period / ระยะผ่อนผัน	&lt;&lt;พ้นกำหนดชำระได้&gt;&gt; days / วัน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Late Payment Penalty / ค่าปรับผิดนัด	&lt;&lt;ค่าปรับเติมลูกน้ำ&gt;&gt; THB per day (&lt;&lt;ค่าปรับตัวอักษร&gt;&gt;)</w:t>
      </w:r>
    </w:p>
    <w:p>
      <w:pPr>
        <w:spacing w:after="60"/>
      </w:pPr>
    </w:p>
    <w:p>
      <w:pPr>
        <w:spacing w:after="120"/>
      </w:pPr>
    </w:p>
    <w:p>
      <w:pPr>
        <w:spacing w:after="60"/>
      </w:pP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This payment schedule is provided solely for convenience and reference purposes.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It does not create any additional obligations beyond those stated in the Lease Agreement.</w:t>
      </w:r>
    </w:p>
    <w:p>
      <w:pPr>
        <w:spacing w:after="120"/>
      </w:pPr>
      <w:r>
        <w:rPr>
          <w:rFonts w:ascii="Sarabun" w:cs="Sarabun" w:eastAsia="Sarabun" w:hAnsi="Sarabun"/>
          <w:sz w:val="22"/>
          <w:szCs w:val="22"/>
        </w:rPr>
        <w:t xml:space="preserve">In the event of any discrepancy between this payment schedule and the Lease Agreement, the Lease Agreement shall prevail.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เอกสารกำหนดการชำระเงินฉบับนี้จัดทำขึ้นเพื่อความสะดวกในการอ้างอิงเท่านั้น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มิได้ก่อให้เกิดภาระผูกพันเพิ่มเติมนอกเหนือจากที่ระบุไว้ในสัญญาเช่า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sz w:val="22"/>
          <w:szCs w:val="22"/>
        </w:rPr>
        <w:t xml:space="preserve">หากข้อมูลในเอกสารฉบับนี้ขัดแย้งกับสัญญาเช่า ให้ถือข้อความในสัญญาเช่าเป็นหลัก</w:t>
      </w:r>
    </w:p>
    <w:p>
      <w:pPr>
        <w:spacing w:after="60"/>
      </w:pPr>
    </w:p>
    <w:p>
      <w:pPr>
        <w:spacing w:after="120"/>
      </w:pP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Both parties have read and agreed to the terms of this payment schedule.</w:t>
      </w:r>
    </w:p>
    <w:p>
      <w:pPr>
        <w:spacing w:after="60"/>
      </w:pPr>
    </w:p>
    <w:p>
      <w:pPr>
        <w:spacing w:after="100"/>
      </w:pPr>
      <w:r>
        <w:rPr>
          <w:rFonts w:ascii="Sarabun" w:cs="Sarabun" w:eastAsia="Sarabun" w:hAnsi="Sarabun"/>
          <w:sz w:val="22"/>
          <w:szCs w:val="22"/>
        </w:rPr>
        <w:t xml:space="preserve">ทั้งสองฝ่ายได้อ่านและยินยอมตามตารางชำระค่าเช่าฉบับนี้</w:t>
      </w:r>
    </w:p>
    <w:p>
      <w:pPr>
        <w:spacing w:after="120"/>
      </w:pPr>
    </w:p>
    <w:p>
      <w:pPr>
        <w:spacing w:after="60"/>
      </w:pPr>
    </w:p>
    <w:p>
      <w:pPr>
        <w:spacing w:after="120"/>
      </w:pP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ผู้ให้เช่า / Lessor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ผู้เช่า / Lessee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พยาน / Witness</w:t>
      </w:r>
    </w:p>
    <w:p>
      <w:pPr>
        <w:spacing w:after="60" w:before="360"/>
      </w:pPr>
      <w:r>
        <w:rPr>
          <w:rFonts w:ascii="Sarabun" w:cs="Sarabun" w:eastAsia="Sarabun" w:hAnsi="Sarabun"/>
          <w:sz w:val="22"/>
          <w:szCs w:val="22"/>
        </w:rPr>
        <w:t xml:space="preserve">ลงชื่อ ......................................................   พยาน / Witness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2026-06-21T12:24:35.274Z</dcterms:created>
  <dcterms:modified xsi:type="dcterms:W3CDTF">2026-06-21T12:24:35.274Z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