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PROJECT REQUIREMENTS DOCUMENT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B0C4DE"/>
                <w:sz w:val="22"/>
                <w:szCs w:val="22"/>
              </w:rPr>
              <w:t xml:space="preserve">Feature Update — System Roles &amp; Marketing Dashboard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9BB3CC"/>
                <w:sz w:val="18"/>
                <w:szCs w:val="18"/>
              </w:rPr>
              <w:t xml:space="preserve">Version 1.0   |   Date: 28/04/2026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Legend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9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2A"/>
                <w:sz w:val="20"/>
                <w:szCs w:val="20"/>
              </w:rPr>
              <w:t xml:space="preserve">● Updated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● Removed</w:t>
            </w:r>
          </w:p>
        </w:tc>
        <w:tc>
          <w:tcPr>
            <w:tcW w:type="dxa" w:w="2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D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● Design Ref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 Data Entry — User Management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Allow Data Entry users to add and remove system users.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00"/>
        <w:gridCol w:w="15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DE-01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Data Entry can add new users to the system (name, email, role, password).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DE-02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Data Entry can delete/deactivate existing users.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DE-03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Confirmation dialog must appear before deletion (irreversible action).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UX safety gate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DE-04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Role assignment on user creation is limited to roles below Data Entry level.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Permissions scope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19"/>
                <w:szCs w:val="19"/>
              </w:rPr>
              <w:t xml:space="preserve">⚠️  Backend: Add create_user &amp; delete_user endpoints. Restrict role assignment via permission middleware.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 Data Entry — New Evaluation Button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Data Entry can initiate a new evaluation directly from the UI.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00"/>
        <w:gridCol w:w="15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DE-05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A prominent "New Evaluation" button must be visible on the Data Entry dashboard.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DE-06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Clicking the button opens an evaluation form/modal.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DE-07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Submitted evaluations are saved and linked to the relevant record.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DE-08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Data Entry can view evaluations they have submitted.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19"/>
                <w:szCs w:val="19"/>
              </w:rPr>
              <w:t xml:space="preserve">💡  UI: Button style should follow the primary CTA pattern (filled, high-contrast). Place above the main data table.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 Team Leader — Interface Reorganization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Restructure and clean up the Team Leader view for clarity and efficiency.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00"/>
        <w:gridCol w:w="15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TL-01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Reorganize the Team Leader dashboard layout for better information hierarchy.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9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2A"/>
                <w:sz w:val="20"/>
                <w:szCs w:val="20"/>
              </w:rPr>
              <w:t xml:space="preserve">● Updated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TL-02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Group related sections and remove visual clutter.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9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2A"/>
                <w:sz w:val="20"/>
                <w:szCs w:val="20"/>
              </w:rPr>
              <w:t xml:space="preserve">● Updated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TL-03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Apply consistent spacing, typography, and card structure.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D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● Design Ref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See design screenshot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Sales Visibility — Team Leader Mapping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Each sales person must be visibly linked to their Team Leader.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00"/>
        <w:gridCol w:w="15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TL-04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Display each Sales user under their assigned Team Leader in the hierarchy view.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TL-05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Team Leader can view all Sales members assigned to them.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TL-06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Sales list shows: name, status, performance summary per Team Leader card.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TL-07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If a Sales user has no Team Leader, flag as 'Unassigned'.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19"/>
                <w:szCs w:val="19"/>
              </w:rPr>
              <w:t xml:space="preserve">⚠️  Data model: Ensure sales_user → team_leader_id FK exists. Populate existing records before deployment.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 Marketing Module — Major Redesign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Full overhaul of the Marketing section based on the attached KPI Dashboard document.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>The Marketing module will be rebuilt around a Real Estate Campaign KPI Dashboard. The new system replaces the current marketing view entirely.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 Dashboards to Implement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4580"/>
        <w:gridCol w:w="1500"/>
      </w:tblGrid>
      <w:tr>
        <w:trPr>
          <w:tblHeader/>
        </w:trP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Dashboard Name</w:t>
            </w:r>
          </w:p>
        </w:tc>
        <w:tc>
          <w:tcPr>
            <w:tcW w:type="dxa" w:w="4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Target Planning Dashboard</w:t>
            </w:r>
          </w:p>
        </w:tc>
        <w:tc>
          <w:tcPr>
            <w:tcW w:type="dxa" w:w="4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Scenario planning (Conservative / Balanced / Aggressive) based on budget &amp; commission inputs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Dynamic KPI Dashboard by Spend</w:t>
            </w:r>
          </w:p>
        </w:tc>
        <w:tc>
          <w:tcPr>
            <w:tcW w:type="dxa" w:w="4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KPIs scaled to actual spend progress vs. full campaign target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Actual vs Target Dashboard</w:t>
            </w:r>
          </w:p>
        </w:tc>
        <w:tc>
          <w:tcPr>
            <w:tcW w:type="dxa" w:w="4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Side-by-side comparison of actual results vs dynamic and time-based targets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Time Pacing Dashboard</w:t>
            </w:r>
          </w:p>
        </w:tc>
        <w:tc>
          <w:tcPr>
            <w:tcW w:type="dxa" w:w="4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Campaign progress by calendar time (Elapsed Days / Time Progress %)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Period Performance Dashboard</w:t>
            </w:r>
          </w:p>
        </w:tc>
        <w:tc>
          <w:tcPr>
            <w:tcW w:type="dxa" w:w="4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Daily / Every 5 Days / Weekly / Monthly performance breakdown with status indicators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● New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 Campaign Input Fields (User Entry)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480"/>
      </w:tblGrid>
      <w:tr>
        <w:trPr>
          <w:tblHeader/>
        </w:trP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Average Unit Price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Currency format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Commission Input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% or fixed amount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Commission Type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Dropdown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percentage / fixed amount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Tax Rate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Default: 19%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Expected Close Rate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Number (% )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e.g. 2%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Campaign Budget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Currency format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Campaign Start Date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Campaign End Date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Current / Review Date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Defaults to today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 KPIs to Track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>The system must calculate and display the following KPIs: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 KPIs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Efficiency KPIs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Financial KPIs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Leads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CPL (Cost per Lead)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Gross Commission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Qualified Leads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Cost per Deal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Net Commission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Meetings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Close Rate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Revenue Proxy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Follow-ups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Spend Progress %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Target Cost per Deal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Deals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Time Progress %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 Status Indicators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80"/>
        <w:gridCol w:w="40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346"/>
                <w:sz w:val="20"/>
                <w:szCs w:val="20"/>
              </w:rPr>
              <w:t xml:space="preserve">On Track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Actual ≥ 95% of Dynamic Target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7346"/>
                <w:sz w:val="20"/>
                <w:szCs w:val="20"/>
              </w:rPr>
              <w:t xml:space="preserve">Green badge / indicator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9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2A"/>
                <w:sz w:val="20"/>
                <w:szCs w:val="20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Actual between 80% – 94% of Dynamic Target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72A"/>
                <w:sz w:val="20"/>
                <w:szCs w:val="20"/>
              </w:rPr>
              <w:t xml:space="preserve">Orange badge / indicator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Actual &lt; 80% of Dynamic Target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Red badge / indicator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2A" w:sz="1"/>
              <w:left w:val="single" w:color="E8672A" w:sz="1"/>
              <w:bottom w:val="single" w:color="E8672A" w:sz="1"/>
              <w:right w:val="single" w:color="E8672A" w:sz="1"/>
            </w:tcBorders>
            <w:shd w:fill="FCE9D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19"/>
                <w:szCs w:val="19"/>
              </w:rPr>
              <w:t xml:space="preserve">📎  Full calculation logic, formulas, and all KPI rules are defined in the attached document: 'New_Text_Document.txt'. Dev must implement ALL formulas as specified.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 Global Design System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 screens must follow the attached dashboard reference design.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Soft white/light blue background, white cards, blue/orange/purple accent badges — as per reference screenshot.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Typography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Clean sans-serif (Inter / Poppins), clear hierarchy: large stat numbers, medium labels, small meta text.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Cards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Rounded corners (8–12px), subtle shadow, white background. Stat cards show icon + value + label.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Charts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Line charts for trends, donut/pie for distributions, bar charts for comparisons. All charts must use consistent color scheme.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Top nav bar with role-based menus. Active page clearly highlighted.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Tables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Zebra striping, sticky header, sortable columns, inline status badges (On Track / Warning / Critical).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Responsive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Must work on desktop and tablet. Mobile is optional but preferred.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AD7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19"/>
                <w:szCs w:val="19"/>
              </w:rPr>
              <w:t xml:space="preserve">🖼️  Reference design provided as screenshot (WhatsApp_Image_2026-04-26). Dev should use this as the visual baseline for all screens.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Requirements Summary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2200"/>
        <w:gridCol w:w="2480"/>
      </w:tblGrid>
      <w:tr>
        <w:trPr>
          <w:tblHeader/>
        </w:trP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 Requirements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01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Data Entry — User Management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4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● High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02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Data Entry — New Evaluation Button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4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● High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03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Team Leader Interface Reorganization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9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2A"/>
                <w:sz w:val="20"/>
                <w:szCs w:val="20"/>
              </w:rPr>
              <w:t xml:space="preserve">● Medium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04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Sales → Team Leader Mapping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4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● High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05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Marketing Module — Full Redesign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5 dashboards + full KPI engine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● High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D3D"/>
                <w:sz w:val="20"/>
                <w:szCs w:val="20"/>
              </w:rPr>
              <w:t xml:space="preserve">06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Global Design System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D3D"/>
                <w:sz w:val="20"/>
                <w:szCs w:val="20"/>
              </w:rPr>
              <w:t xml:space="preserve">7 design rules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● High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19"/>
                <w:szCs w:val="19"/>
              </w:rPr>
              <w:t xml:space="preserve">📌  All sections are interconnected. Design system (Section 06) applies to ALL screens. Marketing overhaul (Section 05) must reference the attached KPI formula document in full.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2026-04-28T15:58:16.685Z</dcterms:created>
  <dcterms:modified xsi:type="dcterms:W3CDTF">2026-04-28T15:58:16.685Z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