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7CBA" w14:textId="77777777" w:rsidR="006B25FD" w:rsidRDefault="00000000">
      <w:pPr>
        <w:jc w:val="center"/>
      </w:pPr>
      <w:r>
        <w:rPr>
          <w:b/>
        </w:rPr>
        <w:t>Project Two: Summary and Reflections Report</w:t>
      </w:r>
    </w:p>
    <w:p w14:paraId="49F9D7D7" w14:textId="77777777" w:rsidR="006B25FD" w:rsidRDefault="00000000">
      <w:pPr>
        <w:jc w:val="center"/>
      </w:pPr>
      <w:r>
        <w:t>Prosper Ashanga | CS 320 | Southern New Hampshire University</w:t>
      </w:r>
    </w:p>
    <w:p w14:paraId="10DA3F01" w14:textId="77777777" w:rsidR="006B25FD" w:rsidRDefault="00000000">
      <w:pPr>
        <w:jc w:val="center"/>
      </w:pPr>
      <w:r>
        <w:t>August 11, 2026</w:t>
      </w:r>
    </w:p>
    <w:p w14:paraId="1FAFD26C" w14:textId="77777777" w:rsidR="006B25FD" w:rsidRDefault="00000000">
      <w:r>
        <w:rPr>
          <w:b/>
        </w:rPr>
        <w:t>Summary</w:t>
      </w:r>
    </w:p>
    <w:p w14:paraId="37283088" w14:textId="328FC0DC" w:rsidR="006B25FD" w:rsidRDefault="008C32F4" w:rsidP="008C32F4">
      <w:pPr>
        <w:ind w:firstLine="720"/>
      </w:pPr>
      <w:r w:rsidRPr="008C32F4">
        <w:t>My method of unit testing for Project One was requirements-driven: one or more JUnit tests for normal behavior, boundary values, and incorrect inputs were created for each client demand for the Contact, Task, and Appointment features. This was exactly in line with the software specifications. ContactTest.java checks for null or large values (lines 33–75), accurate maximum lengths (lines 18–30), and a valid contact and all five fields (lines 8–15). The unique-ID addition (lines 16–21), duplicate rejection (lines 23–29), deletion (lines 36–42), and adjustments to first name, last name, phone number, and address (lines 49–75) are all verified by ContactServiceTest.java. While TaskServiceTest.java confirms insertion, deletion, and both allowed modifications (lines 16–52), TaskTest.java also checks the 10-character ID, 20-character name, and 50-character description boundaries (lines 14–20).</w:t>
      </w:r>
      <w:r w:rsidRPr="008C32F4">
        <w:rPr>
          <w:rFonts w:cs="Times New Roman"/>
          <w:szCs w:val="24"/>
        </w:rPr>
        <w:t xml:space="preserve"> </w:t>
      </w:r>
      <w:r w:rsidRPr="008C32F4">
        <w:t>AppointmentServiceTest.java confirms unique insertion and deletion by ID (lines 21–64); AppointmentTest.java confirms valid future dates, ID/description limits, nulls, previous dates, and defensive copying of java.util.Date (lines 13–84). The idea that requirements specify what must be true for software to satisfy the client is reflected in this requirement-to-test mapping (García, 2017).</w:t>
      </w:r>
    </w:p>
    <w:p w14:paraId="1BDAAD32" w14:textId="77777777" w:rsidR="006B25FD" w:rsidRDefault="00000000">
      <w:pPr>
        <w:ind w:firstLine="720"/>
      </w:pPr>
      <w:r>
        <w:t xml:space="preserve">The tests were designed to satisfy Project One's requirement of at least 80% Java coverage and to make that coverage meaningful. Every public service operation is exercised, and validation logic is tested through both successful and exception-producing paths. Coverage alone cannot prove correctness, so I paired it with assertions that verify outcomes. For example, assertEquals() confirms stored values and collection counts, while assertThrows() confirms that </w:t>
      </w:r>
      <w:r>
        <w:lastRenderedPageBreak/>
        <w:t>invalid states are rejected. JUnit provides assertions specifically for checking expected conditions and exceptions (JUnit Team, n.d.). Because the suite combines broad execution with requirement-specific assertions and edge cases, the 80%+ coverage target represents useful testing rather than simply executing lines.</w:t>
      </w:r>
    </w:p>
    <w:p w14:paraId="2F331E33" w14:textId="77777777" w:rsidR="006B25FD" w:rsidRDefault="00000000">
      <w:r>
        <w:rPr>
          <w:b/>
        </w:rPr>
        <w:t>Experience Writing the JUnit Tests</w:t>
      </w:r>
    </w:p>
    <w:p w14:paraId="571A457F" w14:textId="77777777" w:rsidR="006B25FD" w:rsidRDefault="00000000">
      <w:pPr>
        <w:ind w:firstLine="720"/>
      </w:pPr>
      <w:r>
        <w:t>I kept the tests technically sound by making each one focused, repeatable, and based on observable behavior. ContactServiceTest.java lines 18-20 add a contact and verify both the count and retrieved object. TaskServiceTest.java lines 34-37 delete a task, verify the count becomes zero, and confirm that later retrieval fails. AppointmentTest.java lines 51-54 create a past date and verify constructor rejection. I also used positive and negative tests so that valid data had to succeed while invalid data had to fail predictably.</w:t>
      </w:r>
    </w:p>
    <w:p w14:paraId="25E8F11B" w14:textId="77777777" w:rsidR="006B25FD" w:rsidRDefault="00000000">
      <w:pPr>
        <w:ind w:firstLine="720"/>
      </w:pPr>
      <w:r>
        <w:t>Efficiency came from reusable setup and helper logic. ContactServiceTest.java and TaskServiceTest.java use @BeforeEach to create a fresh service and valid object for every test (lines 10-14 in each file), which avoids repeated initialization while preserving isolation. AppointmentTest.java uses futureDate() (lines 9-11) instead of duplicating date calculations. Related invalid cases were grouped when readability remained clear; ContactTest.java lines 57-66, for instance, check null, short, long, and nonnumeric phone values in one focused test. These choices reduced duplication without weakening coverage.</w:t>
      </w:r>
    </w:p>
    <w:p w14:paraId="747655B9" w14:textId="77777777" w:rsidR="006B25FD" w:rsidRDefault="00000000">
      <w:r>
        <w:rPr>
          <w:b/>
        </w:rPr>
        <w:t>Reflection: Testing Techniques</w:t>
      </w:r>
    </w:p>
    <w:p w14:paraId="7AC38DE5" w14:textId="77777777" w:rsidR="006B25FD" w:rsidRDefault="00000000">
      <w:pPr>
        <w:ind w:firstLine="720"/>
      </w:pPr>
      <w:r>
        <w:t xml:space="preserve">The techniques I employed were unit testing, specification-based testing, boundary value analysis, and positive/negative testing. Unit tests isolated individual objects and services so failures could be located quickly. Specification-based testing used the written requirements as the source of expected behavior. Boundary value analysis was especially useful because many </w:t>
      </w:r>
      <w:r>
        <w:lastRenderedPageBreak/>
        <w:t>rules were maximum lengths; I tested values exactly at the limit and just beyond it. ISTQB defines boundary value analysis as a black-box technique in which test cases are designed around boundary values (International Software Testing Qualifications Board [ISTQB], n.d.). Positive tests verified valid construction, adds, deletes, and updates, while negative tests used nulls, duplicate IDs, unknown IDs, bad phone formats, oversized strings, and past dates.</w:t>
      </w:r>
    </w:p>
    <w:p w14:paraId="3B27756A" w14:textId="77777777" w:rsidR="006B25FD" w:rsidRDefault="00000000">
      <w:pPr>
        <w:ind w:firstLine="720"/>
      </w:pPr>
      <w:r>
        <w:t>Other techniques were outside the milestone scope but would matter in a production application. Integration testing would verify these services with a database, user interface, or external API. System testing would evaluate the complete mobile application, and acceptance testing would let the customer determine whether workflows meet business needs. Performance testing would measure behavior under load; security testing would examine authentication, authorization, data exposure, and malicious input; static analysis and peer review could find maintainability or code-quality problems without executing the program. Unit and boundary tests are fast and valuable during development, while integration, system, acceptance, performance, and security testing become increasingly important as dependencies, users, and operational risk increase. A layered strategy therefore provides stronger confidence than any single technique.</w:t>
      </w:r>
    </w:p>
    <w:p w14:paraId="73D03AA6" w14:textId="77777777" w:rsidR="006B25FD" w:rsidRDefault="00000000">
      <w:r>
        <w:rPr>
          <w:b/>
        </w:rPr>
        <w:t>Reflection: Mindset</w:t>
      </w:r>
    </w:p>
    <w:p w14:paraId="1666D5AA" w14:textId="77777777" w:rsidR="006B25FD" w:rsidRDefault="00000000">
      <w:pPr>
        <w:ind w:firstLine="720"/>
      </w:pPr>
      <w:r>
        <w:t>I adopted a cautious mindset by assuming that defects would appear at boundaries and interactions, not only with obviously bad input. I tested exact maximum lengths and one character beyond them, a past appointment date as well as a null date, duplicate IDs, and updates to unknown IDs. This caution was important because the object and service layers are related: a weak constructor could admit invalid data, while a weak service could allow duplicates or incorrect updates even when an object is valid. Testing both layers prevented me from assuming that one layer automatically protected the other.</w:t>
      </w:r>
    </w:p>
    <w:p w14:paraId="021F88D8" w14:textId="77777777" w:rsidR="006B25FD" w:rsidRDefault="00000000">
      <w:pPr>
        <w:ind w:firstLine="720"/>
      </w:pPr>
      <w:r>
        <w:lastRenderedPageBreak/>
        <w:t>I also tried to limit bias by deriving tests from the written requirements rather than from what I expected my own code to do. Testing one's own implementation can encourage confirmation bias, so I deliberately chose inputs intended to break assumptions: nulls, values beyond limits, malformed phone numbers, duplicate IDs, unknown IDs, and past dates. Explicit assertions created objective pass/fail conditions. In a professional environment I would add peer review, independent test design, and a requirements-to-test traceability matrix to reduce bias further.</w:t>
      </w:r>
    </w:p>
    <w:p w14:paraId="0ED16EC9" w14:textId="77777777" w:rsidR="006B25FD" w:rsidRDefault="00000000">
      <w:pPr>
        <w:ind w:firstLine="720"/>
      </w:pPr>
      <w:r>
        <w:t>Finally, the project reinforced the value of discipline and the cost of technical debt. Skipping validation or tests can make a feature look finished while leaving defects that become harder to correct later. I plan to avoid technical debt by centralizing validation, adding or updating tests whenever requirements change, keeping methods small and names readable, running the full suite before merges, and treating coverage as a warning signal rather than the only measure of quality. The final Project One tests verify both valid and invalid paths, which makes later maintenance safer and keeps quality integrated with development instead of postponing it until release.</w:t>
      </w:r>
    </w:p>
    <w:p w14:paraId="1393BDDC" w14:textId="77777777" w:rsidR="006B25FD" w:rsidRDefault="00000000">
      <w:r>
        <w:rPr>
          <w:b/>
        </w:rPr>
        <w:t>References</w:t>
      </w:r>
    </w:p>
    <w:p w14:paraId="25E76B2D" w14:textId="77777777" w:rsidR="006B25FD" w:rsidRDefault="00000000">
      <w:pPr>
        <w:ind w:left="720" w:hanging="720"/>
      </w:pPr>
      <w:r>
        <w:t>García, B. (2017). Mastering software testing with JUnit 5. Packt Publishing.</w:t>
      </w:r>
    </w:p>
    <w:p w14:paraId="3A07776A" w14:textId="77777777" w:rsidR="006B25FD" w:rsidRDefault="00000000">
      <w:pPr>
        <w:ind w:left="720" w:hanging="720"/>
      </w:pPr>
      <w:r>
        <w:t>International Software Testing Qualifications Board. (n.d.). Boundary value analysis. ISTQB Glossary. https://glossary.istqb.org/en_US/term/boundary-value-analysis/2</w:t>
      </w:r>
    </w:p>
    <w:p w14:paraId="4B7CDDB9" w14:textId="77777777" w:rsidR="006B25FD" w:rsidRDefault="00000000">
      <w:pPr>
        <w:ind w:left="720" w:hanging="720"/>
      </w:pPr>
      <w:r>
        <w:t>JUnit Team. (n.d.). JUnit user guide. https://docs.junit.org/</w:t>
      </w:r>
    </w:p>
    <w:sectPr w:rsidR="006B25FD"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4364" w14:textId="77777777" w:rsidR="009D5214" w:rsidRDefault="009D5214">
      <w:pPr>
        <w:spacing w:line="240" w:lineRule="auto"/>
      </w:pPr>
      <w:r>
        <w:separator/>
      </w:r>
    </w:p>
  </w:endnote>
  <w:endnote w:type="continuationSeparator" w:id="0">
    <w:p w14:paraId="22B8E7E1" w14:textId="77777777" w:rsidR="009D5214" w:rsidRDefault="009D5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DAC7" w14:textId="77777777" w:rsidR="009D5214" w:rsidRDefault="009D5214">
      <w:pPr>
        <w:spacing w:line="240" w:lineRule="auto"/>
      </w:pPr>
      <w:r>
        <w:separator/>
      </w:r>
    </w:p>
  </w:footnote>
  <w:footnote w:type="continuationSeparator" w:id="0">
    <w:p w14:paraId="47CE6255" w14:textId="77777777" w:rsidR="009D5214" w:rsidRDefault="009D52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513E" w14:textId="77777777" w:rsidR="006B25FD" w:rsidRDefault="00000000">
    <w:pPr>
      <w:pStyle w:val="Header"/>
      <w:jc w:val="right"/>
    </w:pPr>
    <w:r>
      <w:t xml:space="preserve">Ashanga </w:t>
    </w:r>
    <w:r>
      <w:fldChar w:fldCharType="begin"/>
    </w:r>
    <w:r>
      <w:instrText>PAGE</w:instrText>
    </w:r>
    <w:r w:rsidR="008C32F4">
      <w:fldChar w:fldCharType="separate"/>
    </w:r>
    <w:r w:rsidR="008C32F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238349">
    <w:abstractNumId w:val="8"/>
  </w:num>
  <w:num w:numId="2" w16cid:durableId="1708025811">
    <w:abstractNumId w:val="6"/>
  </w:num>
  <w:num w:numId="3" w16cid:durableId="724370933">
    <w:abstractNumId w:val="5"/>
  </w:num>
  <w:num w:numId="4" w16cid:durableId="1672172119">
    <w:abstractNumId w:val="4"/>
  </w:num>
  <w:num w:numId="5" w16cid:durableId="1036543363">
    <w:abstractNumId w:val="7"/>
  </w:num>
  <w:num w:numId="6" w16cid:durableId="828178887">
    <w:abstractNumId w:val="3"/>
  </w:num>
  <w:num w:numId="7" w16cid:durableId="336658509">
    <w:abstractNumId w:val="2"/>
  </w:num>
  <w:num w:numId="8" w16cid:durableId="1466122652">
    <w:abstractNumId w:val="1"/>
  </w:num>
  <w:num w:numId="9" w16cid:durableId="61108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00B"/>
    <w:rsid w:val="006B25FD"/>
    <w:rsid w:val="008C32F4"/>
    <w:rsid w:val="009D5214"/>
    <w:rsid w:val="00AA1D8D"/>
    <w:rsid w:val="00B47730"/>
    <w:rsid w:val="00CB0664"/>
    <w:rsid w:val="00FC2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B2FD2"/>
  <w14:defaultImageDpi w14:val="300"/>
  <w15:docId w15:val="{C6C5DA79-C0A2-458F-967E-A0D4B6CE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Prosper Ashanga</cp:lastModifiedBy>
  <cp:revision>3</cp:revision>
  <dcterms:created xsi:type="dcterms:W3CDTF">2013-12-23T23:15:00Z</dcterms:created>
  <dcterms:modified xsi:type="dcterms:W3CDTF">2026-08-11T22:56:00Z</dcterms:modified>
  <cp:category/>
</cp:coreProperties>
</file>