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DF54" w14:textId="77777777" w:rsidR="00D94502" w:rsidRPr="00812910" w:rsidRDefault="006A244B" w:rsidP="00812910">
      <w:pPr>
        <w:pStyle w:val="1"/>
        <w:jc w:val="center"/>
        <w:rPr>
          <w:rFonts w:ascii="黑体" w:eastAsia="黑体" w:hAnsi="黑体"/>
          <w:sz w:val="40"/>
          <w:szCs w:val="40"/>
          <w:lang w:val="en-US" w:eastAsia="zh-CN"/>
        </w:rPr>
      </w:pPr>
      <w:r w:rsidRPr="00812910">
        <w:rPr>
          <w:rFonts w:ascii="黑体" w:eastAsia="黑体" w:hAnsi="黑体" w:hint="eastAsia"/>
          <w:sz w:val="40"/>
          <w:szCs w:val="40"/>
          <w:lang w:val="en-US" w:eastAsia="zh-CN"/>
        </w:rPr>
        <w:t>商业论证</w:t>
      </w:r>
      <w:r w:rsidR="00F15797" w:rsidRPr="00812910">
        <w:rPr>
          <w:rFonts w:ascii="黑体" w:eastAsia="黑体" w:hAnsi="黑体" w:hint="eastAsia"/>
          <w:sz w:val="40"/>
          <w:szCs w:val="40"/>
          <w:lang w:val="en-US" w:eastAsia="zh-CN"/>
        </w:rPr>
        <w:t>模板</w:t>
      </w:r>
    </w:p>
    <w:p w14:paraId="21394F6B" w14:textId="77777777" w:rsidR="004F3C0E" w:rsidRPr="00C568A7" w:rsidRDefault="004F3C0E" w:rsidP="004F3C0E">
      <w:pPr>
        <w:rPr>
          <w:rFonts w:ascii="黑体" w:eastAsia="黑体" w:hAnsi="黑体" w:cs="Arial"/>
          <w:b/>
          <w:sz w:val="32"/>
          <w:szCs w:val="32"/>
          <w:lang w:eastAsia="zh-CN"/>
        </w:rPr>
      </w:pPr>
      <w:r w:rsidRPr="00C568A7">
        <w:rPr>
          <w:rFonts w:ascii="黑体" w:eastAsia="黑体" w:hAnsi="黑体" w:cs="Arial" w:hint="eastAsia"/>
          <w:b/>
          <w:sz w:val="32"/>
          <w:szCs w:val="32"/>
          <w:lang w:eastAsia="zh-CN"/>
        </w:rPr>
        <w:t>产</w:t>
      </w:r>
      <w:r w:rsidRPr="00C568A7">
        <w:rPr>
          <w:rFonts w:ascii="黑体" w:eastAsia="黑体" w:hAnsi="黑体" w:cs="Arial"/>
          <w:b/>
          <w:sz w:val="32"/>
          <w:szCs w:val="32"/>
          <w:lang w:eastAsia="zh-CN"/>
        </w:rPr>
        <w:t>品</w:t>
      </w:r>
      <w:r w:rsidRPr="00C568A7">
        <w:rPr>
          <w:rFonts w:ascii="黑体" w:eastAsia="黑体" w:hAnsi="黑体" w:cs="Arial" w:hint="eastAsia"/>
          <w:b/>
          <w:sz w:val="32"/>
          <w:szCs w:val="32"/>
          <w:lang w:eastAsia="zh-CN"/>
        </w:rPr>
        <w:t>概述</w:t>
      </w:r>
    </w:p>
    <w:p w14:paraId="2EA88142" w14:textId="77777777" w:rsidR="004F3C0E" w:rsidRDefault="004F3C0E" w:rsidP="004F3C0E">
      <w:pPr>
        <w:rPr>
          <w:rFonts w:ascii="Arial" w:hAnsi="Arial" w:cs="Arial"/>
        </w:rPr>
      </w:pPr>
    </w:p>
    <w:tbl>
      <w:tblPr>
        <w:tblW w:w="0" w:type="auto"/>
        <w:tblLayout w:type="fixed"/>
        <w:tblLook w:val="0000" w:firstRow="0" w:lastRow="0" w:firstColumn="0" w:lastColumn="0" w:noHBand="0" w:noVBand="0"/>
      </w:tblPr>
      <w:tblGrid>
        <w:gridCol w:w="1289"/>
        <w:gridCol w:w="7279"/>
      </w:tblGrid>
      <w:tr w:rsidR="004F3C0E" w14:paraId="1F976D15" w14:textId="77777777" w:rsidTr="0015127D">
        <w:tc>
          <w:tcPr>
            <w:tcW w:w="1289" w:type="dxa"/>
          </w:tcPr>
          <w:p w14:paraId="11737C19" w14:textId="77777777" w:rsidR="004F3C0E" w:rsidRDefault="004F3C0E" w:rsidP="0015127D">
            <w:pPr>
              <w:rPr>
                <w:rFonts w:ascii="Arial" w:hAnsi="Arial" w:cs="Arial"/>
                <w:b/>
                <w:lang w:eastAsia="zh-CN"/>
              </w:rPr>
            </w:pPr>
            <w:r>
              <w:rPr>
                <w:rFonts w:ascii="Arial" w:hAnsi="Arial" w:cs="Arial" w:hint="eastAsia"/>
                <w:b/>
                <w:lang w:eastAsia="zh-CN"/>
              </w:rPr>
              <w:t>目的</w:t>
            </w:r>
          </w:p>
        </w:tc>
        <w:tc>
          <w:tcPr>
            <w:tcW w:w="7279" w:type="dxa"/>
          </w:tcPr>
          <w:p w14:paraId="166C8AA0"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商业论证用于记录进行项目的合理性。该合理性基于估算成本（开发、实施以及运行维护中不断递增的成本）与预期收益的比较以及相关的风险来验证的。</w:t>
            </w:r>
          </w:p>
          <w:p w14:paraId="5D0ED0CC" w14:textId="77777777" w:rsidR="004F3C0E" w:rsidRPr="00230098" w:rsidRDefault="004F3C0E" w:rsidP="0015127D">
            <w:pPr>
              <w:rPr>
                <w:rFonts w:ascii="Arial" w:hAnsi="Arial" w:cs="Arial"/>
                <w:sz w:val="20"/>
                <w:szCs w:val="20"/>
                <w:lang w:eastAsia="zh-CN"/>
              </w:rPr>
            </w:pPr>
          </w:p>
          <w:p w14:paraId="1C6D168D"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概要商业论证在项目准备流程中开发并在项目启动流程中进行完善。项目指导流程中包括商业论证的批准和再确认</w:t>
            </w:r>
            <w:r w:rsidRPr="00230098">
              <w:rPr>
                <w:rFonts w:ascii="Arial" w:hAnsi="Arial" w:cs="Arial"/>
                <w:sz w:val="20"/>
                <w:szCs w:val="20"/>
                <w:lang w:eastAsia="zh-CN"/>
              </w:rPr>
              <w:t>。</w:t>
            </w:r>
          </w:p>
          <w:p w14:paraId="2006DD0A" w14:textId="77777777" w:rsidR="004F3C0E" w:rsidRPr="00230098" w:rsidRDefault="004F3C0E" w:rsidP="0015127D">
            <w:pPr>
              <w:tabs>
                <w:tab w:val="left" w:pos="2160"/>
              </w:tabs>
              <w:rPr>
                <w:rFonts w:ascii="Arial" w:hAnsi="Arial" w:cs="Arial"/>
                <w:sz w:val="20"/>
                <w:szCs w:val="20"/>
                <w:lang w:eastAsia="zh-CN"/>
              </w:rPr>
            </w:pPr>
            <w:r w:rsidRPr="00230098">
              <w:rPr>
                <w:rFonts w:ascii="Arial" w:hAnsi="Arial" w:cs="Arial"/>
                <w:sz w:val="20"/>
                <w:szCs w:val="20"/>
                <w:lang w:eastAsia="zh-CN"/>
              </w:rPr>
              <w:tab/>
            </w:r>
          </w:p>
          <w:p w14:paraId="425A9CDA" w14:textId="77777777" w:rsidR="004F3C0E" w:rsidRPr="00230098" w:rsidRDefault="004F3C0E" w:rsidP="0015127D">
            <w:pPr>
              <w:rPr>
                <w:rFonts w:ascii="Arial" w:hAnsi="Arial" w:cs="Arial"/>
                <w:sz w:val="20"/>
                <w:szCs w:val="20"/>
                <w:lang w:eastAsia="zh-CN"/>
              </w:rPr>
            </w:pPr>
            <w:r w:rsidRPr="00230098">
              <w:rPr>
                <w:rFonts w:ascii="Arial" w:hAnsi="Arial" w:cs="Arial" w:hint="eastAsia"/>
                <w:sz w:val="20"/>
                <w:szCs w:val="20"/>
                <w:lang w:eastAsia="zh-CN"/>
              </w:rPr>
              <w:t>商业论证</w:t>
            </w:r>
            <w:proofErr w:type="gramStart"/>
            <w:r w:rsidRPr="00230098">
              <w:rPr>
                <w:rFonts w:ascii="Arial" w:hAnsi="Arial" w:cs="Arial" w:hint="eastAsia"/>
                <w:sz w:val="20"/>
                <w:szCs w:val="20"/>
                <w:lang w:eastAsia="zh-CN"/>
              </w:rPr>
              <w:t>在阶段</w:t>
            </w:r>
            <w:proofErr w:type="gramEnd"/>
            <w:r w:rsidRPr="00230098">
              <w:rPr>
                <w:rFonts w:ascii="Arial" w:hAnsi="Arial" w:cs="Arial" w:hint="eastAsia"/>
                <w:sz w:val="20"/>
                <w:szCs w:val="20"/>
                <w:lang w:eastAsia="zh-CN"/>
              </w:rPr>
              <w:t>控制流程中被用来评估问题和风险的影响</w:t>
            </w:r>
            <w:r w:rsidRPr="00230098">
              <w:rPr>
                <w:rFonts w:ascii="Arial" w:hAnsi="Arial" w:cs="Arial"/>
                <w:sz w:val="20"/>
                <w:szCs w:val="20"/>
                <w:lang w:eastAsia="zh-CN"/>
              </w:rPr>
              <w:t>。</w:t>
            </w:r>
            <w:r w:rsidRPr="00230098">
              <w:rPr>
                <w:rFonts w:ascii="Arial" w:hAnsi="Arial" w:cs="Arial" w:hint="eastAsia"/>
                <w:sz w:val="20"/>
                <w:szCs w:val="20"/>
                <w:lang w:eastAsia="zh-CN"/>
              </w:rPr>
              <w:t>商业论证的评审和更新在每个管理阶段结束时通过阶段边界管理流程来完成，在项目结束时通过项目收尾流程来完成。</w:t>
            </w:r>
          </w:p>
          <w:p w14:paraId="29403754" w14:textId="77777777" w:rsidR="004F3C0E" w:rsidRPr="00230098" w:rsidRDefault="004F3C0E" w:rsidP="0015127D">
            <w:pPr>
              <w:rPr>
                <w:rFonts w:ascii="Arial" w:hAnsi="Arial" w:cs="Arial"/>
                <w:sz w:val="20"/>
                <w:szCs w:val="20"/>
                <w:lang w:eastAsia="zh-CN"/>
              </w:rPr>
            </w:pPr>
          </w:p>
        </w:tc>
      </w:tr>
      <w:tr w:rsidR="004F3C0E" w14:paraId="492B28B1" w14:textId="77777777" w:rsidTr="0015127D">
        <w:tc>
          <w:tcPr>
            <w:tcW w:w="1289" w:type="dxa"/>
          </w:tcPr>
          <w:p w14:paraId="0F4070C2" w14:textId="77777777" w:rsidR="004F3C0E" w:rsidRDefault="004F3C0E" w:rsidP="0015127D">
            <w:pPr>
              <w:rPr>
                <w:rFonts w:ascii="Arial" w:hAnsi="Arial" w:cs="Arial"/>
                <w:b/>
                <w:lang w:eastAsia="zh-CN"/>
              </w:rPr>
            </w:pPr>
            <w:r>
              <w:rPr>
                <w:rFonts w:ascii="Arial" w:hAnsi="Arial" w:cs="Arial" w:hint="eastAsia"/>
                <w:b/>
                <w:lang w:eastAsia="zh-CN"/>
              </w:rPr>
              <w:t>内容</w:t>
            </w:r>
          </w:p>
        </w:tc>
        <w:tc>
          <w:tcPr>
            <w:tcW w:w="7279" w:type="dxa"/>
          </w:tcPr>
          <w:p w14:paraId="363289CF" w14:textId="77777777" w:rsidR="004F3C0E" w:rsidRPr="00230098" w:rsidRDefault="004F3C0E" w:rsidP="0015127D">
            <w:pPr>
              <w:spacing w:line="360" w:lineRule="auto"/>
              <w:rPr>
                <w:rFonts w:ascii="Arial" w:hAnsi="Arial" w:cs="Arial"/>
                <w:sz w:val="20"/>
                <w:szCs w:val="20"/>
                <w:lang w:eastAsia="zh-CN"/>
              </w:rPr>
            </w:pPr>
            <w:r w:rsidRPr="00230098">
              <w:rPr>
                <w:rFonts w:ascii="Arial" w:hAnsi="Arial" w:cs="Arial" w:hint="eastAsia"/>
                <w:sz w:val="20"/>
                <w:szCs w:val="20"/>
                <w:lang w:eastAsia="zh-CN"/>
              </w:rPr>
              <w:t>商业论证</w:t>
            </w:r>
            <w:r w:rsidRPr="00230098">
              <w:rPr>
                <w:rFonts w:ascii="Arial" w:hAnsi="Arial" w:cs="Arial"/>
                <w:sz w:val="20"/>
                <w:szCs w:val="20"/>
                <w:lang w:eastAsia="zh-CN"/>
              </w:rPr>
              <w:t>应</w:t>
            </w:r>
            <w:r w:rsidRPr="00230098">
              <w:rPr>
                <w:rFonts w:ascii="Arial" w:hAnsi="Arial" w:cs="Arial" w:hint="eastAsia"/>
                <w:sz w:val="20"/>
                <w:szCs w:val="20"/>
                <w:lang w:eastAsia="zh-CN"/>
              </w:rPr>
              <w:t>当包</w:t>
            </w:r>
            <w:r w:rsidRPr="00230098">
              <w:rPr>
                <w:rFonts w:ascii="Arial" w:hAnsi="Arial" w:cs="Arial"/>
                <w:sz w:val="20"/>
                <w:szCs w:val="20"/>
                <w:lang w:eastAsia="zh-CN"/>
              </w:rPr>
              <w:t>括</w:t>
            </w:r>
            <w:r w:rsidRPr="00230098">
              <w:rPr>
                <w:rFonts w:ascii="Arial" w:hAnsi="Arial" w:cs="Arial" w:hint="eastAsia"/>
                <w:sz w:val="20"/>
                <w:szCs w:val="20"/>
                <w:lang w:eastAsia="zh-CN"/>
              </w:rPr>
              <w:t>以</w:t>
            </w:r>
            <w:r w:rsidRPr="00230098">
              <w:rPr>
                <w:rFonts w:ascii="Arial" w:hAnsi="Arial" w:cs="Arial"/>
                <w:sz w:val="20"/>
                <w:szCs w:val="20"/>
                <w:lang w:eastAsia="zh-CN"/>
              </w:rPr>
              <w:t>下主题</w:t>
            </w:r>
            <w:r w:rsidRPr="00230098">
              <w:rPr>
                <w:rFonts w:ascii="Arial" w:hAnsi="Arial" w:cs="Arial" w:hint="eastAsia"/>
                <w:sz w:val="20"/>
                <w:szCs w:val="20"/>
                <w:lang w:eastAsia="zh-CN"/>
              </w:rPr>
              <w:t>：</w:t>
            </w:r>
            <w:r w:rsidRPr="00230098">
              <w:rPr>
                <w:rFonts w:ascii="Arial" w:hAnsi="Arial" w:cs="Arial"/>
                <w:sz w:val="20"/>
                <w:szCs w:val="20"/>
                <w:lang w:eastAsia="zh-CN"/>
              </w:rPr>
              <w:t xml:space="preserve">  </w:t>
            </w:r>
          </w:p>
          <w:p w14:paraId="4BDDA10A" w14:textId="77777777" w:rsidR="00620F9E" w:rsidRPr="00812910" w:rsidRDefault="00044656">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cs="Arial"/>
                <w:sz w:val="20"/>
                <w:szCs w:val="20"/>
              </w:rPr>
              <w:fldChar w:fldCharType="begin"/>
            </w:r>
            <w:r w:rsidR="004F3C0E" w:rsidRPr="00812910">
              <w:rPr>
                <w:rFonts w:asciiTheme="minorEastAsia" w:eastAsiaTheme="minorEastAsia" w:hAnsiTheme="minorEastAsia" w:cs="Arial"/>
                <w:sz w:val="20"/>
                <w:szCs w:val="20"/>
                <w:lang w:eastAsia="zh-CN"/>
              </w:rPr>
              <w:instrText xml:space="preserve"> TOC \o "1-3" </w:instrText>
            </w:r>
            <w:r w:rsidRPr="00812910">
              <w:rPr>
                <w:rFonts w:asciiTheme="minorEastAsia" w:eastAsiaTheme="minorEastAsia" w:hAnsiTheme="minorEastAsia" w:cs="Arial"/>
                <w:sz w:val="20"/>
                <w:szCs w:val="20"/>
              </w:rPr>
              <w:fldChar w:fldCharType="separate"/>
            </w:r>
            <w:r w:rsidR="00620F9E" w:rsidRPr="00812910">
              <w:rPr>
                <w:rFonts w:asciiTheme="minorEastAsia" w:eastAsiaTheme="minorEastAsia" w:hAnsiTheme="minorEastAsia" w:hint="eastAsia"/>
                <w:noProof/>
                <w:sz w:val="20"/>
                <w:szCs w:val="20"/>
                <w:lang w:eastAsia="zh-CN"/>
              </w:rPr>
              <w:t>内容概要</w:t>
            </w:r>
            <w:r w:rsidR="00620F9E" w:rsidRPr="00812910">
              <w:rPr>
                <w:rFonts w:asciiTheme="minorEastAsia" w:eastAsiaTheme="minorEastAsia" w:hAnsiTheme="minorEastAsia"/>
                <w:noProof/>
                <w:sz w:val="20"/>
                <w:szCs w:val="20"/>
                <w:lang w:eastAsia="zh-CN"/>
              </w:rPr>
              <w:tab/>
            </w:r>
            <w:r w:rsidRPr="00812910">
              <w:rPr>
                <w:rFonts w:asciiTheme="minorEastAsia" w:eastAsiaTheme="minorEastAsia" w:hAnsiTheme="minorEastAsia"/>
                <w:noProof/>
                <w:sz w:val="20"/>
                <w:szCs w:val="20"/>
              </w:rPr>
              <w:fldChar w:fldCharType="begin"/>
            </w:r>
            <w:r w:rsidR="00620F9E" w:rsidRPr="00812910">
              <w:rPr>
                <w:rFonts w:asciiTheme="minorEastAsia" w:eastAsiaTheme="minorEastAsia" w:hAnsiTheme="minorEastAsia"/>
                <w:noProof/>
                <w:sz w:val="20"/>
                <w:szCs w:val="20"/>
                <w:lang w:eastAsia="zh-CN"/>
              </w:rPr>
              <w:instrText xml:space="preserve"> PAGEREF _Toc420186266 \h </w:instrText>
            </w:r>
            <w:r w:rsidRPr="00812910">
              <w:rPr>
                <w:rFonts w:asciiTheme="minorEastAsia" w:eastAsiaTheme="minorEastAsia" w:hAnsiTheme="minorEastAsia"/>
                <w:noProof/>
                <w:sz w:val="20"/>
                <w:szCs w:val="20"/>
              </w:rPr>
            </w:r>
            <w:r w:rsidRPr="00812910">
              <w:rPr>
                <w:rFonts w:asciiTheme="minorEastAsia" w:eastAsiaTheme="minorEastAsia" w:hAnsiTheme="minorEastAsia"/>
                <w:noProof/>
                <w:sz w:val="20"/>
                <w:szCs w:val="20"/>
              </w:rPr>
              <w:fldChar w:fldCharType="separate"/>
            </w:r>
            <w:r w:rsidR="00620F9E" w:rsidRPr="00812910">
              <w:rPr>
                <w:rFonts w:asciiTheme="minorEastAsia" w:eastAsiaTheme="minorEastAsia" w:hAnsiTheme="minorEastAsia"/>
                <w:noProof/>
                <w:sz w:val="20"/>
                <w:szCs w:val="20"/>
                <w:lang w:eastAsia="zh-CN"/>
              </w:rPr>
              <w:t>4</w:t>
            </w:r>
            <w:r w:rsidRPr="00812910">
              <w:rPr>
                <w:rFonts w:asciiTheme="minorEastAsia" w:eastAsiaTheme="minorEastAsia" w:hAnsiTheme="minorEastAsia"/>
                <w:noProof/>
                <w:sz w:val="20"/>
                <w:szCs w:val="20"/>
              </w:rPr>
              <w:fldChar w:fldCharType="end"/>
            </w:r>
          </w:p>
          <w:p w14:paraId="1077EA7B"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理由</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_Toc420186267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636B2F19"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可选商业方案</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_Toc420186268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21FAB7B0"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_Toc420186269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2A659A1B"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预期负收益</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_Toc420186270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16D5B602"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时间</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_Toc420186271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5</w:t>
            </w:r>
            <w:r w:rsidR="00044656" w:rsidRPr="00812910">
              <w:rPr>
                <w:rFonts w:asciiTheme="minorEastAsia" w:eastAsiaTheme="minorEastAsia" w:hAnsiTheme="minorEastAsia"/>
                <w:noProof/>
                <w:sz w:val="20"/>
                <w:szCs w:val="20"/>
              </w:rPr>
              <w:fldChar w:fldCharType="end"/>
            </w:r>
          </w:p>
          <w:p w14:paraId="1FB4270C"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成本</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_Toc420186272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14:paraId="5D4AB34D"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投资评估</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_Toc420186273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14:paraId="15CD76CE" w14:textId="77777777" w:rsidR="00620F9E" w:rsidRPr="00812910" w:rsidRDefault="00620F9E">
            <w:pPr>
              <w:pStyle w:val="TOC3"/>
              <w:rPr>
                <w:rFonts w:asciiTheme="minorEastAsia" w:eastAsiaTheme="minorEastAsia" w:hAnsiTheme="minorEastAsia" w:cstheme="minorBidi"/>
                <w:noProof/>
                <w:kern w:val="2"/>
                <w:sz w:val="20"/>
                <w:szCs w:val="20"/>
                <w:lang w:val="en-US" w:eastAsia="zh-CN"/>
              </w:rPr>
            </w:pPr>
            <w:r w:rsidRPr="00812910">
              <w:rPr>
                <w:rFonts w:asciiTheme="minorEastAsia" w:eastAsiaTheme="minorEastAsia" w:hAnsiTheme="minorEastAsia" w:hint="eastAsia"/>
                <w:noProof/>
                <w:sz w:val="20"/>
                <w:szCs w:val="20"/>
                <w:lang w:eastAsia="zh-CN"/>
              </w:rPr>
              <w:t>主要风险</w:t>
            </w:r>
            <w:r w:rsidRPr="00812910">
              <w:rPr>
                <w:rFonts w:asciiTheme="minorEastAsia" w:eastAsiaTheme="minorEastAsia" w:hAnsiTheme="minorEastAsia"/>
                <w:noProof/>
                <w:sz w:val="20"/>
                <w:szCs w:val="20"/>
                <w:lang w:eastAsia="zh-CN"/>
              </w:rPr>
              <w:tab/>
            </w:r>
            <w:r w:rsidR="00044656" w:rsidRPr="00812910">
              <w:rPr>
                <w:rFonts w:asciiTheme="minorEastAsia" w:eastAsiaTheme="minorEastAsia" w:hAnsiTheme="minorEastAsia"/>
                <w:noProof/>
                <w:sz w:val="20"/>
                <w:szCs w:val="20"/>
              </w:rPr>
              <w:fldChar w:fldCharType="begin"/>
            </w:r>
            <w:r w:rsidRPr="00812910">
              <w:rPr>
                <w:rFonts w:asciiTheme="minorEastAsia" w:eastAsiaTheme="minorEastAsia" w:hAnsiTheme="minorEastAsia"/>
                <w:noProof/>
                <w:sz w:val="20"/>
                <w:szCs w:val="20"/>
                <w:lang w:eastAsia="zh-CN"/>
              </w:rPr>
              <w:instrText xml:space="preserve"> PAGEREF _Toc420186274 \h </w:instrText>
            </w:r>
            <w:r w:rsidR="00044656" w:rsidRPr="00812910">
              <w:rPr>
                <w:rFonts w:asciiTheme="minorEastAsia" w:eastAsiaTheme="minorEastAsia" w:hAnsiTheme="minorEastAsia"/>
                <w:noProof/>
                <w:sz w:val="20"/>
                <w:szCs w:val="20"/>
              </w:rPr>
            </w:r>
            <w:r w:rsidR="00044656" w:rsidRPr="00812910">
              <w:rPr>
                <w:rFonts w:asciiTheme="minorEastAsia" w:eastAsiaTheme="minorEastAsia" w:hAnsiTheme="minorEastAsia"/>
                <w:noProof/>
                <w:sz w:val="20"/>
                <w:szCs w:val="20"/>
              </w:rPr>
              <w:fldChar w:fldCharType="separate"/>
            </w:r>
            <w:r w:rsidRPr="00812910">
              <w:rPr>
                <w:rFonts w:asciiTheme="minorEastAsia" w:eastAsiaTheme="minorEastAsia" w:hAnsiTheme="minorEastAsia"/>
                <w:noProof/>
                <w:sz w:val="20"/>
                <w:szCs w:val="20"/>
                <w:lang w:eastAsia="zh-CN"/>
              </w:rPr>
              <w:t>6</w:t>
            </w:r>
            <w:r w:rsidR="00044656" w:rsidRPr="00812910">
              <w:rPr>
                <w:rFonts w:asciiTheme="minorEastAsia" w:eastAsiaTheme="minorEastAsia" w:hAnsiTheme="minorEastAsia"/>
                <w:noProof/>
                <w:sz w:val="20"/>
                <w:szCs w:val="20"/>
              </w:rPr>
              <w:fldChar w:fldCharType="end"/>
            </w:r>
          </w:p>
          <w:p w14:paraId="06536A8C" w14:textId="77777777" w:rsidR="004F3C0E" w:rsidRPr="00230098" w:rsidRDefault="00044656" w:rsidP="0015127D">
            <w:pPr>
              <w:spacing w:line="360" w:lineRule="auto"/>
              <w:rPr>
                <w:rFonts w:ascii="Arial" w:hAnsi="Arial" w:cs="Arial"/>
                <w:sz w:val="20"/>
                <w:szCs w:val="20"/>
                <w:lang w:eastAsia="zh-CN"/>
              </w:rPr>
            </w:pPr>
            <w:r w:rsidRPr="00812910">
              <w:rPr>
                <w:rFonts w:asciiTheme="minorEastAsia" w:eastAsiaTheme="minorEastAsia" w:hAnsiTheme="minorEastAsia" w:cs="Arial"/>
                <w:sz w:val="20"/>
                <w:szCs w:val="20"/>
              </w:rPr>
              <w:fldChar w:fldCharType="end"/>
            </w:r>
          </w:p>
        </w:tc>
      </w:tr>
      <w:tr w:rsidR="004F3C0E" w14:paraId="559ECCC1" w14:textId="77777777" w:rsidTr="0015127D">
        <w:tc>
          <w:tcPr>
            <w:tcW w:w="1289" w:type="dxa"/>
          </w:tcPr>
          <w:p w14:paraId="17C4F21C" w14:textId="77777777" w:rsidR="004F3C0E" w:rsidRDefault="004F3C0E" w:rsidP="0015127D">
            <w:pPr>
              <w:rPr>
                <w:rFonts w:ascii="Arial" w:hAnsi="Arial" w:cs="Arial"/>
                <w:b/>
                <w:lang w:eastAsia="zh-CN"/>
              </w:rPr>
            </w:pPr>
            <w:r>
              <w:rPr>
                <w:rFonts w:ascii="Arial" w:hAnsi="Arial" w:cs="Arial" w:hint="eastAsia"/>
                <w:b/>
                <w:lang w:eastAsia="zh-CN"/>
              </w:rPr>
              <w:t>建议</w:t>
            </w:r>
          </w:p>
        </w:tc>
        <w:tc>
          <w:tcPr>
            <w:tcW w:w="7279" w:type="dxa"/>
          </w:tcPr>
          <w:p w14:paraId="7988CD8C"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商业论证源于：项目任务书和项目概述文件；项目计划</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成本和时间；高级用户</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预期收益；项目主管</w:t>
            </w:r>
            <w:r w:rsidRPr="00230098">
              <w:rPr>
                <w:rFonts w:ascii="Arial" w:hAnsi="Arial" w:cs="Arial" w:hint="eastAsia"/>
                <w:iCs/>
                <w:sz w:val="20"/>
                <w:szCs w:val="20"/>
                <w:lang w:val="en-US" w:eastAsia="zh-CN"/>
              </w:rPr>
              <w:t>-</w:t>
            </w:r>
            <w:r w:rsidRPr="00230098">
              <w:rPr>
                <w:rFonts w:ascii="Arial" w:hAnsi="Arial" w:cs="Arial" w:hint="eastAsia"/>
                <w:iCs/>
                <w:sz w:val="20"/>
                <w:szCs w:val="20"/>
                <w:lang w:val="en-US" w:eastAsia="zh-CN"/>
              </w:rPr>
              <w:t>投资价值；风险登记册和问题登记单。</w:t>
            </w:r>
          </w:p>
          <w:p w14:paraId="1042689A" w14:textId="77777777" w:rsidR="004F3C0E" w:rsidRPr="00230098" w:rsidRDefault="004F3C0E" w:rsidP="0015127D">
            <w:pPr>
              <w:rPr>
                <w:rFonts w:ascii="Arial" w:hAnsi="Arial" w:cs="Arial"/>
                <w:iCs/>
                <w:sz w:val="20"/>
                <w:szCs w:val="20"/>
                <w:lang w:eastAsia="zh-CN"/>
              </w:rPr>
            </w:pPr>
          </w:p>
          <w:p w14:paraId="5EB38F6B"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商业论证可采用多种形式</w:t>
            </w:r>
            <w:r w:rsidRPr="00230098">
              <w:rPr>
                <w:rFonts w:ascii="Arial" w:hAnsi="Arial" w:cs="Arial"/>
                <w:iCs/>
                <w:sz w:val="20"/>
                <w:szCs w:val="20"/>
                <w:lang w:eastAsia="zh-CN"/>
              </w:rPr>
              <w:t>，包括：</w:t>
            </w:r>
            <w:r w:rsidRPr="00230098">
              <w:rPr>
                <w:rFonts w:ascii="Arial" w:hAnsi="Arial" w:cs="Arial"/>
                <w:iCs/>
                <w:sz w:val="20"/>
                <w:szCs w:val="20"/>
                <w:lang w:eastAsia="zh-CN"/>
              </w:rPr>
              <w:t xml:space="preserve"> </w:t>
            </w:r>
          </w:p>
          <w:p w14:paraId="2991F3E8"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文</w:t>
            </w:r>
            <w:r w:rsidRPr="00230098">
              <w:rPr>
                <w:rFonts w:ascii="Arial" w:hAnsi="Arial" w:cs="Arial"/>
                <w:sz w:val="20"/>
                <w:szCs w:val="20"/>
                <w:lang w:eastAsia="zh-CN"/>
              </w:rPr>
              <w:t>件</w:t>
            </w:r>
            <w:r w:rsidRPr="00230098">
              <w:rPr>
                <w:rFonts w:ascii="Arial" w:hAnsi="Arial" w:cs="Arial" w:hint="eastAsia"/>
                <w:sz w:val="20"/>
                <w:szCs w:val="20"/>
                <w:lang w:eastAsia="zh-CN"/>
              </w:rPr>
              <w:t>、</w:t>
            </w:r>
            <w:r w:rsidRPr="00230098">
              <w:rPr>
                <w:rFonts w:ascii="Arial" w:hAnsi="Arial" w:cs="Arial"/>
                <w:iCs/>
                <w:sz w:val="20"/>
                <w:szCs w:val="20"/>
                <w:lang w:eastAsia="zh-CN"/>
              </w:rPr>
              <w:t>电子表格或演示幻灯片</w:t>
            </w:r>
          </w:p>
          <w:p w14:paraId="5F46E4AB"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iCs/>
                <w:sz w:val="20"/>
                <w:szCs w:val="20"/>
                <w:lang w:eastAsia="zh-CN"/>
              </w:rPr>
              <w:t>项目管理工具中的条目</w:t>
            </w:r>
          </w:p>
          <w:p w14:paraId="3DBF68B6" w14:textId="77777777" w:rsidR="004F3C0E" w:rsidRPr="00230098" w:rsidRDefault="004F3C0E" w:rsidP="0015127D">
            <w:pPr>
              <w:rPr>
                <w:rFonts w:ascii="Arial" w:hAnsi="Arial" w:cs="Arial"/>
                <w:iCs/>
                <w:sz w:val="20"/>
                <w:szCs w:val="20"/>
                <w:lang w:eastAsia="zh-CN"/>
              </w:rPr>
            </w:pPr>
          </w:p>
          <w:p w14:paraId="7320D9DE" w14:textId="77777777" w:rsidR="004F3C0E" w:rsidRPr="00230098" w:rsidRDefault="004F3C0E" w:rsidP="0015127D">
            <w:pPr>
              <w:rPr>
                <w:rFonts w:ascii="Arial" w:hAnsi="Arial" w:cs="Arial"/>
                <w:iCs/>
                <w:sz w:val="20"/>
                <w:szCs w:val="20"/>
                <w:lang w:eastAsia="zh-CN"/>
              </w:rPr>
            </w:pPr>
            <w:r w:rsidRPr="00230098">
              <w:rPr>
                <w:rFonts w:ascii="Arial" w:hAnsi="Arial" w:cs="Arial" w:hint="eastAsia"/>
                <w:iCs/>
                <w:sz w:val="20"/>
                <w:szCs w:val="20"/>
                <w:lang w:eastAsia="zh-CN"/>
              </w:rPr>
              <w:t>商业论证</w:t>
            </w:r>
            <w:r w:rsidRPr="00230098">
              <w:rPr>
                <w:rFonts w:ascii="Arial" w:hAnsi="Arial" w:cs="Arial"/>
                <w:iCs/>
                <w:sz w:val="20"/>
                <w:szCs w:val="20"/>
                <w:lang w:eastAsia="zh-CN"/>
              </w:rPr>
              <w:t>应</w:t>
            </w:r>
            <w:r w:rsidRPr="00230098">
              <w:rPr>
                <w:rFonts w:ascii="Arial" w:hAnsi="Arial" w:cs="Arial" w:hint="eastAsia"/>
                <w:iCs/>
                <w:sz w:val="20"/>
                <w:szCs w:val="20"/>
                <w:lang w:eastAsia="zh-CN"/>
              </w:rPr>
              <w:t>符合</w:t>
            </w:r>
            <w:r w:rsidRPr="00230098">
              <w:rPr>
                <w:rFonts w:ascii="Arial" w:hAnsi="Arial" w:cs="Arial"/>
                <w:iCs/>
                <w:sz w:val="20"/>
                <w:szCs w:val="20"/>
                <w:lang w:eastAsia="zh-CN"/>
              </w:rPr>
              <w:t>以下</w:t>
            </w:r>
            <w:r w:rsidRPr="00230098">
              <w:rPr>
                <w:rFonts w:ascii="Arial" w:hAnsi="Arial" w:cs="Arial" w:hint="eastAsia"/>
                <w:iCs/>
                <w:sz w:val="20"/>
                <w:szCs w:val="20"/>
                <w:lang w:eastAsia="zh-CN"/>
              </w:rPr>
              <w:t>质量标准：</w:t>
            </w:r>
          </w:p>
          <w:p w14:paraId="4E530BFD"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项目理由必须和公司或项目</w:t>
            </w:r>
            <w:proofErr w:type="gramStart"/>
            <w:r w:rsidRPr="00230098">
              <w:rPr>
                <w:rFonts w:ascii="Arial" w:hAnsi="Arial" w:cs="Arial" w:hint="eastAsia"/>
                <w:sz w:val="20"/>
                <w:szCs w:val="20"/>
                <w:lang w:eastAsia="zh-CN"/>
              </w:rPr>
              <w:t>群战略</w:t>
            </w:r>
            <w:proofErr w:type="gramEnd"/>
            <w:r w:rsidRPr="00230098">
              <w:rPr>
                <w:rFonts w:ascii="Arial" w:hAnsi="Arial" w:cs="Arial" w:hint="eastAsia"/>
                <w:sz w:val="20"/>
                <w:szCs w:val="20"/>
                <w:lang w:eastAsia="zh-CN"/>
              </w:rPr>
              <w:t>一致</w:t>
            </w:r>
          </w:p>
          <w:p w14:paraId="62FFC9F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项目计划和商业论证必须一致</w:t>
            </w:r>
          </w:p>
          <w:p w14:paraId="09F30503"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收益应该被明确识别和证明合理性</w:t>
            </w:r>
          </w:p>
          <w:p w14:paraId="4B13EB2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收益是如何实现的应该是清晰的</w:t>
            </w:r>
          </w:p>
          <w:p w14:paraId="56301CD1"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成功的成果的定义应该是清晰的</w:t>
            </w:r>
          </w:p>
          <w:p w14:paraId="0ECE50E0"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应该明确更好的可选商业方案是什么以及为什么</w:t>
            </w:r>
          </w:p>
          <w:p w14:paraId="1C0157C7"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如果需要外部采购，应该明确更好的采购方案是什么以及为什么</w:t>
            </w:r>
          </w:p>
          <w:p w14:paraId="7A911BD2"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应该明确如何获得所需要的资金</w:t>
            </w:r>
          </w:p>
          <w:p w14:paraId="2BE53FC6"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商业论证包括财务的和非财务的标准</w:t>
            </w:r>
          </w:p>
          <w:p w14:paraId="14CC6BC5"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商业论证包括项目成本、风险、以及运营维护成本、风险</w:t>
            </w:r>
          </w:p>
          <w:p w14:paraId="014F1A12"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商业论证与组织会计标准相符（例如，盈亏平衡分析和现金流量规定）</w:t>
            </w:r>
          </w:p>
          <w:p w14:paraId="52A7CC2D" w14:textId="77777777" w:rsidR="004F3C0E" w:rsidRPr="00230098" w:rsidRDefault="004F3C0E" w:rsidP="0015127D">
            <w:pPr>
              <w:numPr>
                <w:ilvl w:val="0"/>
                <w:numId w:val="3"/>
              </w:numPr>
              <w:ind w:left="412" w:hanging="425"/>
              <w:rPr>
                <w:rFonts w:ascii="Arial" w:hAnsi="Arial" w:cs="Arial"/>
                <w:sz w:val="20"/>
                <w:szCs w:val="20"/>
                <w:lang w:eastAsia="zh-CN"/>
              </w:rPr>
            </w:pPr>
            <w:r w:rsidRPr="00230098">
              <w:rPr>
                <w:rFonts w:ascii="Arial" w:hAnsi="Arial" w:cs="Arial" w:hint="eastAsia"/>
                <w:sz w:val="20"/>
                <w:szCs w:val="20"/>
                <w:lang w:eastAsia="zh-CN"/>
              </w:rPr>
              <w:t>对项目所面临的主要风险和各可能的建议反应措施，进行清晰的说明</w:t>
            </w:r>
          </w:p>
          <w:p w14:paraId="0A50B790" w14:textId="77777777" w:rsidR="004F3C0E" w:rsidRPr="00230098" w:rsidRDefault="004F3C0E" w:rsidP="0015127D">
            <w:pPr>
              <w:rPr>
                <w:rFonts w:ascii="Arial" w:hAnsi="Arial" w:cs="Arial"/>
                <w:sz w:val="20"/>
                <w:szCs w:val="20"/>
                <w:lang w:eastAsia="zh-CN"/>
              </w:rPr>
            </w:pPr>
          </w:p>
        </w:tc>
      </w:tr>
    </w:tbl>
    <w:p w14:paraId="4821DFDB" w14:textId="77777777" w:rsidR="00FD1236" w:rsidRPr="00FF51B3" w:rsidRDefault="00FD1236" w:rsidP="00FD1236">
      <w:pPr>
        <w:rPr>
          <w:rFonts w:ascii="Arial" w:hAnsi="Arial" w:cs="Arial"/>
          <w:b/>
          <w:lang w:eastAsia="zh-CN"/>
        </w:rPr>
      </w:pPr>
      <w:r w:rsidRPr="00FF51B3">
        <w:rPr>
          <w:rFonts w:ascii="Arial" w:hAnsi="Arial" w:cs="Arial" w:hint="eastAsia"/>
          <w:b/>
          <w:lang w:eastAsia="zh-CN"/>
        </w:rPr>
        <w:lastRenderedPageBreak/>
        <w:t>使用</w:t>
      </w:r>
      <w:r w:rsidRPr="00FF51B3">
        <w:rPr>
          <w:rFonts w:ascii="Arial" w:hAnsi="Arial" w:cs="Arial"/>
          <w:b/>
          <w:lang w:eastAsia="zh-CN"/>
        </w:rPr>
        <w:t>说明：</w:t>
      </w:r>
    </w:p>
    <w:p w14:paraId="5695A2EF" w14:textId="77777777" w:rsidR="00FD1236" w:rsidRPr="002C28A4" w:rsidRDefault="00FD1236" w:rsidP="00FD1236">
      <w:pPr>
        <w:pStyle w:val="af3"/>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14:paraId="45988483" w14:textId="77777777" w:rsidR="00FD1236" w:rsidRPr="002C28A4" w:rsidRDefault="00FD1236" w:rsidP="00FD1236">
      <w:pPr>
        <w:pStyle w:val="af3"/>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w:t>
      </w:r>
      <w:proofErr w:type="gramStart"/>
      <w:r w:rsidRPr="002C28A4">
        <w:rPr>
          <w:rFonts w:ascii="Arial" w:hAnsi="Arial" w:cs="Arial"/>
          <w:sz w:val="20"/>
          <w:szCs w:val="20"/>
          <w:lang w:eastAsia="zh-CN"/>
        </w:rPr>
        <w:t>此说明</w:t>
      </w:r>
      <w:proofErr w:type="gramEnd"/>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14:paraId="07207FB1" w14:textId="77777777" w:rsidR="00FD1236" w:rsidRPr="002C28A4" w:rsidRDefault="00FD1236" w:rsidP="00FD1236">
      <w:pPr>
        <w:pStyle w:val="af3"/>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w:t>
      </w:r>
      <w:proofErr w:type="gramStart"/>
      <w:r w:rsidRPr="002C28A4">
        <w:rPr>
          <w:rFonts w:ascii="Arial" w:hAnsi="Arial" w:cs="Arial"/>
          <w:sz w:val="20"/>
          <w:szCs w:val="20"/>
          <w:lang w:eastAsia="zh-CN"/>
        </w:rPr>
        <w:t>此</w:t>
      </w:r>
      <w:r w:rsidRPr="002C28A4">
        <w:rPr>
          <w:rFonts w:ascii="Arial" w:hAnsi="Arial" w:cs="Arial" w:hint="eastAsia"/>
          <w:sz w:val="20"/>
          <w:szCs w:val="20"/>
          <w:lang w:eastAsia="zh-CN"/>
        </w:rPr>
        <w:t>说明</w:t>
      </w:r>
      <w:proofErr w:type="gramEnd"/>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14:paraId="04CF6493" w14:textId="77777777" w:rsidR="00FD1236" w:rsidRPr="002C28A4" w:rsidRDefault="00FD1236" w:rsidP="00FD1236">
      <w:pPr>
        <w:pStyle w:val="af3"/>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proofErr w:type="gramStart"/>
      <w:r w:rsidRPr="002C28A4">
        <w:rPr>
          <w:rFonts w:ascii="Arial" w:hAnsi="Arial" w:cs="Arial" w:hint="eastAsia"/>
          <w:sz w:val="20"/>
          <w:szCs w:val="20"/>
          <w:lang w:eastAsia="zh-CN"/>
        </w:rPr>
        <w:t>通读</w:t>
      </w:r>
      <w:r w:rsidRPr="002C28A4">
        <w:rPr>
          <w:rFonts w:ascii="Arial" w:hAnsi="Arial" w:cs="Arial"/>
          <w:sz w:val="20"/>
          <w:szCs w:val="20"/>
          <w:lang w:eastAsia="zh-CN"/>
        </w:rPr>
        <w:t>完第一部分</w:t>
      </w:r>
      <w:proofErr w:type="gramEnd"/>
      <w:r w:rsidRPr="002C28A4">
        <w:rPr>
          <w:rFonts w:ascii="Arial" w:hAnsi="Arial" w:cs="Arial"/>
          <w:sz w:val="20"/>
          <w:szCs w:val="20"/>
          <w:lang w:eastAsia="zh-CN"/>
        </w:rPr>
        <w:t>，了解产品的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14:paraId="23520284" w14:textId="77777777" w:rsidR="001A5C77" w:rsidRDefault="001A5C77" w:rsidP="00250A01">
      <w:pPr>
        <w:jc w:val="center"/>
        <w:rPr>
          <w:rFonts w:ascii="微软雅黑" w:eastAsia="微软雅黑" w:hAnsi="微软雅黑" w:cs="Arial"/>
          <w:b/>
          <w:sz w:val="40"/>
          <w:szCs w:val="40"/>
          <w:lang w:eastAsia="zh-CN"/>
        </w:rPr>
        <w:sectPr w:rsidR="001A5C77" w:rsidSect="00592538">
          <w:headerReference w:type="default" r:id="rId8"/>
          <w:footerReference w:type="default" r:id="rId9"/>
          <w:pgSz w:w="11906" w:h="16838"/>
          <w:pgMar w:top="1440" w:right="989" w:bottom="1440" w:left="1797" w:header="454" w:footer="709" w:gutter="0"/>
          <w:cols w:space="720"/>
          <w:docGrid w:type="linesAndChars" w:linePitch="367"/>
        </w:sectPr>
      </w:pPr>
    </w:p>
    <w:p w14:paraId="1C3754C0" w14:textId="77777777"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14:paraId="11BB1894" w14:textId="77777777" w:rsidR="002E21BB" w:rsidRPr="00436A56" w:rsidRDefault="005E1781" w:rsidP="00436A56">
      <w:pPr>
        <w:pStyle w:val="1"/>
        <w:jc w:val="center"/>
        <w:rPr>
          <w:rFonts w:ascii="黑体" w:eastAsia="黑体" w:hAnsi="黑体"/>
          <w:sz w:val="40"/>
          <w:szCs w:val="40"/>
          <w:lang w:val="en-US" w:eastAsia="zh-CN"/>
        </w:rPr>
      </w:pPr>
      <w:r w:rsidRPr="00436A56">
        <w:rPr>
          <w:rFonts w:ascii="黑体" w:eastAsia="黑体" w:hAnsi="黑体" w:hint="eastAsia"/>
          <w:sz w:val="40"/>
          <w:szCs w:val="40"/>
          <w:lang w:val="en-US" w:eastAsia="zh-CN"/>
        </w:rPr>
        <w:lastRenderedPageBreak/>
        <w:t>商业</w:t>
      </w:r>
      <w:r w:rsidRPr="00436A56">
        <w:rPr>
          <w:rFonts w:ascii="黑体" w:eastAsia="黑体" w:hAnsi="黑体"/>
          <w:sz w:val="40"/>
          <w:szCs w:val="40"/>
          <w:lang w:val="en-US" w:eastAsia="zh-CN"/>
        </w:rPr>
        <w:t>论证</w:t>
      </w:r>
    </w:p>
    <w:p w14:paraId="51AA9C8A" w14:textId="77777777" w:rsidR="00250A01" w:rsidRPr="002E21BB" w:rsidRDefault="00250A01" w:rsidP="00250A01">
      <w:pPr>
        <w:jc w:val="center"/>
        <w:rPr>
          <w:rFonts w:ascii="宋体" w:hAnsi="宋体"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14:paraId="7D7272BB"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19442B82"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6745D7BE" w14:textId="77777777" w:rsidR="002E21BB" w:rsidRPr="002E21BB" w:rsidRDefault="002E21BB" w:rsidP="00E80704">
            <w:pPr>
              <w:rPr>
                <w:rFonts w:ascii="宋体" w:hAnsi="宋体" w:cs="Arial"/>
                <w:lang w:eastAsia="zh-CN"/>
              </w:rPr>
            </w:pPr>
          </w:p>
        </w:tc>
      </w:tr>
      <w:tr w:rsidR="002E21BB" w:rsidRPr="00CC445B" w14:paraId="377343CD"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2AA8608D"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14:paraId="188CDB5D" w14:textId="77777777"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14:paraId="6EC845F7" w14:textId="77777777"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14:paraId="14310401" w14:textId="77777777" w:rsidR="002E21BB" w:rsidRPr="002E21BB" w:rsidRDefault="002E21BB" w:rsidP="00E80704">
            <w:pPr>
              <w:rPr>
                <w:rFonts w:ascii="宋体" w:hAnsi="宋体" w:cs="Arial"/>
                <w:lang w:eastAsia="zh-CN"/>
              </w:rPr>
            </w:pPr>
          </w:p>
        </w:tc>
      </w:tr>
      <w:tr w:rsidR="002E21BB" w:rsidRPr="00CC445B" w14:paraId="0280BDA2"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5BFCD41B"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0D61F856" w14:textId="77777777" w:rsidR="002E21BB" w:rsidRPr="002E21BB" w:rsidRDefault="002E21BB" w:rsidP="00E80704">
            <w:pPr>
              <w:rPr>
                <w:rFonts w:ascii="宋体" w:hAnsi="宋体" w:cs="Arial"/>
                <w:lang w:eastAsia="zh-CN"/>
              </w:rPr>
            </w:pPr>
          </w:p>
        </w:tc>
      </w:tr>
      <w:tr w:rsidR="002E21BB" w:rsidRPr="00CC445B" w14:paraId="1D2AD48D"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1FF7A0C8"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79DFE395" w14:textId="77777777" w:rsidR="002E21BB" w:rsidRPr="002E21BB" w:rsidRDefault="002E21BB" w:rsidP="00E80704">
            <w:pPr>
              <w:rPr>
                <w:rFonts w:ascii="宋体" w:hAnsi="宋体" w:cs="Arial"/>
                <w:lang w:eastAsia="zh-CN"/>
              </w:rPr>
            </w:pPr>
          </w:p>
        </w:tc>
      </w:tr>
      <w:tr w:rsidR="002E21BB" w:rsidRPr="00CC445B" w14:paraId="5C23F8FB"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0F28DDCC"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2DD193E8" w14:textId="77777777" w:rsidR="002E21BB" w:rsidRPr="002E21BB" w:rsidRDefault="002E21BB" w:rsidP="00E80704">
            <w:pPr>
              <w:rPr>
                <w:rFonts w:ascii="宋体" w:hAnsi="宋体" w:cs="Arial"/>
                <w:lang w:eastAsia="zh-CN"/>
              </w:rPr>
            </w:pPr>
          </w:p>
        </w:tc>
      </w:tr>
      <w:tr w:rsidR="002E21BB" w:rsidRPr="00CC445B" w14:paraId="5D23CC6E" w14:textId="77777777"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14:paraId="6B139CE2" w14:textId="77777777"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14:paraId="6A7672ED" w14:textId="77777777" w:rsidR="002E21BB" w:rsidRPr="002E21BB" w:rsidRDefault="002E21BB" w:rsidP="00E80704">
            <w:pPr>
              <w:rPr>
                <w:rFonts w:ascii="宋体" w:hAnsi="宋体" w:cs="Arial"/>
                <w:lang w:eastAsia="zh-CN"/>
              </w:rPr>
            </w:pPr>
          </w:p>
        </w:tc>
      </w:tr>
    </w:tbl>
    <w:p w14:paraId="41668C1A" w14:textId="77777777"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14:paraId="161989C1" w14:textId="77777777" w:rsidR="002E21BB" w:rsidRDefault="002E21BB" w:rsidP="002E21BB">
      <w:pPr>
        <w:rPr>
          <w:rFonts w:ascii="Arial" w:hAnsi="Arial" w:cs="Arial"/>
          <w:lang w:eastAsia="zh-CN"/>
        </w:rPr>
      </w:pPr>
    </w:p>
    <w:p w14:paraId="6CC66F74" w14:textId="77777777"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14:paraId="13AE93C7" w14:textId="77777777"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14:paraId="50C238C2" w14:textId="77777777" w:rsidTr="00E80704">
        <w:trPr>
          <w:trHeight w:val="340"/>
        </w:trPr>
        <w:tc>
          <w:tcPr>
            <w:tcW w:w="1560" w:type="dxa"/>
            <w:vAlign w:val="center"/>
          </w:tcPr>
          <w:p w14:paraId="2B67FCA8"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14:paraId="4F5477D2" w14:textId="77777777"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14:paraId="7685955E"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14:paraId="7DC02E6E" w14:textId="77777777"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14:paraId="6A4F1506" w14:textId="77777777" w:rsidTr="00E80704">
        <w:trPr>
          <w:trHeight w:val="340"/>
        </w:trPr>
        <w:tc>
          <w:tcPr>
            <w:tcW w:w="1560" w:type="dxa"/>
            <w:vAlign w:val="center"/>
          </w:tcPr>
          <w:p w14:paraId="46083BA0"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44E43819"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02490229"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45E481A9" w14:textId="77777777" w:rsidR="002E21BB" w:rsidRPr="002E21BB" w:rsidRDefault="002E21BB" w:rsidP="00E80704">
            <w:pPr>
              <w:jc w:val="both"/>
              <w:rPr>
                <w:rFonts w:ascii="宋体" w:hAnsi="宋体" w:cs="Arial"/>
                <w:sz w:val="20"/>
                <w:szCs w:val="16"/>
                <w:lang w:eastAsia="zh-CN"/>
              </w:rPr>
            </w:pPr>
          </w:p>
        </w:tc>
      </w:tr>
      <w:tr w:rsidR="002E21BB" w14:paraId="313C7E5C" w14:textId="77777777" w:rsidTr="00E80704">
        <w:trPr>
          <w:trHeight w:val="340"/>
        </w:trPr>
        <w:tc>
          <w:tcPr>
            <w:tcW w:w="1560" w:type="dxa"/>
            <w:vAlign w:val="center"/>
          </w:tcPr>
          <w:p w14:paraId="76E675D9"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0243EA8A"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02896868"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6C772111" w14:textId="77777777" w:rsidR="002E21BB" w:rsidRPr="002E21BB" w:rsidRDefault="002E21BB" w:rsidP="00E80704">
            <w:pPr>
              <w:jc w:val="both"/>
              <w:rPr>
                <w:rFonts w:ascii="宋体" w:hAnsi="宋体" w:cs="Arial"/>
                <w:sz w:val="20"/>
                <w:szCs w:val="16"/>
                <w:lang w:eastAsia="zh-CN"/>
              </w:rPr>
            </w:pPr>
          </w:p>
        </w:tc>
      </w:tr>
      <w:tr w:rsidR="002E21BB" w14:paraId="5989EA83" w14:textId="77777777" w:rsidTr="00E80704">
        <w:trPr>
          <w:trHeight w:val="340"/>
        </w:trPr>
        <w:tc>
          <w:tcPr>
            <w:tcW w:w="1560" w:type="dxa"/>
            <w:vAlign w:val="center"/>
          </w:tcPr>
          <w:p w14:paraId="78C86510"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3ADA0841" w14:textId="77777777" w:rsidR="002E21BB" w:rsidRPr="002E21BB" w:rsidRDefault="002E21BB" w:rsidP="00E80704">
            <w:pPr>
              <w:jc w:val="both"/>
              <w:rPr>
                <w:rFonts w:ascii="宋体" w:hAnsi="宋体" w:cs="Arial"/>
                <w:sz w:val="20"/>
                <w:szCs w:val="16"/>
                <w:lang w:eastAsia="zh-CN"/>
              </w:rPr>
            </w:pPr>
          </w:p>
        </w:tc>
        <w:tc>
          <w:tcPr>
            <w:tcW w:w="4819" w:type="dxa"/>
            <w:vAlign w:val="center"/>
          </w:tcPr>
          <w:p w14:paraId="597B7FC0"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71E0D64B" w14:textId="77777777" w:rsidR="002E21BB" w:rsidRPr="002E21BB" w:rsidRDefault="002E21BB" w:rsidP="00E80704">
            <w:pPr>
              <w:jc w:val="both"/>
              <w:rPr>
                <w:rFonts w:ascii="宋体" w:hAnsi="宋体" w:cs="Arial"/>
                <w:sz w:val="20"/>
                <w:szCs w:val="16"/>
                <w:lang w:eastAsia="zh-CN"/>
              </w:rPr>
            </w:pPr>
          </w:p>
        </w:tc>
      </w:tr>
    </w:tbl>
    <w:p w14:paraId="1AF699C1" w14:textId="77777777" w:rsidR="002E21BB" w:rsidRDefault="002E21BB" w:rsidP="002E21BB">
      <w:pPr>
        <w:rPr>
          <w:rFonts w:ascii="Arial" w:hAnsi="Arial" w:cs="Arial"/>
        </w:rPr>
      </w:pPr>
    </w:p>
    <w:p w14:paraId="017545C0" w14:textId="77777777"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14:paraId="0B0198EA" w14:textId="77777777"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14:paraId="7E67F14B" w14:textId="77777777" w:rsidTr="00E80704">
        <w:trPr>
          <w:trHeight w:val="340"/>
        </w:trPr>
        <w:tc>
          <w:tcPr>
            <w:tcW w:w="1560" w:type="dxa"/>
            <w:vAlign w:val="center"/>
          </w:tcPr>
          <w:p w14:paraId="57540B65"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14:paraId="4E46047C" w14:textId="77777777"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14:paraId="6F26E2A9"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14:paraId="41D25086" w14:textId="77777777"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14:paraId="3C680A82" w14:textId="77777777"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14:paraId="693C5495" w14:textId="77777777" w:rsidTr="00E80704">
        <w:trPr>
          <w:trHeight w:val="340"/>
        </w:trPr>
        <w:tc>
          <w:tcPr>
            <w:tcW w:w="1560" w:type="dxa"/>
            <w:vAlign w:val="center"/>
          </w:tcPr>
          <w:p w14:paraId="74A0C2CE"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565E3CB7"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784C1743"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1A255CEE"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266AC60B" w14:textId="77777777" w:rsidR="002E21BB" w:rsidRPr="002E21BB" w:rsidRDefault="002E21BB" w:rsidP="00E80704">
            <w:pPr>
              <w:jc w:val="both"/>
              <w:rPr>
                <w:rFonts w:ascii="宋体" w:hAnsi="宋体" w:cs="Arial"/>
                <w:sz w:val="20"/>
                <w:szCs w:val="16"/>
                <w:lang w:eastAsia="zh-CN"/>
              </w:rPr>
            </w:pPr>
          </w:p>
        </w:tc>
      </w:tr>
      <w:tr w:rsidR="002E21BB" w14:paraId="1DD4AE18" w14:textId="77777777" w:rsidTr="00E80704">
        <w:trPr>
          <w:trHeight w:val="340"/>
        </w:trPr>
        <w:tc>
          <w:tcPr>
            <w:tcW w:w="1560" w:type="dxa"/>
            <w:vAlign w:val="center"/>
          </w:tcPr>
          <w:p w14:paraId="4A85C7FF"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095662BF"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5216FC72"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56DF910E"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9CCB8A6" w14:textId="77777777" w:rsidR="002E21BB" w:rsidRPr="002E21BB" w:rsidRDefault="002E21BB" w:rsidP="00E80704">
            <w:pPr>
              <w:jc w:val="both"/>
              <w:rPr>
                <w:rFonts w:ascii="宋体" w:hAnsi="宋体" w:cs="Arial"/>
                <w:sz w:val="20"/>
                <w:szCs w:val="16"/>
                <w:lang w:eastAsia="zh-CN"/>
              </w:rPr>
            </w:pPr>
          </w:p>
        </w:tc>
      </w:tr>
      <w:tr w:rsidR="002E21BB" w14:paraId="493C33DA" w14:textId="77777777" w:rsidTr="00E80704">
        <w:trPr>
          <w:trHeight w:val="340"/>
        </w:trPr>
        <w:tc>
          <w:tcPr>
            <w:tcW w:w="1560" w:type="dxa"/>
            <w:vAlign w:val="center"/>
          </w:tcPr>
          <w:p w14:paraId="032796E1" w14:textId="77777777" w:rsidR="002E21BB" w:rsidRPr="002E21BB" w:rsidRDefault="002E21BB" w:rsidP="00E80704">
            <w:pPr>
              <w:jc w:val="both"/>
              <w:rPr>
                <w:rFonts w:ascii="宋体" w:hAnsi="宋体" w:cs="Arial"/>
                <w:sz w:val="20"/>
                <w:szCs w:val="16"/>
                <w:lang w:eastAsia="zh-CN"/>
              </w:rPr>
            </w:pPr>
          </w:p>
        </w:tc>
        <w:tc>
          <w:tcPr>
            <w:tcW w:w="1701" w:type="dxa"/>
            <w:vAlign w:val="center"/>
          </w:tcPr>
          <w:p w14:paraId="20D3E625"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7C30D9F4"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7926658A"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11261BB" w14:textId="77777777" w:rsidR="002E21BB" w:rsidRPr="002E21BB" w:rsidRDefault="002E21BB" w:rsidP="00E80704">
            <w:pPr>
              <w:jc w:val="both"/>
              <w:rPr>
                <w:rFonts w:ascii="宋体" w:hAnsi="宋体" w:cs="Arial"/>
                <w:sz w:val="20"/>
                <w:szCs w:val="16"/>
                <w:lang w:eastAsia="zh-CN"/>
              </w:rPr>
            </w:pPr>
          </w:p>
        </w:tc>
      </w:tr>
    </w:tbl>
    <w:p w14:paraId="259E01C5" w14:textId="77777777" w:rsidR="002E21BB" w:rsidRDefault="002E21BB" w:rsidP="002E21BB">
      <w:pPr>
        <w:rPr>
          <w:rFonts w:ascii="Arial" w:hAnsi="Arial" w:cs="Arial"/>
        </w:rPr>
      </w:pPr>
    </w:p>
    <w:p w14:paraId="39B6B8A9" w14:textId="77777777"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14:paraId="31D6F9EC" w14:textId="77777777"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14:paraId="7FBA66AD" w14:textId="77777777" w:rsidTr="00E80704">
        <w:trPr>
          <w:trHeight w:val="340"/>
        </w:trPr>
        <w:tc>
          <w:tcPr>
            <w:tcW w:w="3261" w:type="dxa"/>
            <w:vAlign w:val="center"/>
          </w:tcPr>
          <w:p w14:paraId="1F3E9400"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14:paraId="3EC07F7E" w14:textId="77777777"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14:paraId="79E7E727" w14:textId="77777777" w:rsidR="002E21BB" w:rsidRPr="00C80680" w:rsidRDefault="00090F46"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14:paraId="509BAFF7" w14:textId="77777777"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14:paraId="4EBB84EC" w14:textId="77777777" w:rsidTr="00E80704">
        <w:trPr>
          <w:trHeight w:val="340"/>
        </w:trPr>
        <w:tc>
          <w:tcPr>
            <w:tcW w:w="3261" w:type="dxa"/>
            <w:vAlign w:val="center"/>
          </w:tcPr>
          <w:p w14:paraId="2D01F3C9"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3EF22017"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69C5E36D"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67B2BAF7" w14:textId="77777777" w:rsidR="002E21BB" w:rsidRPr="002E21BB" w:rsidRDefault="002E21BB" w:rsidP="00E80704">
            <w:pPr>
              <w:jc w:val="both"/>
              <w:rPr>
                <w:rFonts w:ascii="宋体" w:hAnsi="宋体" w:cs="Arial"/>
                <w:sz w:val="20"/>
                <w:szCs w:val="16"/>
                <w:lang w:eastAsia="zh-CN"/>
              </w:rPr>
            </w:pPr>
          </w:p>
        </w:tc>
      </w:tr>
      <w:tr w:rsidR="002E21BB" w14:paraId="67E5F381" w14:textId="77777777" w:rsidTr="00E80704">
        <w:trPr>
          <w:trHeight w:val="340"/>
        </w:trPr>
        <w:tc>
          <w:tcPr>
            <w:tcW w:w="3261" w:type="dxa"/>
            <w:vAlign w:val="center"/>
          </w:tcPr>
          <w:p w14:paraId="0AE740DB"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64AFD358"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484BC33D"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1D8DE70F" w14:textId="77777777" w:rsidR="002E21BB" w:rsidRPr="002E21BB" w:rsidRDefault="002E21BB" w:rsidP="00E80704">
            <w:pPr>
              <w:jc w:val="both"/>
              <w:rPr>
                <w:rFonts w:ascii="宋体" w:hAnsi="宋体" w:cs="Arial"/>
                <w:sz w:val="20"/>
                <w:szCs w:val="16"/>
                <w:lang w:eastAsia="zh-CN"/>
              </w:rPr>
            </w:pPr>
          </w:p>
        </w:tc>
      </w:tr>
      <w:tr w:rsidR="002E21BB" w14:paraId="418C245C" w14:textId="77777777" w:rsidTr="00E80704">
        <w:trPr>
          <w:trHeight w:val="340"/>
        </w:trPr>
        <w:tc>
          <w:tcPr>
            <w:tcW w:w="3261" w:type="dxa"/>
            <w:vAlign w:val="center"/>
          </w:tcPr>
          <w:p w14:paraId="7BBB7985" w14:textId="77777777" w:rsidR="002E21BB" w:rsidRPr="002E21BB" w:rsidRDefault="002E21BB" w:rsidP="00E80704">
            <w:pPr>
              <w:jc w:val="both"/>
              <w:rPr>
                <w:rFonts w:ascii="宋体" w:hAnsi="宋体" w:cs="Arial"/>
                <w:sz w:val="20"/>
                <w:szCs w:val="16"/>
                <w:lang w:eastAsia="zh-CN"/>
              </w:rPr>
            </w:pPr>
          </w:p>
        </w:tc>
        <w:tc>
          <w:tcPr>
            <w:tcW w:w="2693" w:type="dxa"/>
            <w:vAlign w:val="center"/>
          </w:tcPr>
          <w:p w14:paraId="6231E577" w14:textId="77777777" w:rsidR="002E21BB" w:rsidRPr="002E21BB" w:rsidRDefault="002E21BB" w:rsidP="00E80704">
            <w:pPr>
              <w:jc w:val="both"/>
              <w:rPr>
                <w:rFonts w:ascii="宋体" w:hAnsi="宋体" w:cs="Arial"/>
                <w:sz w:val="20"/>
                <w:szCs w:val="16"/>
                <w:lang w:eastAsia="zh-CN"/>
              </w:rPr>
            </w:pPr>
          </w:p>
        </w:tc>
        <w:tc>
          <w:tcPr>
            <w:tcW w:w="2126" w:type="dxa"/>
            <w:vAlign w:val="center"/>
          </w:tcPr>
          <w:p w14:paraId="2F3CF3B4" w14:textId="77777777" w:rsidR="002E21BB" w:rsidRPr="002E21BB" w:rsidRDefault="002E21BB" w:rsidP="00E80704">
            <w:pPr>
              <w:jc w:val="both"/>
              <w:rPr>
                <w:rFonts w:ascii="宋体" w:hAnsi="宋体" w:cs="Arial"/>
                <w:sz w:val="20"/>
                <w:szCs w:val="16"/>
                <w:lang w:eastAsia="zh-CN"/>
              </w:rPr>
            </w:pPr>
          </w:p>
        </w:tc>
        <w:tc>
          <w:tcPr>
            <w:tcW w:w="992" w:type="dxa"/>
            <w:vAlign w:val="center"/>
          </w:tcPr>
          <w:p w14:paraId="505E0254" w14:textId="77777777" w:rsidR="002E21BB" w:rsidRPr="002E21BB" w:rsidRDefault="002E21BB" w:rsidP="00E80704">
            <w:pPr>
              <w:jc w:val="both"/>
              <w:rPr>
                <w:rFonts w:ascii="宋体" w:hAnsi="宋体" w:cs="Arial"/>
                <w:sz w:val="20"/>
                <w:szCs w:val="16"/>
                <w:lang w:eastAsia="zh-CN"/>
              </w:rPr>
            </w:pPr>
          </w:p>
        </w:tc>
      </w:tr>
    </w:tbl>
    <w:p w14:paraId="385BC114" w14:textId="77777777" w:rsidR="00FD1236" w:rsidRPr="00436A56" w:rsidRDefault="00FD1236" w:rsidP="00436A56">
      <w:pPr>
        <w:rPr>
          <w:rFonts w:ascii="Arial" w:hAnsi="Arial" w:cs="Arial"/>
        </w:rPr>
      </w:pPr>
    </w:p>
    <w:p w14:paraId="330AE612" w14:textId="77777777" w:rsidR="004F3C0E" w:rsidRPr="00000D19" w:rsidRDefault="004F3C0E" w:rsidP="004F3C0E">
      <w:pPr>
        <w:pStyle w:val="3"/>
        <w:rPr>
          <w:sz w:val="24"/>
          <w:szCs w:val="24"/>
          <w:lang w:eastAsia="zh-CN"/>
        </w:rPr>
      </w:pPr>
      <w:bookmarkStart w:id="0" w:name="_Toc108687268"/>
      <w:bookmarkStart w:id="1" w:name="_Toc420186266"/>
      <w:r w:rsidRPr="00000D19">
        <w:rPr>
          <w:rFonts w:hint="eastAsia"/>
          <w:sz w:val="24"/>
          <w:szCs w:val="24"/>
          <w:lang w:eastAsia="zh-CN"/>
        </w:rPr>
        <w:lastRenderedPageBreak/>
        <w:t>内容概要</w:t>
      </w:r>
      <w:bookmarkEnd w:id="0"/>
      <w:bookmarkEnd w:id="1"/>
    </w:p>
    <w:p w14:paraId="44291728" w14:textId="77777777" w:rsidR="004F3C0E" w:rsidRPr="00B52D79" w:rsidRDefault="004F3C0E" w:rsidP="00B52D79">
      <w:pPr>
        <w:widowControl w:val="0"/>
        <w:tabs>
          <w:tab w:val="left" w:pos="308"/>
        </w:tabs>
        <w:autoSpaceDE w:val="0"/>
        <w:autoSpaceDN w:val="0"/>
        <w:adjustRightInd w:val="0"/>
        <w:spacing w:before="67" w:line="207" w:lineRule="exact"/>
        <w:ind w:left="20"/>
        <w:rPr>
          <w:rFonts w:ascii="Arial" w:hAnsi="Arial" w:cs="Arial"/>
          <w:sz w:val="20"/>
          <w:szCs w:val="20"/>
          <w:lang w:eastAsia="zh-CN"/>
        </w:rPr>
      </w:pPr>
      <w:r w:rsidRPr="00B52D79">
        <w:rPr>
          <w:rFonts w:ascii="Arial" w:hAnsi="Arial" w:cs="Arial"/>
          <w:sz w:val="20"/>
          <w:szCs w:val="20"/>
          <w:lang w:eastAsia="zh-CN"/>
        </w:rPr>
        <w:t>(</w:t>
      </w:r>
      <w:r w:rsidRPr="00B52D79">
        <w:rPr>
          <w:rFonts w:ascii="Arial" w:hAnsi="Arial" w:cs="Arial" w:hint="eastAsia"/>
          <w:sz w:val="20"/>
          <w:szCs w:val="20"/>
          <w:lang w:eastAsia="zh-CN"/>
        </w:rPr>
        <w:t>突出商业论证的关键点，应该包括重要收益和投资回报</w:t>
      </w:r>
      <w:r w:rsidRPr="00B52D79">
        <w:rPr>
          <w:rFonts w:ascii="Arial" w:hAnsi="Arial" w:cs="Arial"/>
          <w:sz w:val="20"/>
          <w:szCs w:val="20"/>
          <w:lang w:eastAsia="zh-CN"/>
        </w:rPr>
        <w:t>)</w:t>
      </w:r>
    </w:p>
    <w:p w14:paraId="776A3278"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401F16BC"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03B80EEE"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472171C3" w14:textId="77777777" w:rsidR="004F3C0E" w:rsidRDefault="004F3C0E" w:rsidP="004F3C0E">
      <w:pPr>
        <w:widowControl w:val="0"/>
        <w:tabs>
          <w:tab w:val="left" w:pos="308"/>
        </w:tabs>
        <w:autoSpaceDE w:val="0"/>
        <w:autoSpaceDN w:val="0"/>
        <w:adjustRightInd w:val="0"/>
        <w:spacing w:before="93" w:line="207" w:lineRule="exact"/>
        <w:ind w:left="20"/>
        <w:rPr>
          <w:rFonts w:ascii="Arial" w:eastAsia="Arial Unicode MS" w:hAnsi="Arial" w:cs="Arial"/>
          <w:color w:val="000000"/>
          <w:sz w:val="20"/>
          <w:szCs w:val="20"/>
          <w:lang w:eastAsia="zh-CN"/>
        </w:rPr>
      </w:pPr>
    </w:p>
    <w:p w14:paraId="6916339C" w14:textId="77777777" w:rsidR="004F3C0E" w:rsidRPr="00F84853" w:rsidRDefault="004F3C0E" w:rsidP="004F3C0E">
      <w:pPr>
        <w:pStyle w:val="3"/>
        <w:rPr>
          <w:sz w:val="24"/>
          <w:szCs w:val="24"/>
          <w:lang w:eastAsia="zh-CN"/>
        </w:rPr>
      </w:pPr>
      <w:bookmarkStart w:id="2" w:name="_Toc420186267"/>
      <w:r w:rsidRPr="00F84853">
        <w:rPr>
          <w:rFonts w:hint="eastAsia"/>
          <w:sz w:val="24"/>
          <w:szCs w:val="24"/>
          <w:lang w:eastAsia="zh-CN"/>
        </w:rPr>
        <w:t>理由</w:t>
      </w:r>
      <w:bookmarkEnd w:id="2"/>
    </w:p>
    <w:p w14:paraId="13C6C57C" w14:textId="77777777"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定义进行项目的理由并解释项目如何能推动公司战略和目标的实现</w:t>
      </w:r>
      <w:r>
        <w:rPr>
          <w:rFonts w:ascii="Arial" w:hAnsi="Arial" w:cs="Arial"/>
          <w:sz w:val="20"/>
          <w:szCs w:val="20"/>
          <w:lang w:eastAsia="zh-CN"/>
        </w:rPr>
        <w:t>)</w:t>
      </w:r>
    </w:p>
    <w:p w14:paraId="4B92E968" w14:textId="77777777" w:rsidR="004F3C0E" w:rsidRDefault="004F3C0E" w:rsidP="004F3C0E">
      <w:pPr>
        <w:rPr>
          <w:rFonts w:ascii="Arial" w:hAnsi="Arial" w:cs="Arial"/>
          <w:b/>
          <w:sz w:val="20"/>
          <w:szCs w:val="20"/>
          <w:lang w:eastAsia="zh-CN"/>
        </w:rPr>
      </w:pPr>
    </w:p>
    <w:p w14:paraId="5E111FEF" w14:textId="77777777" w:rsidR="004F3C0E" w:rsidRDefault="004F3C0E" w:rsidP="004F3C0E">
      <w:pPr>
        <w:rPr>
          <w:rFonts w:ascii="Arial" w:hAnsi="Arial" w:cs="Arial"/>
          <w:b/>
          <w:sz w:val="20"/>
          <w:szCs w:val="20"/>
          <w:lang w:eastAsia="zh-CN"/>
        </w:rPr>
      </w:pPr>
    </w:p>
    <w:p w14:paraId="5202F5E8" w14:textId="77777777" w:rsidR="004F3C0E" w:rsidRDefault="004F3C0E" w:rsidP="004F3C0E">
      <w:pPr>
        <w:rPr>
          <w:rFonts w:ascii="Arial" w:hAnsi="Arial" w:cs="Arial"/>
          <w:b/>
          <w:sz w:val="20"/>
          <w:szCs w:val="20"/>
          <w:lang w:eastAsia="zh-CN"/>
        </w:rPr>
      </w:pPr>
    </w:p>
    <w:p w14:paraId="56A09634" w14:textId="77777777" w:rsidR="004F3C0E" w:rsidRPr="00F84853" w:rsidRDefault="004F3C0E" w:rsidP="004F3C0E">
      <w:pPr>
        <w:pStyle w:val="3"/>
        <w:rPr>
          <w:sz w:val="24"/>
          <w:szCs w:val="24"/>
          <w:lang w:eastAsia="zh-CN"/>
        </w:rPr>
      </w:pPr>
      <w:bookmarkStart w:id="3" w:name="_Toc108687270"/>
      <w:bookmarkStart w:id="4" w:name="_Toc420186268"/>
      <w:r w:rsidRPr="00F84853">
        <w:rPr>
          <w:rFonts w:hint="eastAsia"/>
          <w:sz w:val="24"/>
          <w:szCs w:val="24"/>
          <w:lang w:eastAsia="zh-CN"/>
        </w:rPr>
        <w:t>可选商业方案</w:t>
      </w:r>
      <w:bookmarkEnd w:id="3"/>
      <w:bookmarkEnd w:id="4"/>
    </w:p>
    <w:p w14:paraId="69AF2952" w14:textId="77777777" w:rsidR="004F3C0E" w:rsidRPr="00812910" w:rsidRDefault="004F3C0E" w:rsidP="004F3C0E">
      <w:pPr>
        <w:widowControl w:val="0"/>
        <w:tabs>
          <w:tab w:val="left" w:pos="308"/>
        </w:tabs>
        <w:autoSpaceDE w:val="0"/>
        <w:autoSpaceDN w:val="0"/>
        <w:adjustRightInd w:val="0"/>
        <w:spacing w:before="68"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就基本的可选商业方案：“什么也不做、做最少的或做一些”进行分析并给出推荐理由</w:t>
      </w:r>
      <w:r w:rsidRPr="00812910">
        <w:rPr>
          <w:rFonts w:asciiTheme="minorEastAsia" w:eastAsiaTheme="minorEastAsia" w:hAnsiTheme="minorEastAsia" w:cs="Arial"/>
          <w:sz w:val="20"/>
          <w:szCs w:val="20"/>
          <w:lang w:eastAsia="zh-CN"/>
        </w:rPr>
        <w:t>)</w:t>
      </w:r>
    </w:p>
    <w:p w14:paraId="7FD12639" w14:textId="77777777" w:rsidR="004F3C0E" w:rsidRDefault="004F3C0E" w:rsidP="004F3C0E">
      <w:pPr>
        <w:rPr>
          <w:rFonts w:ascii="Arial" w:hAnsi="Arial" w:cs="Arial"/>
          <w:b/>
          <w:sz w:val="20"/>
          <w:szCs w:val="20"/>
          <w:lang w:eastAsia="zh-CN"/>
        </w:rPr>
      </w:pPr>
    </w:p>
    <w:p w14:paraId="15B44714" w14:textId="77777777" w:rsidR="004F3C0E" w:rsidRDefault="004F3C0E" w:rsidP="004F3C0E">
      <w:pPr>
        <w:rPr>
          <w:rFonts w:ascii="Arial" w:hAnsi="Arial" w:cs="Arial"/>
          <w:lang w:eastAsia="zh-CN"/>
        </w:rPr>
      </w:pPr>
    </w:p>
    <w:p w14:paraId="4017932C" w14:textId="77777777" w:rsidR="004F3C0E" w:rsidRDefault="004F3C0E" w:rsidP="004F3C0E">
      <w:pPr>
        <w:rPr>
          <w:rFonts w:ascii="Arial" w:hAnsi="Arial" w:cs="Arial"/>
          <w:lang w:eastAsia="zh-CN"/>
        </w:rPr>
      </w:pPr>
    </w:p>
    <w:p w14:paraId="6375CEB5" w14:textId="77777777" w:rsidR="004F3C0E" w:rsidRPr="00820B71" w:rsidRDefault="004F3C0E" w:rsidP="004F3C0E">
      <w:pPr>
        <w:pStyle w:val="3"/>
        <w:rPr>
          <w:sz w:val="24"/>
          <w:szCs w:val="24"/>
          <w:lang w:eastAsia="zh-CN"/>
        </w:rPr>
      </w:pPr>
      <w:bookmarkStart w:id="5" w:name="_Toc108687271"/>
      <w:bookmarkStart w:id="6" w:name="_Toc420186269"/>
      <w:r w:rsidRPr="00820B71">
        <w:rPr>
          <w:rFonts w:hint="eastAsia"/>
          <w:sz w:val="24"/>
          <w:szCs w:val="24"/>
          <w:lang w:eastAsia="zh-CN"/>
        </w:rPr>
        <w:t>预期收益</w:t>
      </w:r>
      <w:bookmarkEnd w:id="5"/>
      <w:bookmarkEnd w:id="6"/>
    </w:p>
    <w:p w14:paraId="3987D9C9" w14:textId="77777777" w:rsidR="004F3C0E" w:rsidRPr="00812910" w:rsidRDefault="004F3C0E" w:rsidP="004F3C0E">
      <w:pPr>
        <w:widowControl w:val="0"/>
        <w:tabs>
          <w:tab w:val="left" w:pos="0"/>
        </w:tabs>
        <w:autoSpaceDE w:val="0"/>
        <w:autoSpaceDN w:val="0"/>
        <w:adjustRightInd w:val="0"/>
        <w:spacing w:before="67" w:line="207" w:lineRule="exact"/>
        <w:ind w:left="20"/>
        <w:rPr>
          <w:rFonts w:asciiTheme="minorEastAsia" w:eastAsiaTheme="minorEastAsia" w:hAnsiTheme="minorEastAsia" w:cs="Arial"/>
          <w:b/>
          <w:sz w:val="20"/>
          <w:szCs w:val="20"/>
          <w:lang w:eastAsia="zh-CN"/>
        </w:rPr>
      </w:pPr>
      <w:r w:rsidRPr="00812910">
        <w:rPr>
          <w:rFonts w:asciiTheme="minorEastAsia" w:eastAsiaTheme="minorEastAsia" w:hAnsiTheme="minorEastAsia" w:cs="Arial"/>
          <w:sz w:val="20"/>
          <w:szCs w:val="20"/>
          <w:lang w:eastAsia="zh-CN"/>
        </w:rPr>
        <w:t>(</w:t>
      </w:r>
      <w:r w:rsidRPr="00812910">
        <w:rPr>
          <w:rFonts w:asciiTheme="minorEastAsia" w:eastAsiaTheme="minorEastAsia" w:hAnsiTheme="minorEastAsia" w:cs="Arial" w:hint="eastAsia"/>
          <w:sz w:val="20"/>
          <w:szCs w:val="20"/>
          <w:lang w:eastAsia="zh-CN"/>
        </w:rPr>
        <w:t>相对于项目开展之前存在收益情况的、项目将交付的收益，用一种可测量的术语来表达。收益应该是定性和定量的。它们应该和公司或项目</w:t>
      </w:r>
      <w:proofErr w:type="gramStart"/>
      <w:r w:rsidRPr="00812910">
        <w:rPr>
          <w:rFonts w:asciiTheme="minorEastAsia" w:eastAsiaTheme="minorEastAsia" w:hAnsiTheme="minorEastAsia" w:cs="Arial" w:hint="eastAsia"/>
          <w:sz w:val="20"/>
          <w:szCs w:val="20"/>
          <w:lang w:eastAsia="zh-CN"/>
        </w:rPr>
        <w:t>群收益</w:t>
      </w:r>
      <w:proofErr w:type="gramEnd"/>
      <w:r w:rsidRPr="00812910">
        <w:rPr>
          <w:rFonts w:asciiTheme="minorEastAsia" w:eastAsiaTheme="minorEastAsia" w:hAnsiTheme="minorEastAsia" w:cs="Arial" w:hint="eastAsia"/>
          <w:sz w:val="20"/>
          <w:szCs w:val="20"/>
          <w:lang w:eastAsia="zh-CN"/>
        </w:rPr>
        <w:t>相一致。对于每项收益以及累计收益都应该设定容许偏差。任何收益的实现要求都应该陈述。</w:t>
      </w:r>
      <w:r w:rsidRPr="00812910">
        <w:rPr>
          <w:rFonts w:asciiTheme="minorEastAsia" w:eastAsiaTheme="minorEastAsia" w:hAnsiTheme="minorEastAsia" w:cs="Arial"/>
          <w:sz w:val="20"/>
          <w:szCs w:val="20"/>
          <w:lang w:eastAsia="zh-CN"/>
        </w:rPr>
        <w:t>)</w:t>
      </w:r>
    </w:p>
    <w:p w14:paraId="2BBABA4E" w14:textId="77777777" w:rsidR="004F3C0E" w:rsidRDefault="004F3C0E" w:rsidP="004F3C0E">
      <w:pPr>
        <w:rPr>
          <w:rFonts w:ascii="Arial" w:hAnsi="Arial" w:cs="Arial"/>
          <w:b/>
          <w:sz w:val="20"/>
          <w:szCs w:val="20"/>
          <w:lang w:eastAsia="zh-CN"/>
        </w:rPr>
      </w:pPr>
    </w:p>
    <w:p w14:paraId="358A0459" w14:textId="77777777" w:rsidR="004F3C0E" w:rsidRDefault="004F3C0E" w:rsidP="004F3C0E">
      <w:pPr>
        <w:rPr>
          <w:rFonts w:ascii="Arial" w:hAnsi="Arial" w:cs="Arial"/>
          <w:b/>
          <w:sz w:val="20"/>
          <w:szCs w:val="20"/>
          <w:lang w:eastAsia="zh-CN"/>
        </w:rPr>
      </w:pPr>
    </w:p>
    <w:p w14:paraId="0AD5A526" w14:textId="77777777" w:rsidR="004F3C0E" w:rsidRDefault="004F3C0E" w:rsidP="004F3C0E">
      <w:pPr>
        <w:rPr>
          <w:rFonts w:ascii="Arial" w:hAnsi="Arial" w:cs="Arial"/>
          <w:lang w:eastAsia="zh-CN"/>
        </w:rPr>
      </w:pPr>
    </w:p>
    <w:p w14:paraId="412D5BFA" w14:textId="77777777" w:rsidR="004F3C0E" w:rsidRPr="00CD07C3" w:rsidRDefault="004F3C0E" w:rsidP="004F3C0E">
      <w:pPr>
        <w:pStyle w:val="3"/>
        <w:rPr>
          <w:sz w:val="24"/>
          <w:szCs w:val="24"/>
          <w:lang w:eastAsia="zh-CN"/>
        </w:rPr>
      </w:pPr>
      <w:bookmarkStart w:id="7" w:name="_Toc108687272"/>
      <w:bookmarkStart w:id="8" w:name="_Toc420186270"/>
      <w:r w:rsidRPr="00CD07C3">
        <w:rPr>
          <w:rFonts w:hint="eastAsia"/>
          <w:sz w:val="24"/>
          <w:szCs w:val="24"/>
          <w:lang w:eastAsia="zh-CN"/>
        </w:rPr>
        <w:t>预期负收益</w:t>
      </w:r>
      <w:bookmarkEnd w:id="7"/>
      <w:bookmarkEnd w:id="8"/>
    </w:p>
    <w:p w14:paraId="042E5001" w14:textId="77777777" w:rsidR="004F3C0E" w:rsidRDefault="004F3C0E" w:rsidP="004F3C0E">
      <w:pPr>
        <w:widowControl w:val="0"/>
        <w:tabs>
          <w:tab w:val="left" w:pos="308"/>
        </w:tabs>
        <w:autoSpaceDE w:val="0"/>
        <w:autoSpaceDN w:val="0"/>
        <w:adjustRightInd w:val="0"/>
        <w:spacing w:before="68"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由一位或多位利益相关方意识到的负面成果。</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实际上是某项活动的后果，就定义而言，该活动具有某种风险。例如，将组织的两个场地合并成一个新场地的决策可能有收益（如联合工作效果好），成本（如对两个场地中的一个进行扩大带来的成本）和负收益（如在合并过程中生产效率下降</w:t>
      </w:r>
      <w:r>
        <w:rPr>
          <w:rFonts w:ascii="Arial" w:hAnsi="Arial" w:cs="Arial"/>
          <w:sz w:val="20"/>
          <w:szCs w:val="20"/>
          <w:lang w:eastAsia="zh-CN"/>
        </w:rPr>
        <w:t>)</w:t>
      </w:r>
      <w:r>
        <w:rPr>
          <w:rFonts w:ascii="Arial" w:hAnsi="Arial" w:cs="Arial" w:hint="eastAsia"/>
          <w:sz w:val="20"/>
          <w:szCs w:val="20"/>
          <w:lang w:eastAsia="zh-CN"/>
        </w:rPr>
        <w:t>。</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需要进行价值评价并结合到投资评估中）</w:t>
      </w:r>
    </w:p>
    <w:p w14:paraId="7FBFE318" w14:textId="77777777" w:rsidR="004F3C0E" w:rsidRDefault="004F3C0E" w:rsidP="004F3C0E">
      <w:pPr>
        <w:rPr>
          <w:rFonts w:ascii="Arial" w:hAnsi="Arial" w:cs="Arial"/>
          <w:b/>
          <w:sz w:val="20"/>
          <w:szCs w:val="20"/>
          <w:lang w:eastAsia="zh-CN"/>
        </w:rPr>
      </w:pPr>
    </w:p>
    <w:p w14:paraId="7F77FA6A" w14:textId="77777777" w:rsidR="004F3C0E" w:rsidRDefault="004F3C0E" w:rsidP="004F3C0E">
      <w:pPr>
        <w:rPr>
          <w:rFonts w:ascii="Arial" w:hAnsi="Arial" w:cs="Arial"/>
          <w:b/>
          <w:sz w:val="20"/>
          <w:szCs w:val="20"/>
          <w:lang w:eastAsia="zh-CN"/>
        </w:rPr>
      </w:pPr>
    </w:p>
    <w:p w14:paraId="38CEA786" w14:textId="77777777" w:rsidR="004F3C0E" w:rsidRDefault="004F3C0E" w:rsidP="004F3C0E">
      <w:pPr>
        <w:rPr>
          <w:rFonts w:ascii="Arial" w:hAnsi="Arial" w:cs="Arial"/>
          <w:lang w:eastAsia="zh-CN"/>
        </w:rPr>
      </w:pPr>
    </w:p>
    <w:p w14:paraId="6AFD929F" w14:textId="77777777" w:rsidR="004F3C0E" w:rsidRPr="00CB24E7" w:rsidRDefault="004F3C0E" w:rsidP="004F3C0E">
      <w:pPr>
        <w:pStyle w:val="3"/>
        <w:rPr>
          <w:sz w:val="24"/>
          <w:szCs w:val="24"/>
          <w:lang w:eastAsia="zh-CN"/>
        </w:rPr>
      </w:pPr>
      <w:bookmarkStart w:id="9" w:name="_Toc108687273"/>
      <w:bookmarkStart w:id="10" w:name="_Toc420186271"/>
      <w:r w:rsidRPr="00CB24E7">
        <w:rPr>
          <w:rFonts w:hint="eastAsia"/>
          <w:sz w:val="24"/>
          <w:szCs w:val="24"/>
          <w:lang w:eastAsia="zh-CN"/>
        </w:rPr>
        <w:t>时间</w:t>
      </w:r>
      <w:bookmarkEnd w:id="9"/>
      <w:bookmarkEnd w:id="10"/>
    </w:p>
    <w:p w14:paraId="1CEEE0E4" w14:textId="77777777" w:rsidR="004F3C0E" w:rsidRDefault="004F3C0E" w:rsidP="004F3C0E">
      <w:pPr>
        <w:widowControl w:val="0"/>
        <w:tabs>
          <w:tab w:val="left" w:pos="308"/>
        </w:tabs>
        <w:autoSpaceDE w:val="0"/>
        <w:autoSpaceDN w:val="0"/>
        <w:adjustRightInd w:val="0"/>
        <w:spacing w:before="67" w:line="207" w:lineRule="exact"/>
        <w:ind w:left="20"/>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项目执行（可依项目计划概况）以及收益实现的时间。该信息在随后的编制计划（项目计划、阶段计划和收益评审计划）中对时间决策有帮助</w:t>
      </w:r>
      <w:r>
        <w:rPr>
          <w:rFonts w:ascii="Arial" w:hAnsi="Arial" w:cs="Arial"/>
          <w:sz w:val="20"/>
          <w:szCs w:val="20"/>
          <w:lang w:eastAsia="zh-CN"/>
        </w:rPr>
        <w:t>)</w:t>
      </w:r>
    </w:p>
    <w:p w14:paraId="13363983" w14:textId="77777777" w:rsidR="004F3C0E" w:rsidRDefault="004F3C0E" w:rsidP="004F3C0E">
      <w:pPr>
        <w:rPr>
          <w:rFonts w:ascii="Arial" w:hAnsi="Arial" w:cs="Arial"/>
          <w:b/>
          <w:sz w:val="20"/>
          <w:szCs w:val="20"/>
          <w:lang w:eastAsia="zh-CN"/>
        </w:rPr>
      </w:pPr>
    </w:p>
    <w:p w14:paraId="22491049" w14:textId="77777777" w:rsidR="004F3C0E" w:rsidRDefault="004F3C0E" w:rsidP="004F3C0E">
      <w:pPr>
        <w:rPr>
          <w:rFonts w:ascii="Arial" w:hAnsi="Arial" w:cs="Arial"/>
          <w:lang w:eastAsia="zh-CN"/>
        </w:rPr>
      </w:pPr>
    </w:p>
    <w:p w14:paraId="6802951D" w14:textId="77777777" w:rsidR="004F3C0E" w:rsidRDefault="004F3C0E" w:rsidP="004F3C0E">
      <w:pPr>
        <w:rPr>
          <w:rFonts w:ascii="Arial" w:hAnsi="Arial" w:cs="Arial"/>
          <w:lang w:eastAsia="zh-CN"/>
        </w:rPr>
      </w:pPr>
    </w:p>
    <w:p w14:paraId="461F5625" w14:textId="77777777" w:rsidR="004F3C0E" w:rsidRDefault="004F3C0E" w:rsidP="004F3C0E">
      <w:pPr>
        <w:rPr>
          <w:rFonts w:ascii="Arial" w:hAnsi="Arial" w:cs="Arial"/>
          <w:lang w:eastAsia="zh-CN"/>
        </w:rPr>
      </w:pPr>
    </w:p>
    <w:p w14:paraId="3B38B6C3" w14:textId="77777777" w:rsidR="004F3C0E" w:rsidRDefault="004F3C0E" w:rsidP="004F3C0E">
      <w:pPr>
        <w:rPr>
          <w:rFonts w:ascii="Arial" w:hAnsi="Arial" w:cs="Arial"/>
          <w:lang w:eastAsia="zh-CN"/>
        </w:rPr>
      </w:pPr>
    </w:p>
    <w:p w14:paraId="09C83135" w14:textId="77777777" w:rsidR="004F3C0E" w:rsidRPr="00CB24E7" w:rsidRDefault="004F3C0E" w:rsidP="004F3C0E">
      <w:pPr>
        <w:pStyle w:val="3"/>
        <w:rPr>
          <w:sz w:val="24"/>
          <w:szCs w:val="24"/>
          <w:lang w:eastAsia="zh-CN"/>
        </w:rPr>
      </w:pPr>
      <w:bookmarkStart w:id="11" w:name="_Toc108687274"/>
      <w:bookmarkStart w:id="12" w:name="_Toc420186272"/>
      <w:r w:rsidRPr="00CB24E7">
        <w:rPr>
          <w:rFonts w:hint="eastAsia"/>
          <w:sz w:val="24"/>
          <w:szCs w:val="24"/>
          <w:lang w:eastAsia="zh-CN"/>
        </w:rPr>
        <w:lastRenderedPageBreak/>
        <w:t>成本</w:t>
      </w:r>
      <w:bookmarkEnd w:id="11"/>
      <w:bookmarkEnd w:id="12"/>
    </w:p>
    <w:p w14:paraId="601473FA" w14:textId="77777777" w:rsidR="004F3C0E" w:rsidRDefault="004F3C0E" w:rsidP="004F3C0E">
      <w:pPr>
        <w:widowControl w:val="0"/>
        <w:tabs>
          <w:tab w:val="left" w:pos="0"/>
        </w:tabs>
        <w:autoSpaceDE w:val="0"/>
        <w:autoSpaceDN w:val="0"/>
        <w:adjustRightInd w:val="0"/>
        <w:spacing w:before="67"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项目成本的概况（源于项目计划），持续的运营和维护成本以及他们的资金使用协议</w:t>
      </w:r>
      <w:r>
        <w:rPr>
          <w:rFonts w:ascii="Arial" w:hAnsi="Arial" w:cs="Arial"/>
          <w:sz w:val="20"/>
          <w:szCs w:val="20"/>
          <w:lang w:eastAsia="zh-CN"/>
        </w:rPr>
        <w:t>)</w:t>
      </w:r>
    </w:p>
    <w:p w14:paraId="0BB220BB" w14:textId="77777777" w:rsidR="004F3C0E" w:rsidRDefault="004F3C0E" w:rsidP="004F3C0E">
      <w:pPr>
        <w:rPr>
          <w:rFonts w:ascii="Arial" w:hAnsi="Arial" w:cs="Arial"/>
          <w:b/>
          <w:sz w:val="20"/>
          <w:szCs w:val="20"/>
          <w:lang w:eastAsia="zh-CN"/>
        </w:rPr>
      </w:pPr>
    </w:p>
    <w:p w14:paraId="4B9E506B" w14:textId="77777777" w:rsidR="004F3C0E" w:rsidRDefault="004F3C0E" w:rsidP="004F3C0E">
      <w:pPr>
        <w:rPr>
          <w:rFonts w:ascii="Arial" w:hAnsi="Arial" w:cs="Arial"/>
          <w:lang w:eastAsia="zh-CN"/>
        </w:rPr>
      </w:pPr>
    </w:p>
    <w:p w14:paraId="137FF257" w14:textId="77777777" w:rsidR="004F3C0E" w:rsidRDefault="004F3C0E" w:rsidP="004F3C0E">
      <w:pPr>
        <w:rPr>
          <w:rFonts w:ascii="Arial" w:hAnsi="Arial" w:cs="Arial"/>
          <w:lang w:eastAsia="zh-CN"/>
        </w:rPr>
      </w:pPr>
    </w:p>
    <w:p w14:paraId="2E80A270" w14:textId="77777777" w:rsidR="004F3C0E" w:rsidRDefault="004F3C0E" w:rsidP="004F3C0E">
      <w:pPr>
        <w:rPr>
          <w:rFonts w:ascii="Arial" w:hAnsi="Arial" w:cs="Arial"/>
          <w:lang w:eastAsia="zh-CN"/>
        </w:rPr>
      </w:pPr>
    </w:p>
    <w:p w14:paraId="17E46A52" w14:textId="77777777" w:rsidR="004F3C0E" w:rsidRPr="00CB24E7" w:rsidRDefault="004F3C0E" w:rsidP="004F3C0E">
      <w:pPr>
        <w:pStyle w:val="3"/>
        <w:rPr>
          <w:sz w:val="24"/>
          <w:szCs w:val="24"/>
          <w:lang w:eastAsia="zh-CN"/>
        </w:rPr>
      </w:pPr>
      <w:bookmarkStart w:id="13" w:name="_Toc108687275"/>
      <w:bookmarkStart w:id="14" w:name="_Toc420186273"/>
      <w:r w:rsidRPr="00CB24E7">
        <w:rPr>
          <w:rFonts w:hint="eastAsia"/>
          <w:sz w:val="24"/>
          <w:szCs w:val="24"/>
          <w:lang w:eastAsia="zh-CN"/>
        </w:rPr>
        <w:t>投资评估</w:t>
      </w:r>
      <w:bookmarkEnd w:id="13"/>
      <w:bookmarkEnd w:id="14"/>
    </w:p>
    <w:p w14:paraId="30CF9824" w14:textId="77777777"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r>
        <w:rPr>
          <w:rFonts w:ascii="Arial" w:hAnsi="Arial" w:cs="Arial"/>
          <w:sz w:val="20"/>
          <w:szCs w:val="20"/>
          <w:lang w:eastAsia="zh-CN"/>
        </w:rPr>
        <w:t>(</w:t>
      </w:r>
      <w:r>
        <w:rPr>
          <w:rFonts w:ascii="Arial" w:hAnsi="Arial" w:cs="Arial" w:hint="eastAsia"/>
          <w:sz w:val="20"/>
          <w:szCs w:val="20"/>
          <w:lang w:eastAsia="zh-CN"/>
        </w:rPr>
        <w:t>对项目成本以及持续增加的运营和维护成本所带来的累积收益和</w:t>
      </w:r>
      <w:proofErr w:type="gramStart"/>
      <w:r>
        <w:rPr>
          <w:rFonts w:ascii="Arial" w:hAnsi="Arial" w:cs="Arial" w:hint="eastAsia"/>
          <w:sz w:val="20"/>
          <w:szCs w:val="20"/>
          <w:lang w:eastAsia="zh-CN"/>
        </w:rPr>
        <w:t>负收益</w:t>
      </w:r>
      <w:proofErr w:type="gramEnd"/>
      <w:r>
        <w:rPr>
          <w:rFonts w:ascii="Arial" w:hAnsi="Arial" w:cs="Arial" w:hint="eastAsia"/>
          <w:sz w:val="20"/>
          <w:szCs w:val="20"/>
          <w:lang w:eastAsia="zh-CN"/>
        </w:rPr>
        <w:t>的比较。投资评估分析可能使用如现金流量表、投资收益率（</w:t>
      </w:r>
      <w:r>
        <w:rPr>
          <w:rFonts w:ascii="Arial" w:hAnsi="Arial" w:cs="Arial" w:hint="eastAsia"/>
          <w:sz w:val="20"/>
          <w:szCs w:val="20"/>
          <w:lang w:val="en-US" w:eastAsia="zh-CN"/>
        </w:rPr>
        <w:t>ROI</w:t>
      </w:r>
      <w:r>
        <w:rPr>
          <w:rFonts w:ascii="Arial" w:hAnsi="Arial" w:cs="Arial" w:hint="eastAsia"/>
          <w:sz w:val="20"/>
          <w:szCs w:val="20"/>
          <w:lang w:val="en-US" w:eastAsia="zh-CN"/>
        </w:rPr>
        <w:t>）、净现值、内部收益率和回收期等技术。投资评估的目标在于能够将项目作为一项投资来定义其价值。投资评估应该强调如何为项目融资）</w:t>
      </w:r>
      <w:bookmarkStart w:id="15" w:name="_Toc108687276"/>
    </w:p>
    <w:p w14:paraId="270C7A71" w14:textId="77777777" w:rsidR="004F3C0E" w:rsidRDefault="004F3C0E" w:rsidP="004F3C0E">
      <w:pPr>
        <w:widowControl w:val="0"/>
        <w:tabs>
          <w:tab w:val="left" w:pos="0"/>
        </w:tabs>
        <w:autoSpaceDE w:val="0"/>
        <w:autoSpaceDN w:val="0"/>
        <w:adjustRightInd w:val="0"/>
        <w:spacing w:before="68" w:line="207" w:lineRule="exact"/>
        <w:rPr>
          <w:rFonts w:ascii="Arial" w:hAnsi="Arial" w:cs="Arial"/>
          <w:sz w:val="20"/>
          <w:szCs w:val="20"/>
          <w:lang w:val="en-US" w:eastAsia="zh-CN"/>
        </w:rPr>
      </w:pPr>
    </w:p>
    <w:p w14:paraId="24C200F7" w14:textId="77777777" w:rsidR="004F3C0E"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14:paraId="41ABDB3F" w14:textId="77777777" w:rsidR="004F3C0E" w:rsidRPr="008C35F2" w:rsidRDefault="004F3C0E" w:rsidP="004F3C0E">
      <w:pPr>
        <w:widowControl w:val="0"/>
        <w:tabs>
          <w:tab w:val="left" w:pos="0"/>
        </w:tabs>
        <w:autoSpaceDE w:val="0"/>
        <w:autoSpaceDN w:val="0"/>
        <w:adjustRightInd w:val="0"/>
        <w:spacing w:before="68" w:line="207" w:lineRule="exact"/>
        <w:rPr>
          <w:rFonts w:ascii="Arial" w:hAnsi="Arial" w:cs="Arial"/>
          <w:b/>
          <w:sz w:val="20"/>
          <w:szCs w:val="20"/>
          <w:lang w:eastAsia="zh-CN"/>
        </w:rPr>
      </w:pPr>
    </w:p>
    <w:p w14:paraId="7906DFB8" w14:textId="77777777" w:rsidR="004F3C0E" w:rsidRPr="00941E8A" w:rsidRDefault="004F3C0E" w:rsidP="004F3C0E">
      <w:pPr>
        <w:pStyle w:val="3"/>
        <w:rPr>
          <w:sz w:val="24"/>
          <w:szCs w:val="24"/>
          <w:lang w:eastAsia="zh-CN"/>
        </w:rPr>
      </w:pPr>
      <w:bookmarkStart w:id="16" w:name="_Toc420186274"/>
      <w:r w:rsidRPr="00941E8A">
        <w:rPr>
          <w:rFonts w:hint="eastAsia"/>
          <w:sz w:val="24"/>
          <w:szCs w:val="24"/>
          <w:lang w:eastAsia="zh-CN"/>
        </w:rPr>
        <w:t>主要风险</w:t>
      </w:r>
      <w:bookmarkEnd w:id="15"/>
      <w:bookmarkEnd w:id="16"/>
    </w:p>
    <w:p w14:paraId="17C17BE6" w14:textId="77777777" w:rsidR="004F3C0E" w:rsidRDefault="004F3C0E" w:rsidP="004F3C0E">
      <w:pPr>
        <w:widowControl w:val="0"/>
        <w:tabs>
          <w:tab w:val="left" w:pos="0"/>
        </w:tabs>
        <w:autoSpaceDE w:val="0"/>
        <w:autoSpaceDN w:val="0"/>
        <w:adjustRightInd w:val="0"/>
        <w:spacing w:before="72" w:line="207" w:lineRule="exact"/>
        <w:rPr>
          <w:rFonts w:ascii="Arial" w:hAnsi="Arial" w:cs="Arial"/>
          <w:b/>
          <w:sz w:val="20"/>
          <w:szCs w:val="20"/>
          <w:lang w:eastAsia="zh-CN"/>
        </w:rPr>
      </w:pPr>
      <w:r>
        <w:rPr>
          <w:rFonts w:ascii="Arial" w:hAnsi="Arial" w:cs="Arial"/>
          <w:sz w:val="20"/>
          <w:szCs w:val="20"/>
          <w:lang w:eastAsia="zh-CN"/>
        </w:rPr>
        <w:t>(</w:t>
      </w:r>
      <w:r>
        <w:rPr>
          <w:rFonts w:ascii="Arial" w:hAnsi="Arial" w:cs="Arial" w:hint="eastAsia"/>
          <w:sz w:val="20"/>
          <w:szCs w:val="20"/>
          <w:lang w:eastAsia="zh-CN"/>
        </w:rPr>
        <w:t>对项目的关键风险以及其可能的影响的概述，还包括</w:t>
      </w:r>
      <w:proofErr w:type="gramStart"/>
      <w:r>
        <w:rPr>
          <w:rFonts w:ascii="Arial" w:hAnsi="Arial" w:cs="Arial" w:hint="eastAsia"/>
          <w:sz w:val="20"/>
          <w:szCs w:val="20"/>
          <w:lang w:eastAsia="zh-CN"/>
        </w:rPr>
        <w:t>对如果</w:t>
      </w:r>
      <w:proofErr w:type="gramEnd"/>
      <w:r>
        <w:rPr>
          <w:rFonts w:ascii="Arial" w:hAnsi="Arial" w:cs="Arial" w:hint="eastAsia"/>
          <w:sz w:val="20"/>
          <w:szCs w:val="20"/>
          <w:lang w:eastAsia="zh-CN"/>
        </w:rPr>
        <w:t>风险发生时应具有的应对计划的概述</w:t>
      </w:r>
      <w:r>
        <w:rPr>
          <w:rFonts w:ascii="Arial" w:hAnsi="Arial" w:cs="Arial"/>
          <w:sz w:val="20"/>
          <w:szCs w:val="20"/>
          <w:lang w:eastAsia="zh-CN"/>
        </w:rPr>
        <w:t>)</w:t>
      </w:r>
    </w:p>
    <w:p w14:paraId="74BAE950" w14:textId="77777777" w:rsidR="004853E2" w:rsidRDefault="004853E2">
      <w:pPr>
        <w:ind w:firstLineChars="200" w:firstLine="400"/>
        <w:rPr>
          <w:rFonts w:ascii="宋体" w:hAnsi="宋体" w:cs="Arial"/>
          <w:sz w:val="20"/>
          <w:szCs w:val="20"/>
          <w:lang w:eastAsia="zh-CN"/>
        </w:rPr>
      </w:pPr>
    </w:p>
    <w:sectPr w:rsidR="004853E2" w:rsidSect="001A5C77">
      <w:headerReference w:type="default" r:id="rId10"/>
      <w:footerReference w:type="default" r:id="rId11"/>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5F14" w14:textId="77777777" w:rsidR="000D64CE" w:rsidRDefault="000D64CE">
      <w:r>
        <w:separator/>
      </w:r>
    </w:p>
  </w:endnote>
  <w:endnote w:type="continuationSeparator" w:id="0">
    <w:p w14:paraId="4AA53E04" w14:textId="77777777" w:rsidR="000D64CE" w:rsidRDefault="000D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8915" w14:textId="67632EF6" w:rsidR="00CD0B37" w:rsidRDefault="00044656" w:rsidP="00FB4051">
    <w:pPr>
      <w:pStyle w:val="a8"/>
      <w:jc w:val="center"/>
    </w:pPr>
    <w:r w:rsidRPr="000B38B0">
      <w:rPr>
        <w:rFonts w:ascii="黑体" w:eastAsia="黑体" w:hAnsi="黑体"/>
        <w:bCs/>
        <w:sz w:val="21"/>
        <w:szCs w:val="21"/>
      </w:rPr>
      <w:fldChar w:fldCharType="begin"/>
    </w:r>
    <w:r w:rsidR="00CD0B37" w:rsidRPr="000B38B0">
      <w:rPr>
        <w:rFonts w:ascii="黑体" w:eastAsia="黑体" w:hAnsi="黑体"/>
        <w:bCs/>
        <w:sz w:val="21"/>
        <w:szCs w:val="21"/>
      </w:rPr>
      <w:instrText>PAGE  \* Arabic  \* MERGEFORMAT</w:instrText>
    </w:r>
    <w:r w:rsidRPr="000B38B0">
      <w:rPr>
        <w:rFonts w:ascii="黑体" w:eastAsia="黑体" w:hAnsi="黑体"/>
        <w:bCs/>
        <w:sz w:val="21"/>
        <w:szCs w:val="21"/>
      </w:rPr>
      <w:fldChar w:fldCharType="separate"/>
    </w:r>
    <w:r w:rsidR="005743B1" w:rsidRPr="005743B1">
      <w:rPr>
        <w:rFonts w:ascii="黑体" w:eastAsia="黑体" w:hAnsi="黑体"/>
        <w:bCs/>
        <w:noProof/>
        <w:sz w:val="21"/>
        <w:szCs w:val="21"/>
        <w:lang w:val="zh-CN" w:eastAsia="zh-CN"/>
      </w:rPr>
      <w:t>1</w:t>
    </w:r>
    <w:r w:rsidRPr="000B38B0">
      <w:rPr>
        <w:rFonts w:ascii="黑体" w:eastAsia="黑体" w:hAnsi="黑体"/>
        <w:bCs/>
        <w:sz w:val="21"/>
        <w:szCs w:val="21"/>
      </w:rPr>
      <w:fldChar w:fldCharType="end"/>
    </w:r>
    <w:r w:rsidR="00CD0B37" w:rsidRPr="000B38B0">
      <w:rPr>
        <w:rFonts w:ascii="黑体" w:eastAsia="黑体" w:hAnsi="黑体"/>
        <w:sz w:val="21"/>
        <w:szCs w:val="21"/>
        <w:lang w:val="zh-CN" w:eastAsia="zh-CN"/>
      </w:rPr>
      <w:t xml:space="preserve"> </w:t>
    </w:r>
    <w:r w:rsidR="00CD0B37" w:rsidRPr="000B38B0">
      <w:rPr>
        <w:rFonts w:ascii="黑体" w:eastAsia="黑体" w:hAnsi="黑体"/>
        <w:sz w:val="21"/>
        <w:szCs w:val="21"/>
        <w:lang w:val="zh-CN" w:eastAsia="zh-CN"/>
      </w:rPr>
      <w:t xml:space="preserve">/ </w:t>
    </w:r>
    <w:fldSimple w:instr="NUMPAGES  \* Arabic  \* MERGEFORMAT">
      <w:r w:rsidR="005743B1" w:rsidRPr="005743B1">
        <w:rPr>
          <w:rFonts w:ascii="黑体" w:eastAsia="黑体" w:hAnsi="黑体"/>
          <w:bCs/>
          <w:noProof/>
          <w:sz w:val="21"/>
          <w:szCs w:val="21"/>
          <w:lang w:val="zh-CN" w:eastAsia="zh-CN"/>
        </w:rPr>
        <w:t>5</w:t>
      </w:r>
    </w:fldSimple>
  </w:p>
  <w:p w14:paraId="12B38F32" w14:textId="77777777" w:rsidR="00D94502" w:rsidRPr="00CD0B37" w:rsidRDefault="00D94502" w:rsidP="00CD0B3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0A25" w14:textId="77777777" w:rsidR="006C2F56" w:rsidRDefault="006C2F56" w:rsidP="006C2F56">
    <w:pPr>
      <w:pStyle w:val="a8"/>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044656"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044656" w:rsidRPr="000B38B0">
      <w:rPr>
        <w:rFonts w:ascii="黑体" w:eastAsia="黑体" w:hAnsi="黑体"/>
        <w:bCs/>
        <w:sz w:val="21"/>
        <w:szCs w:val="21"/>
      </w:rPr>
      <w:fldChar w:fldCharType="separate"/>
    </w:r>
    <w:r w:rsidR="005743B1" w:rsidRPr="005743B1">
      <w:rPr>
        <w:rFonts w:ascii="黑体" w:eastAsia="黑体" w:hAnsi="黑体"/>
        <w:bCs/>
        <w:noProof/>
        <w:sz w:val="21"/>
        <w:szCs w:val="21"/>
        <w:lang w:val="zh-CN" w:eastAsia="zh-CN"/>
      </w:rPr>
      <w:t>5</w:t>
    </w:r>
    <w:r w:rsidR="00044656"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w:t>
    </w:r>
    <w:r w:rsidRPr="000B38B0">
      <w:rPr>
        <w:rFonts w:ascii="黑体" w:eastAsia="黑体" w:hAnsi="黑体"/>
        <w:sz w:val="21"/>
        <w:szCs w:val="21"/>
        <w:lang w:val="zh-CN" w:eastAsia="zh-CN"/>
      </w:rPr>
      <w:t xml:space="preserve">/ </w:t>
    </w:r>
    <w:fldSimple w:instr="NUMPAGES  \* Arabic  \* MERGEFORMAT">
      <w:r w:rsidR="005743B1" w:rsidRPr="005743B1">
        <w:rPr>
          <w:rFonts w:ascii="黑体" w:eastAsia="黑体" w:hAnsi="黑体"/>
          <w:bCs/>
          <w:noProof/>
          <w:sz w:val="21"/>
          <w:szCs w:val="21"/>
          <w:lang w:val="zh-CN" w:eastAsia="zh-CN"/>
        </w:rPr>
        <w:t>5</w:t>
      </w:r>
    </w:fldSimple>
  </w:p>
  <w:p w14:paraId="57C70EEC" w14:textId="77777777" w:rsidR="006C2F56" w:rsidRPr="00CD0B37" w:rsidRDefault="006C2F56" w:rsidP="00CD0B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BA1B" w14:textId="77777777" w:rsidR="000D64CE" w:rsidRDefault="000D64CE">
      <w:r>
        <w:separator/>
      </w:r>
    </w:p>
  </w:footnote>
  <w:footnote w:type="continuationSeparator" w:id="0">
    <w:p w14:paraId="16F65EE6" w14:textId="77777777" w:rsidR="000D64CE" w:rsidRDefault="000D6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D569" w14:textId="77777777" w:rsidR="00D94502" w:rsidRDefault="00D94502">
    <w:pPr>
      <w:pStyle w:val="af2"/>
    </w:pPr>
  </w:p>
  <w:p w14:paraId="34A108F8" w14:textId="7EE1BCD7" w:rsidR="003C712F" w:rsidRPr="000A34AB" w:rsidRDefault="009A4236" w:rsidP="003C712F">
    <w:pPr>
      <w:pStyle w:val="af2"/>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7216" behindDoc="0" locked="0" layoutInCell="1" allowOverlap="1" wp14:anchorId="3B8094B0" wp14:editId="4ED50844">
          <wp:simplePos x="0" y="0"/>
          <wp:positionH relativeFrom="margin">
            <wp:posOffset>0</wp:posOffset>
          </wp:positionH>
          <wp:positionV relativeFrom="paragraph">
            <wp:posOffset>-306070</wp:posOffset>
          </wp:positionV>
          <wp:extent cx="1490980" cy="471170"/>
          <wp:effectExtent l="0" t="0" r="0" b="5080"/>
          <wp:wrapNone/>
          <wp:docPr id="3"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r w:rsidR="003C712F">
      <w:rPr>
        <w:rFonts w:ascii="黑体" w:eastAsia="黑体" w:hAnsi="黑体" w:cs="Arial" w:hint="eastAsia"/>
        <w:sz w:val="21"/>
        <w:szCs w:val="21"/>
        <w:lang w:eastAsia="zh-CN"/>
      </w:rPr>
      <w:tab/>
    </w:r>
    <w:r w:rsidR="00B26787" w:rsidRPr="00B26787">
      <w:rPr>
        <w:rFonts w:ascii="黑体" w:eastAsia="黑体" w:hAnsi="黑体" w:cs="Arial" w:hint="eastAsia"/>
        <w:sz w:val="21"/>
        <w:szCs w:val="21"/>
        <w:lang w:eastAsia="zh-CN"/>
      </w:rPr>
      <w:t>商业论证</w:t>
    </w:r>
    <w:r w:rsidR="003C712F">
      <w:rPr>
        <w:rFonts w:ascii="黑体" w:eastAsia="黑体" w:hAnsi="黑体" w:cs="Arial" w:hint="eastAsia"/>
        <w:sz w:val="21"/>
        <w:szCs w:val="21"/>
        <w:lang w:eastAsia="zh-CN"/>
      </w:rPr>
      <w:t>模板</w:t>
    </w:r>
  </w:p>
  <w:p w14:paraId="20E1D442" w14:textId="4029957E" w:rsidR="00D94502" w:rsidRDefault="003B5516">
    <w:pPr>
      <w:pStyle w:val="af2"/>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mc:AlternateContent>
        <mc:Choice Requires="wps">
          <w:drawing>
            <wp:anchor distT="0" distB="0" distL="114300" distR="114300" simplePos="0" relativeHeight="251656192" behindDoc="0" locked="0" layoutInCell="1" allowOverlap="1" wp14:anchorId="5DAAFADC" wp14:editId="001EFF02">
              <wp:simplePos x="0" y="0"/>
              <wp:positionH relativeFrom="column">
                <wp:posOffset>20955</wp:posOffset>
              </wp:positionH>
              <wp:positionV relativeFrom="paragraph">
                <wp:posOffset>36195</wp:posOffset>
              </wp:positionV>
              <wp:extent cx="5694045" cy="635"/>
              <wp:effectExtent l="0" t="0" r="1905" b="184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40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5981" id="Line 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D4" w14:textId="77777777" w:rsidR="001A5C77" w:rsidRDefault="001A5C77">
    <w:pPr>
      <w:pStyle w:val="af2"/>
    </w:pPr>
  </w:p>
  <w:p w14:paraId="0B2311C8" w14:textId="77777777" w:rsidR="001A5C77" w:rsidRPr="000A34AB" w:rsidRDefault="009A4236" w:rsidP="003C712F">
    <w:pPr>
      <w:pStyle w:val="af2"/>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9264" behindDoc="0" locked="0" layoutInCell="1" allowOverlap="1" wp14:anchorId="0366A1D1" wp14:editId="135A84E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w:t>
    </w:r>
    <w:r w:rsidR="001A5C77">
      <w:rPr>
        <w:rFonts w:ascii="黑体" w:eastAsia="黑体" w:hAnsi="黑体" w:cs="Arial" w:hint="eastAsia"/>
        <w:sz w:val="21"/>
        <w:szCs w:val="21"/>
        <w:lang w:eastAsia="zh-CN"/>
      </w:rPr>
      <w: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r>
    <w:r w:rsidR="006015F0">
      <w:rPr>
        <w:rFonts w:ascii="黑体" w:eastAsia="黑体" w:hAnsi="黑体" w:cs="Arial" w:hint="eastAsia"/>
        <w:sz w:val="21"/>
        <w:szCs w:val="21"/>
        <w:lang w:eastAsia="zh-CN"/>
      </w:rPr>
      <w:t>商业</w:t>
    </w:r>
    <w:r w:rsidR="006015F0">
      <w:rPr>
        <w:rFonts w:ascii="黑体" w:eastAsia="黑体" w:hAnsi="黑体" w:cs="Arial"/>
        <w:sz w:val="21"/>
        <w:szCs w:val="21"/>
        <w:lang w:eastAsia="zh-CN"/>
      </w:rPr>
      <w:t>论证</w:t>
    </w:r>
  </w:p>
  <w:p w14:paraId="5B6DD54F" w14:textId="2F7F703F" w:rsidR="001A5C77" w:rsidRDefault="003B5516">
    <w:pPr>
      <w:pStyle w:val="af2"/>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mc:AlternateContent>
        <mc:Choice Requires="wps">
          <w:drawing>
            <wp:anchor distT="0" distB="0" distL="114300" distR="114300" simplePos="0" relativeHeight="251658240" behindDoc="0" locked="0" layoutInCell="1" allowOverlap="1" wp14:anchorId="12A856D3" wp14:editId="5CF7F504">
              <wp:simplePos x="0" y="0"/>
              <wp:positionH relativeFrom="column">
                <wp:posOffset>20955</wp:posOffset>
              </wp:positionH>
              <wp:positionV relativeFrom="paragraph">
                <wp:posOffset>36195</wp:posOffset>
              </wp:positionV>
              <wp:extent cx="5694045" cy="635"/>
              <wp:effectExtent l="0" t="0" r="1905" b="184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40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3D6E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407732"/>
    <w:multiLevelType w:val="multilevel"/>
    <w:tmpl w:val="2E407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73"/>
    <w:rsid w:val="00024D99"/>
    <w:rsid w:val="00035290"/>
    <w:rsid w:val="00044656"/>
    <w:rsid w:val="00065FC1"/>
    <w:rsid w:val="000752CC"/>
    <w:rsid w:val="00090F46"/>
    <w:rsid w:val="000D64CE"/>
    <w:rsid w:val="000E15B4"/>
    <w:rsid w:val="000F0659"/>
    <w:rsid w:val="0015127D"/>
    <w:rsid w:val="00172A27"/>
    <w:rsid w:val="00196A13"/>
    <w:rsid w:val="00196B0E"/>
    <w:rsid w:val="001A5C77"/>
    <w:rsid w:val="001E3FDE"/>
    <w:rsid w:val="0020552F"/>
    <w:rsid w:val="00250A01"/>
    <w:rsid w:val="002D35F1"/>
    <w:rsid w:val="002E21BB"/>
    <w:rsid w:val="0030149A"/>
    <w:rsid w:val="00305A42"/>
    <w:rsid w:val="003454D9"/>
    <w:rsid w:val="00384A5E"/>
    <w:rsid w:val="003974F4"/>
    <w:rsid w:val="003A68C1"/>
    <w:rsid w:val="003B5516"/>
    <w:rsid w:val="003C712F"/>
    <w:rsid w:val="003D7E8A"/>
    <w:rsid w:val="00421DB8"/>
    <w:rsid w:val="00436A56"/>
    <w:rsid w:val="004455D8"/>
    <w:rsid w:val="0045546B"/>
    <w:rsid w:val="00483AB8"/>
    <w:rsid w:val="004853E2"/>
    <w:rsid w:val="00490DA3"/>
    <w:rsid w:val="004A568E"/>
    <w:rsid w:val="004A78C2"/>
    <w:rsid w:val="004F3C0E"/>
    <w:rsid w:val="005249EB"/>
    <w:rsid w:val="00530243"/>
    <w:rsid w:val="00533550"/>
    <w:rsid w:val="005379D0"/>
    <w:rsid w:val="00570822"/>
    <w:rsid w:val="005743B1"/>
    <w:rsid w:val="005836DC"/>
    <w:rsid w:val="00592538"/>
    <w:rsid w:val="005D243D"/>
    <w:rsid w:val="005E1781"/>
    <w:rsid w:val="006015F0"/>
    <w:rsid w:val="00616C58"/>
    <w:rsid w:val="00620F9E"/>
    <w:rsid w:val="00631F55"/>
    <w:rsid w:val="00656150"/>
    <w:rsid w:val="006672D0"/>
    <w:rsid w:val="0068088C"/>
    <w:rsid w:val="006A244B"/>
    <w:rsid w:val="006A4173"/>
    <w:rsid w:val="006C2F56"/>
    <w:rsid w:val="006D0B33"/>
    <w:rsid w:val="00722294"/>
    <w:rsid w:val="007A1AD4"/>
    <w:rsid w:val="007A34A9"/>
    <w:rsid w:val="00801E87"/>
    <w:rsid w:val="00812910"/>
    <w:rsid w:val="008555EE"/>
    <w:rsid w:val="008750D0"/>
    <w:rsid w:val="00877C25"/>
    <w:rsid w:val="00887388"/>
    <w:rsid w:val="008A6005"/>
    <w:rsid w:val="009062E7"/>
    <w:rsid w:val="00907433"/>
    <w:rsid w:val="00917689"/>
    <w:rsid w:val="009328F7"/>
    <w:rsid w:val="009A4236"/>
    <w:rsid w:val="009A4B66"/>
    <w:rsid w:val="009B38D3"/>
    <w:rsid w:val="009D0AF6"/>
    <w:rsid w:val="009D295F"/>
    <w:rsid w:val="009F075C"/>
    <w:rsid w:val="00AB08FC"/>
    <w:rsid w:val="00AB72A7"/>
    <w:rsid w:val="00AB7AD2"/>
    <w:rsid w:val="00AC252C"/>
    <w:rsid w:val="00AE4A76"/>
    <w:rsid w:val="00B26787"/>
    <w:rsid w:val="00B52D79"/>
    <w:rsid w:val="00B63AB2"/>
    <w:rsid w:val="00B74FB2"/>
    <w:rsid w:val="00B83A8B"/>
    <w:rsid w:val="00B955F9"/>
    <w:rsid w:val="00BB4D30"/>
    <w:rsid w:val="00BE2097"/>
    <w:rsid w:val="00C124F5"/>
    <w:rsid w:val="00C45116"/>
    <w:rsid w:val="00CD0B37"/>
    <w:rsid w:val="00CE3381"/>
    <w:rsid w:val="00D770E2"/>
    <w:rsid w:val="00D86789"/>
    <w:rsid w:val="00D92A76"/>
    <w:rsid w:val="00D94502"/>
    <w:rsid w:val="00DA1ED0"/>
    <w:rsid w:val="00DA2651"/>
    <w:rsid w:val="00DA45E3"/>
    <w:rsid w:val="00DD5783"/>
    <w:rsid w:val="00DD6A45"/>
    <w:rsid w:val="00E2363C"/>
    <w:rsid w:val="00E245CC"/>
    <w:rsid w:val="00E57D08"/>
    <w:rsid w:val="00E80704"/>
    <w:rsid w:val="00E80F2C"/>
    <w:rsid w:val="00EA5040"/>
    <w:rsid w:val="00ED0A62"/>
    <w:rsid w:val="00F01ECC"/>
    <w:rsid w:val="00F15797"/>
    <w:rsid w:val="00FB1FB9"/>
    <w:rsid w:val="00FB3980"/>
    <w:rsid w:val="00FB4051"/>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88D964E"/>
  <w15:docId w15:val="{43F3A4B5-2F8D-4DE7-9D9F-8F5B498C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B33"/>
    <w:rPr>
      <w:sz w:val="24"/>
      <w:szCs w:val="24"/>
      <w:lang w:val="en-GB" w:eastAsia="en-GB"/>
    </w:rPr>
  </w:style>
  <w:style w:type="paragraph" w:styleId="1">
    <w:name w:val="heading 1"/>
    <w:basedOn w:val="a"/>
    <w:next w:val="a"/>
    <w:link w:val="10"/>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qFormat/>
    <w:rsid w:val="006D0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sid w:val="006D0B33"/>
    <w:rPr>
      <w:sz w:val="24"/>
      <w:szCs w:val="24"/>
      <w:lang w:val="en-GB" w:eastAsia="en-GB"/>
    </w:rPr>
  </w:style>
  <w:style w:type="character" w:customStyle="1" w:styleId="a5">
    <w:name w:val="脚注文本 字符"/>
    <w:basedOn w:val="a0"/>
    <w:link w:val="a6"/>
    <w:rsid w:val="006D0B33"/>
  </w:style>
  <w:style w:type="character" w:customStyle="1" w:styleId="a7">
    <w:name w:val="页脚 字符"/>
    <w:link w:val="a8"/>
    <w:uiPriority w:val="99"/>
    <w:rsid w:val="006D0B33"/>
    <w:rPr>
      <w:sz w:val="24"/>
      <w:szCs w:val="24"/>
      <w:lang w:val="en-GB" w:eastAsia="en-GB"/>
    </w:rPr>
  </w:style>
  <w:style w:type="character" w:styleId="a9">
    <w:name w:val="Hyperlink"/>
    <w:rsid w:val="006D0B33"/>
    <w:rPr>
      <w:color w:val="0000FF"/>
      <w:u w:val="single"/>
    </w:rPr>
  </w:style>
  <w:style w:type="character" w:styleId="aa">
    <w:name w:val="page number"/>
    <w:basedOn w:val="a0"/>
    <w:rsid w:val="006D0B33"/>
  </w:style>
  <w:style w:type="character" w:customStyle="1" w:styleId="ab">
    <w:name w:val="批注框文本 字符"/>
    <w:link w:val="ac"/>
    <w:rsid w:val="006D0B33"/>
    <w:rPr>
      <w:rFonts w:ascii="Tahoma" w:hAnsi="Tahoma" w:cs="Tahoma"/>
      <w:sz w:val="16"/>
      <w:szCs w:val="16"/>
    </w:rPr>
  </w:style>
  <w:style w:type="character" w:styleId="ad">
    <w:name w:val="annotation reference"/>
    <w:rsid w:val="006D0B33"/>
    <w:rPr>
      <w:sz w:val="21"/>
      <w:szCs w:val="21"/>
    </w:rPr>
  </w:style>
  <w:style w:type="character" w:styleId="ae">
    <w:name w:val="footnote reference"/>
    <w:rsid w:val="006D0B33"/>
    <w:rPr>
      <w:vertAlign w:val="superscript"/>
    </w:rPr>
  </w:style>
  <w:style w:type="character" w:customStyle="1" w:styleId="af">
    <w:name w:val="批注主题 字符"/>
    <w:link w:val="af0"/>
    <w:rsid w:val="006D0B33"/>
    <w:rPr>
      <w:b/>
      <w:bCs/>
      <w:sz w:val="24"/>
      <w:szCs w:val="24"/>
      <w:lang w:val="en-GB" w:eastAsia="en-GB"/>
    </w:rPr>
  </w:style>
  <w:style w:type="character" w:customStyle="1" w:styleId="af1">
    <w:name w:val="页眉 字符"/>
    <w:link w:val="af2"/>
    <w:uiPriority w:val="99"/>
    <w:rsid w:val="006D0B33"/>
    <w:rPr>
      <w:sz w:val="24"/>
      <w:szCs w:val="24"/>
      <w:lang w:val="en-GB" w:eastAsia="en-GB"/>
    </w:rPr>
  </w:style>
  <w:style w:type="paragraph" w:styleId="a4">
    <w:name w:val="annotation text"/>
    <w:basedOn w:val="a"/>
    <w:link w:val="a3"/>
    <w:rsid w:val="006D0B33"/>
  </w:style>
  <w:style w:type="paragraph" w:styleId="TOC7">
    <w:name w:val="toc 7"/>
    <w:basedOn w:val="a"/>
    <w:next w:val="a"/>
    <w:rsid w:val="006D0B33"/>
    <w:pPr>
      <w:ind w:left="1440"/>
    </w:pPr>
  </w:style>
  <w:style w:type="paragraph" w:styleId="af0">
    <w:name w:val="annotation subject"/>
    <w:basedOn w:val="a4"/>
    <w:next w:val="a4"/>
    <w:link w:val="af"/>
    <w:rsid w:val="006D0B33"/>
    <w:rPr>
      <w:b/>
      <w:bCs/>
    </w:rPr>
  </w:style>
  <w:style w:type="paragraph" w:styleId="TOC3">
    <w:name w:val="toc 3"/>
    <w:basedOn w:val="a"/>
    <w:next w:val="a"/>
    <w:uiPriority w:val="39"/>
    <w:rsid w:val="006D0B33"/>
    <w:pPr>
      <w:tabs>
        <w:tab w:val="right" w:leader="dot" w:pos="6631"/>
      </w:tabs>
    </w:pPr>
  </w:style>
  <w:style w:type="paragraph" w:styleId="TOC5">
    <w:name w:val="toc 5"/>
    <w:basedOn w:val="a"/>
    <w:next w:val="a"/>
    <w:rsid w:val="006D0B33"/>
    <w:pPr>
      <w:ind w:left="960"/>
    </w:pPr>
  </w:style>
  <w:style w:type="paragraph" w:styleId="TOC8">
    <w:name w:val="toc 8"/>
    <w:basedOn w:val="a"/>
    <w:next w:val="a"/>
    <w:rsid w:val="006D0B33"/>
    <w:pPr>
      <w:ind w:left="1680"/>
    </w:pPr>
  </w:style>
  <w:style w:type="paragraph" w:styleId="af2">
    <w:name w:val="header"/>
    <w:basedOn w:val="a"/>
    <w:link w:val="af1"/>
    <w:uiPriority w:val="99"/>
    <w:rsid w:val="006D0B33"/>
    <w:pPr>
      <w:tabs>
        <w:tab w:val="center" w:pos="4153"/>
        <w:tab w:val="right" w:pos="8306"/>
      </w:tabs>
    </w:pPr>
  </w:style>
  <w:style w:type="paragraph" w:styleId="ac">
    <w:name w:val="Balloon Text"/>
    <w:basedOn w:val="a"/>
    <w:link w:val="ab"/>
    <w:rsid w:val="006D0B33"/>
    <w:rPr>
      <w:rFonts w:ascii="Tahoma" w:hAnsi="Tahoma" w:cs="Tahoma"/>
      <w:sz w:val="16"/>
      <w:szCs w:val="16"/>
    </w:rPr>
  </w:style>
  <w:style w:type="paragraph" w:styleId="a8">
    <w:name w:val="footer"/>
    <w:basedOn w:val="a"/>
    <w:link w:val="a7"/>
    <w:uiPriority w:val="99"/>
    <w:rsid w:val="006D0B33"/>
    <w:pPr>
      <w:tabs>
        <w:tab w:val="center" w:pos="4153"/>
        <w:tab w:val="right" w:pos="8306"/>
      </w:tabs>
    </w:pPr>
  </w:style>
  <w:style w:type="paragraph" w:styleId="TOC6">
    <w:name w:val="toc 6"/>
    <w:basedOn w:val="a"/>
    <w:next w:val="a"/>
    <w:rsid w:val="006D0B33"/>
    <w:pPr>
      <w:ind w:left="1200"/>
    </w:pPr>
  </w:style>
  <w:style w:type="paragraph" w:styleId="TOC1">
    <w:name w:val="toc 1"/>
    <w:basedOn w:val="a"/>
    <w:next w:val="a"/>
    <w:uiPriority w:val="39"/>
    <w:rsid w:val="006D0B33"/>
  </w:style>
  <w:style w:type="paragraph" w:styleId="TOC2">
    <w:name w:val="toc 2"/>
    <w:basedOn w:val="a"/>
    <w:next w:val="a"/>
    <w:uiPriority w:val="39"/>
    <w:rsid w:val="006D0B33"/>
    <w:pPr>
      <w:ind w:left="240"/>
    </w:pPr>
  </w:style>
  <w:style w:type="paragraph" w:styleId="TOC4">
    <w:name w:val="toc 4"/>
    <w:basedOn w:val="a"/>
    <w:next w:val="a"/>
    <w:rsid w:val="006D0B33"/>
    <w:pPr>
      <w:ind w:left="720"/>
    </w:pPr>
  </w:style>
  <w:style w:type="paragraph" w:customStyle="1" w:styleId="tgt2">
    <w:name w:val="tgt2"/>
    <w:basedOn w:val="a"/>
    <w:rsid w:val="006D0B33"/>
    <w:pPr>
      <w:spacing w:after="150" w:line="360" w:lineRule="auto"/>
    </w:pPr>
    <w:rPr>
      <w:rFonts w:ascii="宋体" w:hAnsi="宋体" w:cs="宋体"/>
      <w:b/>
      <w:bCs/>
      <w:sz w:val="36"/>
      <w:szCs w:val="36"/>
      <w:lang w:val="en-US" w:eastAsia="zh-CN"/>
    </w:rPr>
  </w:style>
  <w:style w:type="paragraph" w:styleId="TOC9">
    <w:name w:val="toc 9"/>
    <w:basedOn w:val="a"/>
    <w:next w:val="a"/>
    <w:rsid w:val="006D0B33"/>
    <w:pPr>
      <w:ind w:left="1920"/>
    </w:pPr>
  </w:style>
  <w:style w:type="paragraph" w:styleId="a6">
    <w:name w:val="footnote text"/>
    <w:basedOn w:val="a"/>
    <w:link w:val="a5"/>
    <w:rsid w:val="006D0B33"/>
  </w:style>
  <w:style w:type="paragraph" w:styleId="af3">
    <w:name w:val="List Paragraph"/>
    <w:basedOn w:val="a"/>
    <w:uiPriority w:val="34"/>
    <w:qFormat/>
    <w:rsid w:val="00FD1236"/>
    <w:pPr>
      <w:ind w:firstLineChars="200" w:firstLine="420"/>
    </w:pPr>
  </w:style>
  <w:style w:type="character" w:customStyle="1" w:styleId="10">
    <w:name w:val="标题 1 字符"/>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paragraph" w:styleId="af4">
    <w:name w:val="Document Map"/>
    <w:basedOn w:val="a"/>
    <w:link w:val="af5"/>
    <w:uiPriority w:val="99"/>
    <w:semiHidden/>
    <w:unhideWhenUsed/>
    <w:rsid w:val="00AB08FC"/>
    <w:rPr>
      <w:rFonts w:ascii="宋体"/>
      <w:sz w:val="18"/>
      <w:szCs w:val="18"/>
    </w:rPr>
  </w:style>
  <w:style w:type="character" w:customStyle="1" w:styleId="af5">
    <w:name w:val="文档结构图 字符"/>
    <w:basedOn w:val="a0"/>
    <w:link w:val="af4"/>
    <w:uiPriority w:val="99"/>
    <w:semiHidden/>
    <w:rsid w:val="00AB08FC"/>
    <w:rPr>
      <w:rFonts w:ascii="宋体"/>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203A-801C-40B2-A13E-49D56BA6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306</Words>
  <Characters>1745</Characters>
  <Application>Microsoft Office Word</Application>
  <DocSecurity>0</DocSecurity>
  <PresentationFormat/>
  <Lines>14</Lines>
  <Paragraphs>4</Paragraphs>
  <Slides>0</Slides>
  <Notes>0</Notes>
  <HiddenSlides>0</HiddenSlides>
  <MMClips>0</MMClips>
  <ScaleCrop>false</ScaleCrop>
  <Manager/>
  <Company>PRINCE2产品原创团队</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商业论证</dc:title>
  <dc:subject>PRINCE2管理产品</dc:subject>
  <dc:creator>宋磊</dc:creator>
  <cp:keywords>PRINCE2</cp:keywords>
  <dc:description>PRINCE2产品原创团队，中文翻译</dc:description>
  <cp:lastModifiedBy>田豆芽 智慧工坊</cp:lastModifiedBy>
  <cp:revision>4</cp:revision>
  <cp:lastPrinted>2008-05-14T03:12:00Z</cp:lastPrinted>
  <dcterms:created xsi:type="dcterms:W3CDTF">2021-11-26T18:16:00Z</dcterms:created>
  <dcterms:modified xsi:type="dcterms:W3CDTF">2021-11-26T19:18:00Z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