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0A70F" w14:textId="77777777" w:rsidR="00D94502" w:rsidRPr="00BE3A4C" w:rsidRDefault="00D94502" w:rsidP="00BE3A4C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 w:rsidRPr="00BE3A4C">
        <w:rPr>
          <w:rFonts w:ascii="黑体" w:eastAsia="黑体" w:hAnsi="黑体" w:hint="eastAsia"/>
          <w:sz w:val="40"/>
          <w:szCs w:val="40"/>
          <w:lang w:val="en-US" w:eastAsia="zh-CN"/>
        </w:rPr>
        <w:t>收益</w:t>
      </w:r>
      <w:r w:rsidRPr="00BE3A4C">
        <w:rPr>
          <w:rFonts w:ascii="黑体" w:eastAsia="黑体" w:hAnsi="黑体"/>
          <w:sz w:val="40"/>
          <w:szCs w:val="40"/>
          <w:lang w:val="en-US" w:eastAsia="zh-CN"/>
        </w:rPr>
        <w:t>评审计划</w:t>
      </w:r>
      <w:r w:rsidR="00F15797" w:rsidRPr="00BE3A4C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p w14:paraId="26DE3463" w14:textId="77777777" w:rsidR="00D94502" w:rsidRDefault="00D94502">
      <w:pPr>
        <w:rPr>
          <w:rFonts w:ascii="微软雅黑" w:eastAsia="微软雅黑" w:hAnsi="微软雅黑" w:cs="Arial"/>
          <w:b/>
          <w:sz w:val="32"/>
          <w:szCs w:val="32"/>
          <w:lang w:eastAsia="zh-CN"/>
        </w:rPr>
      </w:pPr>
      <w:r w:rsidRPr="00CE3381">
        <w:rPr>
          <w:rFonts w:ascii="黑体" w:eastAsia="黑体" w:hAnsi="黑体" w:cs="Arial" w:hint="eastAsia"/>
          <w:b/>
          <w:sz w:val="32"/>
          <w:szCs w:val="32"/>
          <w:lang w:eastAsia="zh-CN"/>
        </w:rPr>
        <w:t>产</w:t>
      </w:r>
      <w:r w:rsidRPr="00CE3381">
        <w:rPr>
          <w:rFonts w:ascii="黑体" w:eastAsia="黑体" w:hAnsi="黑体" w:cs="Arial"/>
          <w:b/>
          <w:sz w:val="32"/>
          <w:szCs w:val="32"/>
          <w:lang w:eastAsia="zh-CN"/>
        </w:rPr>
        <w:t>品</w:t>
      </w:r>
      <w:r w:rsidRPr="00CE3381">
        <w:rPr>
          <w:rFonts w:ascii="黑体" w:eastAsia="黑体" w:hAnsi="黑体" w:cs="Arial" w:hint="eastAsia"/>
          <w:b/>
          <w:sz w:val="32"/>
          <w:szCs w:val="32"/>
          <w:lang w:eastAsia="zh-CN"/>
        </w:rPr>
        <w:t>概述</w:t>
      </w:r>
    </w:p>
    <w:p w14:paraId="358C7443" w14:textId="77777777" w:rsidR="00D94502" w:rsidRDefault="00D94502">
      <w:pPr>
        <w:rPr>
          <w:rFonts w:ascii="Arial" w:hAnsi="Arial" w:cs="Arial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D94502" w14:paraId="7C01A017" w14:textId="77777777">
        <w:tc>
          <w:tcPr>
            <w:tcW w:w="1289" w:type="dxa"/>
          </w:tcPr>
          <w:p w14:paraId="6854EDF4" w14:textId="77777777" w:rsidR="00D94502" w:rsidRDefault="00D94502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14:paraId="1D398BA6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收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益评审计划用来定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义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怎样以及何时测量高级用户所预期的项目收益实现情况。这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个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计划在项目启动流程中向项目主管报告，在每个阶段边界进行更新，在项目收尾流程中定义任何必需的项目后</w:t>
            </w:r>
            <w:r w:rsidR="0043411C">
              <w:rPr>
                <w:rFonts w:ascii="Arial" w:hAnsi="Arial" w:cs="Arial"/>
                <w:sz w:val="20"/>
                <w:szCs w:val="20"/>
                <w:lang w:eastAsia="zh-CN"/>
              </w:rPr>
              <w:t>进行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收益评审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。</w:t>
            </w:r>
          </w:p>
          <w:p w14:paraId="43AF2942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31CEAD88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该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计划需涵盖各项活动，以便发现预期的产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品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收益是否能实现，以及产品在运营使用中表现如何？每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项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预期收益必须按照其实现程度进行评估，并且需要额外时间来评估剩余收益。项目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产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品的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使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用也许会带来预料之外的副作用，有利或不利的。需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要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投入时间和工作量来分析确认这些副作用为什么没有事先预料到。</w:t>
            </w:r>
          </w:p>
          <w:p w14:paraId="60E40B1A" w14:textId="77777777" w:rsidR="00D94502" w:rsidRPr="00BE2097" w:rsidRDefault="00D94502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ab/>
            </w:r>
          </w:p>
          <w:p w14:paraId="278AD657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如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果项目是某项目群的一部分，收益评审计划也可能包含在项目</w:t>
            </w:r>
            <w:proofErr w:type="gramStart"/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群收益</w:t>
            </w:r>
            <w:proofErr w:type="gramEnd"/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实现计划中并在项目群层次执行。项目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后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收益评审计划由公司或项目群管理层维护并执行。</w:t>
            </w:r>
          </w:p>
          <w:p w14:paraId="144D7EAE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D94502" w14:paraId="13F9FCE8" w14:textId="77777777">
        <w:tc>
          <w:tcPr>
            <w:tcW w:w="1289" w:type="dxa"/>
          </w:tcPr>
          <w:p w14:paraId="65678C1D" w14:textId="77777777" w:rsidR="00D94502" w:rsidRDefault="00D94502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14:paraId="507714D1" w14:textId="77777777" w:rsidR="00D94502" w:rsidRPr="00F12D3A" w:rsidRDefault="00D94502" w:rsidP="00F12D3A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收</w:t>
            </w:r>
            <w:r w:rsidRPr="00F12D3A">
              <w:rPr>
                <w:rFonts w:ascii="Arial" w:hAnsi="Arial" w:cs="Arial"/>
                <w:sz w:val="20"/>
                <w:szCs w:val="20"/>
                <w:lang w:eastAsia="zh-CN"/>
              </w:rPr>
              <w:t>益评审计划应</w:t>
            </w: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当包</w:t>
            </w:r>
            <w:r w:rsidRPr="00F12D3A">
              <w:rPr>
                <w:rFonts w:ascii="Arial" w:hAnsi="Arial" w:cs="Arial"/>
                <w:sz w:val="20"/>
                <w:szCs w:val="20"/>
                <w:lang w:eastAsia="zh-CN"/>
              </w:rPr>
              <w:t>括</w:t>
            </w: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以</w:t>
            </w:r>
            <w:r w:rsidRPr="00F12D3A">
              <w:rPr>
                <w:rFonts w:ascii="Arial" w:hAnsi="Arial" w:cs="Arial"/>
                <w:sz w:val="20"/>
                <w:szCs w:val="20"/>
                <w:lang w:eastAsia="zh-CN"/>
              </w:rPr>
              <w:t>下主题</w:t>
            </w: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：</w:t>
            </w:r>
            <w:r w:rsidR="00820DE5" w:rsidRPr="00F12D3A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14:paraId="03667F6E" w14:textId="77777777" w:rsidR="009E01CE" w:rsidRPr="00F12D3A" w:rsidRDefault="000D1629" w:rsidP="00F12D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/>
                <w:sz w:val="20"/>
                <w:szCs w:val="20"/>
              </w:rPr>
              <w:fldChar w:fldCharType="begin"/>
            </w:r>
            <w:r w:rsidR="007B535F" w:rsidRPr="00F12D3A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TOC \o "1-1" \u </w:instrText>
            </w:r>
            <w:r w:rsidRPr="00F12D3A">
              <w:rPr>
                <w:rFonts w:asciiTheme="minorEastAsia" w:eastAsiaTheme="minorEastAsia" w:hAnsiTheme="minorEastAsia" w:cs="Arial"/>
                <w:sz w:val="20"/>
                <w:szCs w:val="20"/>
              </w:rPr>
              <w:fldChar w:fldCharType="separate"/>
            </w:r>
            <w:r w:rsidR="009E01CE" w:rsidRPr="00F12D3A">
              <w:rPr>
                <w:rFonts w:asciiTheme="minorEastAsia" w:eastAsiaTheme="minorEastAsia" w:hAnsiTheme="minorEastAsia" w:cs="Arial" w:hint="eastAsia"/>
                <w:noProof/>
                <w:sz w:val="20"/>
                <w:szCs w:val="20"/>
                <w:lang w:eastAsia="zh-CN"/>
              </w:rPr>
              <w:t>收益矩阵</w:t>
            </w:r>
            <w:r w:rsidR="009E01CE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ab/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begin"/>
            </w:r>
            <w:r w:rsidR="009E01CE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PAGEREF _Toc420184118 \h </w:instrTex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separate"/>
            </w:r>
            <w:r w:rsidR="00C20D0F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>4</w: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end"/>
            </w:r>
          </w:p>
          <w:p w14:paraId="0E3348D9" w14:textId="77777777" w:rsidR="009E01CE" w:rsidRPr="00F12D3A" w:rsidRDefault="009E01CE" w:rsidP="00F12D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 w:hint="eastAsia"/>
                <w:noProof/>
                <w:sz w:val="20"/>
                <w:szCs w:val="20"/>
                <w:lang w:eastAsia="zh-CN"/>
              </w:rPr>
              <w:t>项目产品</w: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ab/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begin"/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PAGEREF _Toc420184119 \h </w:instrTex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separate"/>
            </w:r>
            <w:r w:rsidR="00C20D0F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>5</w: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end"/>
            </w:r>
          </w:p>
          <w:p w14:paraId="607E74E9" w14:textId="77777777" w:rsidR="009E01CE" w:rsidRPr="00F12D3A" w:rsidRDefault="009E01CE" w:rsidP="00F12D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 w:hint="eastAsia"/>
                <w:noProof/>
                <w:sz w:val="20"/>
                <w:szCs w:val="20"/>
                <w:lang w:eastAsia="zh-CN"/>
              </w:rPr>
              <w:t>资源分配</w: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ab/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begin"/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PAGEREF _Toc420184120 \h </w:instrTex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separate"/>
            </w:r>
            <w:r w:rsidR="00C20D0F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>5</w: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end"/>
            </w:r>
          </w:p>
          <w:p w14:paraId="6E5804CE" w14:textId="77777777" w:rsidR="006E0F77" w:rsidRPr="00F12D3A" w:rsidRDefault="000D1629" w:rsidP="00F12D3A">
            <w:pPr>
              <w:pStyle w:val="30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/>
                <w:sz w:val="20"/>
                <w:szCs w:val="20"/>
              </w:rPr>
              <w:fldChar w:fldCharType="end"/>
            </w:r>
          </w:p>
          <w:p w14:paraId="41BD3DD5" w14:textId="77777777" w:rsidR="00D94502" w:rsidRPr="00F12D3A" w:rsidRDefault="00D94502" w:rsidP="00F12D3A">
            <w:pPr>
              <w:pStyle w:val="30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D94502" w14:paraId="4A6E623F" w14:textId="77777777">
        <w:tc>
          <w:tcPr>
            <w:tcW w:w="1289" w:type="dxa"/>
          </w:tcPr>
          <w:p w14:paraId="786812AA" w14:textId="77777777" w:rsidR="00D94502" w:rsidRDefault="00D94502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14:paraId="4BA1016A" w14:textId="77777777" w:rsidR="00D94502" w:rsidRPr="00777EAC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777EAC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收益评审计划来源于：</w:t>
            </w:r>
          </w:p>
          <w:p w14:paraId="7AC00A82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商业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论证</w:t>
            </w:r>
            <w:bookmarkStart w:id="0" w:name="_GoBack"/>
            <w:bookmarkEnd w:id="0"/>
          </w:p>
          <w:p w14:paraId="3460169D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项目产品描述（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特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别是验收标准）</w:t>
            </w:r>
          </w:p>
          <w:p w14:paraId="65504266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项目</w:t>
            </w:r>
            <w:proofErr w:type="gramStart"/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群收益</w:t>
            </w:r>
            <w:proofErr w:type="gramEnd"/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实现计划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（项目是项目群的一部分）</w:t>
            </w:r>
          </w:p>
          <w:p w14:paraId="53103A31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公司绩效监督职能（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例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如：卓越中心）</w:t>
            </w:r>
          </w:p>
          <w:p w14:paraId="30953C4C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14:paraId="683708EC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收益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评审计划可采用多种格式，包括：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  <w:p w14:paraId="225E335B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文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件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、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电子表格或演示幻灯片</w:t>
            </w:r>
          </w:p>
          <w:p w14:paraId="12E4F9EF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项目管理工具中的条目</w:t>
            </w:r>
          </w:p>
          <w:p w14:paraId="7555116D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14:paraId="5B8A6700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收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益评审计划应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以下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14:paraId="679E541F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涵盖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商业论证中提到的所有收益</w:t>
            </w:r>
          </w:p>
          <w:p w14:paraId="400E2365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收益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是可测量的并且已记录了测量基线</w:t>
            </w:r>
          </w:p>
          <w:p w14:paraId="7970B660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描述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测量收益所需的适当时间，以及所需时间的理由</w:t>
            </w:r>
          </w:p>
          <w:p w14:paraId="74117529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确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认进行测量所需的技术或人员</w:t>
            </w:r>
          </w:p>
          <w:p w14:paraId="5CC8A280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与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预期收益价值相比，进行收益评审所花费的工作量和成本是现实可行的</w:t>
            </w:r>
          </w:p>
          <w:p w14:paraId="180EE50A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应该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考虑是否应该测量和评审负收益</w:t>
            </w:r>
          </w:p>
          <w:p w14:paraId="0E7570A0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D94502" w14:paraId="2DDECC2E" w14:textId="77777777">
        <w:tc>
          <w:tcPr>
            <w:tcW w:w="1289" w:type="dxa"/>
          </w:tcPr>
          <w:p w14:paraId="07BBE69A" w14:textId="77777777" w:rsidR="00FD1236" w:rsidRPr="00FD1236" w:rsidRDefault="00FD1236">
            <w:pPr>
              <w:rPr>
                <w:rFonts w:ascii="Arial" w:hAnsi="Arial" w:cs="Arial"/>
                <w:b/>
                <w:lang w:eastAsia="zh-CN"/>
              </w:rPr>
            </w:pPr>
          </w:p>
        </w:tc>
        <w:tc>
          <w:tcPr>
            <w:tcW w:w="7279" w:type="dxa"/>
          </w:tcPr>
          <w:p w14:paraId="4E8A6202" w14:textId="77777777" w:rsidR="00D94502" w:rsidRDefault="00D94502">
            <w:pPr>
              <w:rPr>
                <w:rFonts w:ascii="Arial" w:hAnsi="Arial" w:cs="Arial"/>
                <w:i/>
                <w:iCs/>
                <w:sz w:val="20"/>
                <w:szCs w:val="20"/>
                <w:lang w:eastAsia="zh-CN"/>
              </w:rPr>
            </w:pPr>
          </w:p>
        </w:tc>
      </w:tr>
    </w:tbl>
    <w:p w14:paraId="574BD84D" w14:textId="77777777" w:rsidR="00E80F2C" w:rsidRDefault="00E80F2C" w:rsidP="00FD1236">
      <w:pPr>
        <w:rPr>
          <w:rFonts w:ascii="Arial" w:hAnsi="Arial" w:cs="Arial"/>
          <w:b/>
          <w:sz w:val="21"/>
          <w:lang w:eastAsia="zh-CN"/>
        </w:rPr>
      </w:pPr>
    </w:p>
    <w:p w14:paraId="13B5E8C7" w14:textId="77777777" w:rsidR="00FD1236" w:rsidRPr="00FF51B3" w:rsidRDefault="00FD1236" w:rsidP="00FD1236">
      <w:pPr>
        <w:rPr>
          <w:rFonts w:ascii="Arial" w:hAnsi="Arial" w:cs="Arial"/>
          <w:b/>
          <w:lang w:eastAsia="zh-CN"/>
        </w:rPr>
      </w:pPr>
      <w:r w:rsidRPr="00FF51B3">
        <w:rPr>
          <w:rFonts w:ascii="Arial" w:hAnsi="Arial" w:cs="Arial" w:hint="eastAsia"/>
          <w:b/>
          <w:lang w:eastAsia="zh-CN"/>
        </w:rPr>
        <w:t>使用</w:t>
      </w:r>
      <w:r w:rsidRPr="00FF51B3">
        <w:rPr>
          <w:rFonts w:ascii="Arial" w:hAnsi="Arial" w:cs="Arial"/>
          <w:b/>
          <w:lang w:eastAsia="zh-CN"/>
        </w:rPr>
        <w:t>说明：</w:t>
      </w:r>
    </w:p>
    <w:p w14:paraId="44AFD5DC" w14:textId="77777777" w:rsidR="00FD1236" w:rsidRPr="002C28A4" w:rsidRDefault="00FD1236" w:rsidP="00FD1236">
      <w:pPr>
        <w:pStyle w:val="ad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14:paraId="28AC4246" w14:textId="77777777" w:rsidR="00FD1236" w:rsidRPr="002C28A4" w:rsidRDefault="00FD1236" w:rsidP="00FD1236">
      <w:pPr>
        <w:pStyle w:val="ad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lastRenderedPageBreak/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14:paraId="737739BD" w14:textId="77777777" w:rsidR="00FD1236" w:rsidRPr="002C28A4" w:rsidRDefault="00FD1236" w:rsidP="00FD1236">
      <w:pPr>
        <w:pStyle w:val="ad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14:paraId="3FEEFE59" w14:textId="77777777" w:rsidR="00FD1236" w:rsidRPr="002C28A4" w:rsidRDefault="00FD1236" w:rsidP="00FD1236">
      <w:pPr>
        <w:pStyle w:val="ad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Pr="002C28A4">
        <w:rPr>
          <w:rFonts w:ascii="Arial" w:hAnsi="Arial" w:cs="Arial"/>
          <w:sz w:val="20"/>
          <w:szCs w:val="20"/>
          <w:lang w:eastAsia="zh-CN"/>
        </w:rPr>
        <w:t>，删除第一部分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14:paraId="4EA06B61" w14:textId="77777777"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592538">
          <w:headerReference w:type="default" r:id="rId8"/>
          <w:footerReference w:type="default" r:id="rId9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14:paraId="7B445A47" w14:textId="77777777"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1A5C77">
          <w:type w:val="continuous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14:paraId="0848412B" w14:textId="77777777" w:rsidR="002E21BB" w:rsidRPr="00BE3A4C" w:rsidRDefault="00250A01" w:rsidP="00BE3A4C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1" w:name="_Toc419643507"/>
      <w:r w:rsidRPr="00BE3A4C"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收益评审计划</w:t>
      </w:r>
      <w:bookmarkEnd w:id="1"/>
    </w:p>
    <w:p w14:paraId="56F8CD56" w14:textId="77777777" w:rsidR="00250A01" w:rsidRPr="002E21BB" w:rsidRDefault="00250A01" w:rsidP="00250A01">
      <w:pPr>
        <w:jc w:val="center"/>
        <w:rPr>
          <w:rFonts w:ascii="宋体" w:hAnsi="宋体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2E21BB" w:rsidRPr="00CC445B" w14:paraId="75FE8C80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EA375B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15A731A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4FADE406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610575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1B3631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FAC3BA" w14:textId="77777777" w:rsidR="002E21BB" w:rsidRPr="002E21BB" w:rsidRDefault="002E21BB" w:rsidP="00E80704">
            <w:pPr>
              <w:rPr>
                <w:rFonts w:ascii="宋体" w:hAnsi="宋体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338CD0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4BFF11B5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119990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3D0BEC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3D4B00B6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5736B5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DA6B17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6694809B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67182B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16D920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2DE9659B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16B9E9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E7064D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</w:tbl>
    <w:p w14:paraId="6DEBB689" w14:textId="77777777" w:rsidR="002E21BB" w:rsidRPr="00A51F1A" w:rsidRDefault="002E21BB" w:rsidP="002E21B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14:paraId="06C68DB3" w14:textId="77777777" w:rsidR="002E21BB" w:rsidRDefault="002E21BB" w:rsidP="002E21BB">
      <w:pPr>
        <w:rPr>
          <w:rFonts w:ascii="Arial" w:hAnsi="Arial" w:cs="Arial"/>
          <w:lang w:eastAsia="zh-CN"/>
        </w:rPr>
      </w:pPr>
    </w:p>
    <w:p w14:paraId="0A36BD1C" w14:textId="77777777"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14:paraId="71018DAC" w14:textId="77777777" w:rsidR="002E21BB" w:rsidRPr="00C80680" w:rsidRDefault="002E21BB" w:rsidP="002E21BB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2E21BB" w:rsidRPr="00CC445B" w14:paraId="117DD72E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63A4E9A8" w14:textId="77777777"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14:paraId="48A4BAB5" w14:textId="77777777"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14:paraId="729B8213" w14:textId="77777777"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14:paraId="52DA0850" w14:textId="77777777"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2E21BB" w14:paraId="7066028B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23B4CBB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9F6FFD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43C0EFCF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5BBCADD7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7FDCD2C6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147C8EDA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980FA8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34177212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027FE766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7B33F713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558EE1E7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57D41F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1157B16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C3CFFF3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14:paraId="139A8007" w14:textId="77777777" w:rsidR="002E21BB" w:rsidRDefault="002E21BB" w:rsidP="002E21BB">
      <w:pPr>
        <w:rPr>
          <w:rFonts w:ascii="Arial" w:hAnsi="Arial" w:cs="Arial"/>
        </w:rPr>
      </w:pPr>
    </w:p>
    <w:p w14:paraId="292E4437" w14:textId="77777777"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14:paraId="6EFBCA3E" w14:textId="77777777" w:rsidR="002E21BB" w:rsidRPr="00F02A13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2E21BB" w:rsidRPr="00CC445B" w14:paraId="420BA3E1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4C8AABAD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7EE8EF20" w14:textId="77777777"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14:paraId="492A9250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013BF24A" w14:textId="77777777"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3CAB195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14:paraId="3C264B30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539AD2C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59495D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0458E3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76D622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A5AE59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423085A2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241F43E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E7D027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CD420E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0FF85C0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5BB0160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77FB58C3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5A8375CF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04B7DDD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B283DD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1D8F737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B90AAF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14:paraId="00892702" w14:textId="77777777" w:rsidR="002E21BB" w:rsidRDefault="002E21BB" w:rsidP="002E21BB">
      <w:pPr>
        <w:rPr>
          <w:rFonts w:ascii="Arial" w:hAnsi="Arial" w:cs="Arial"/>
        </w:rPr>
      </w:pPr>
    </w:p>
    <w:p w14:paraId="28AA1613" w14:textId="77777777"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14:paraId="201DA009" w14:textId="77777777" w:rsidR="002E21BB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2E21BB" w:rsidRPr="00CC445B" w14:paraId="2E2947CA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2B91430A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14:paraId="7EC59695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7D2EC04F" w14:textId="77777777" w:rsidR="002E21BB" w:rsidRPr="00C80680" w:rsidRDefault="00C742E2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59487C5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14:paraId="17B454B3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00B3E53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106CC70C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81CD1F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44AF64A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3067339A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7C22133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4247398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17704A0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0DF94F63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676F2AF8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02335BFD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075C9F8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75FB9E3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E6AEF66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14:paraId="2ED05C43" w14:textId="77777777" w:rsidR="00FD1236" w:rsidRPr="00FD1236" w:rsidRDefault="00FD1236" w:rsidP="002E21BB">
      <w:pPr>
        <w:tabs>
          <w:tab w:val="left" w:pos="-10"/>
        </w:tabs>
        <w:ind w:leftChars="-354" w:left="-850"/>
        <w:rPr>
          <w:rFonts w:ascii="黑体" w:eastAsia="黑体" w:hAnsi="黑体" w:cs="Arial"/>
          <w:sz w:val="32"/>
          <w:szCs w:val="32"/>
          <w:lang w:eastAsia="zh-CN"/>
        </w:rPr>
      </w:pPr>
    </w:p>
    <w:p w14:paraId="0A704CF6" w14:textId="77777777" w:rsidR="00D94502" w:rsidRPr="00EF34B3" w:rsidRDefault="006A4173" w:rsidP="00EF34B3">
      <w:pPr>
        <w:pStyle w:val="tgt2"/>
        <w:shd w:val="clear" w:color="auto" w:fill="FAFAFA"/>
        <w:outlineLvl w:val="0"/>
        <w:rPr>
          <w:rFonts w:ascii="Arial" w:hAnsi="Arial" w:cs="Arial"/>
          <w:bCs w:val="0"/>
          <w:sz w:val="24"/>
          <w:szCs w:val="24"/>
        </w:rPr>
      </w:pPr>
      <w:r w:rsidRPr="00FD1236">
        <w:br w:type="page"/>
      </w:r>
      <w:bookmarkStart w:id="2" w:name="_Toc419643508"/>
      <w:bookmarkStart w:id="3" w:name="_Toc420184118"/>
      <w:r w:rsidR="00D94502" w:rsidRPr="00EF34B3">
        <w:rPr>
          <w:rFonts w:ascii="Arial" w:hAnsi="Arial" w:cs="Arial" w:hint="eastAsia"/>
          <w:bCs w:val="0"/>
          <w:sz w:val="24"/>
          <w:szCs w:val="24"/>
          <w:lang w:val="en-GB"/>
        </w:rPr>
        <w:lastRenderedPageBreak/>
        <w:t>收益矩阵</w:t>
      </w:r>
      <w:bookmarkEnd w:id="2"/>
      <w:bookmarkEnd w:id="3"/>
    </w:p>
    <w:p w14:paraId="11452BF2" w14:textId="77777777" w:rsidR="00D94502" w:rsidRDefault="00D94502">
      <w:pPr>
        <w:ind w:leftChars="-354" w:left="-850"/>
        <w:rPr>
          <w:rFonts w:ascii="Arial" w:hAnsi="Arial" w:cs="Arial"/>
          <w:lang w:eastAsia="zh-CN"/>
        </w:rPr>
      </w:pPr>
    </w:p>
    <w:tbl>
      <w:tblPr>
        <w:tblW w:w="930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26"/>
        <w:gridCol w:w="822"/>
        <w:gridCol w:w="1275"/>
        <w:gridCol w:w="1390"/>
        <w:gridCol w:w="2325"/>
        <w:gridCol w:w="658"/>
      </w:tblGrid>
      <w:tr w:rsidR="00777EAC" w14:paraId="1CB7680D" w14:textId="77777777" w:rsidTr="006C5C61">
        <w:trPr>
          <w:trHeight w:val="567"/>
        </w:trPr>
        <w:tc>
          <w:tcPr>
            <w:tcW w:w="710" w:type="dxa"/>
            <w:vMerge w:val="restart"/>
            <w:vAlign w:val="center"/>
          </w:tcPr>
          <w:p w14:paraId="25B3ADB2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参考编号</w:t>
            </w:r>
          </w:p>
        </w:tc>
        <w:tc>
          <w:tcPr>
            <w:tcW w:w="2126" w:type="dxa"/>
            <w:vMerge w:val="restart"/>
            <w:vAlign w:val="center"/>
          </w:tcPr>
          <w:p w14:paraId="791B43C7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收益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描述</w:t>
            </w:r>
          </w:p>
        </w:tc>
        <w:tc>
          <w:tcPr>
            <w:tcW w:w="822" w:type="dxa"/>
            <w:vMerge w:val="restart"/>
            <w:vAlign w:val="center"/>
          </w:tcPr>
          <w:p w14:paraId="48F4F888" w14:textId="77777777" w:rsidR="00933028" w:rsidRDefault="00777EAC" w:rsidP="00933028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收益</w:t>
            </w:r>
          </w:p>
          <w:p w14:paraId="26041963" w14:textId="7D08781D" w:rsidR="00777EAC" w:rsidRDefault="00777EAC" w:rsidP="00933028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负责人</w:t>
            </w:r>
          </w:p>
        </w:tc>
        <w:tc>
          <w:tcPr>
            <w:tcW w:w="2665" w:type="dxa"/>
            <w:gridSpan w:val="2"/>
            <w:vAlign w:val="center"/>
          </w:tcPr>
          <w:p w14:paraId="064EBA9E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测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量</w:t>
            </w:r>
          </w:p>
        </w:tc>
        <w:tc>
          <w:tcPr>
            <w:tcW w:w="2325" w:type="dxa"/>
            <w:vMerge w:val="restart"/>
            <w:vAlign w:val="center"/>
          </w:tcPr>
          <w:p w14:paraId="1559F619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来源</w:t>
            </w:r>
          </w:p>
        </w:tc>
        <w:tc>
          <w:tcPr>
            <w:tcW w:w="658" w:type="dxa"/>
            <w:vMerge w:val="restart"/>
            <w:vAlign w:val="center"/>
          </w:tcPr>
          <w:p w14:paraId="3742E77D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基线</w:t>
            </w:r>
          </w:p>
        </w:tc>
      </w:tr>
      <w:tr w:rsidR="00777EAC" w14:paraId="6AB27BF9" w14:textId="77777777" w:rsidTr="006C5C61">
        <w:trPr>
          <w:trHeight w:val="567"/>
        </w:trPr>
        <w:tc>
          <w:tcPr>
            <w:tcW w:w="710" w:type="dxa"/>
            <w:vMerge/>
            <w:vAlign w:val="center"/>
          </w:tcPr>
          <w:p w14:paraId="431F72B2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14:paraId="287FE471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Merge/>
            <w:vAlign w:val="center"/>
          </w:tcPr>
          <w:p w14:paraId="4D6B8B5B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1CE06C3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手段</w:t>
            </w:r>
          </w:p>
        </w:tc>
        <w:tc>
          <w:tcPr>
            <w:tcW w:w="1390" w:type="dxa"/>
            <w:vAlign w:val="center"/>
          </w:tcPr>
          <w:p w14:paraId="47E64579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325" w:type="dxa"/>
            <w:vMerge/>
            <w:vAlign w:val="center"/>
          </w:tcPr>
          <w:p w14:paraId="68041C9B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Merge/>
            <w:vAlign w:val="center"/>
          </w:tcPr>
          <w:p w14:paraId="00CA447F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7B8D319A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6F5F5B40" w14:textId="079E866A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26" w:type="dxa"/>
            <w:vAlign w:val="center"/>
          </w:tcPr>
          <w:p w14:paraId="383C996A" w14:textId="4D93239C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客户学校2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016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级新生1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00%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用本系统</w:t>
            </w:r>
          </w:p>
        </w:tc>
        <w:tc>
          <w:tcPr>
            <w:tcW w:w="822" w:type="dxa"/>
            <w:vAlign w:val="center"/>
          </w:tcPr>
          <w:p w14:paraId="07D65865" w14:textId="20C9ED51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4509C8D9" w14:textId="7DA20780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验收报告</w:t>
            </w:r>
          </w:p>
        </w:tc>
        <w:tc>
          <w:tcPr>
            <w:tcW w:w="1390" w:type="dxa"/>
            <w:vAlign w:val="center"/>
          </w:tcPr>
          <w:p w14:paraId="236B027A" w14:textId="4C06B9DA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017.04</w:t>
            </w:r>
          </w:p>
        </w:tc>
        <w:tc>
          <w:tcPr>
            <w:tcW w:w="2325" w:type="dxa"/>
            <w:vAlign w:val="center"/>
          </w:tcPr>
          <w:p w14:paraId="5B4ACD66" w14:textId="3914BFE1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协调会纪要（2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016.09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.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04）</w:t>
            </w:r>
          </w:p>
        </w:tc>
        <w:tc>
          <w:tcPr>
            <w:tcW w:w="658" w:type="dxa"/>
            <w:vAlign w:val="center"/>
          </w:tcPr>
          <w:p w14:paraId="5FB69C0B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B37725" w14:paraId="2A4B6296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5C4AF65E" w14:textId="33BE4DB3" w:rsidR="00B37725" w:rsidRDefault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 w14:paraId="42DA6391" w14:textId="299AECAA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2016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级学生入学后学籍模块正式投入使用</w:t>
            </w:r>
          </w:p>
        </w:tc>
        <w:tc>
          <w:tcPr>
            <w:tcW w:w="822" w:type="dxa"/>
            <w:vAlign w:val="center"/>
          </w:tcPr>
          <w:p w14:paraId="4F2A8F56" w14:textId="75816CB9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2EC9B208" w14:textId="0134E275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客户阶段签字</w:t>
            </w:r>
          </w:p>
        </w:tc>
        <w:tc>
          <w:tcPr>
            <w:tcW w:w="1390" w:type="dxa"/>
            <w:vAlign w:val="center"/>
          </w:tcPr>
          <w:p w14:paraId="0ABFA3F1" w14:textId="3F831993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2016.10</w:t>
            </w:r>
          </w:p>
        </w:tc>
        <w:tc>
          <w:tcPr>
            <w:tcW w:w="2325" w:type="dxa"/>
            <w:vAlign w:val="center"/>
          </w:tcPr>
          <w:p w14:paraId="75010F84" w14:textId="650272DC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协调会纪要（2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016.09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.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04）</w:t>
            </w:r>
          </w:p>
        </w:tc>
        <w:tc>
          <w:tcPr>
            <w:tcW w:w="658" w:type="dxa"/>
            <w:vAlign w:val="center"/>
          </w:tcPr>
          <w:p w14:paraId="44BD3948" w14:textId="77777777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B37725" w14:paraId="3FA2F952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341F3409" w14:textId="6C4C5F5F" w:rsidR="00B37725" w:rsidRDefault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 w14:paraId="2C1C12C4" w14:textId="3BD4FAA7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016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年1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月完成期中考试成绩录入能力验证</w:t>
            </w:r>
          </w:p>
        </w:tc>
        <w:tc>
          <w:tcPr>
            <w:tcW w:w="822" w:type="dxa"/>
            <w:vAlign w:val="center"/>
          </w:tcPr>
          <w:p w14:paraId="4C08A658" w14:textId="5FE50054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02E26034" w14:textId="270EB2BA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客户阶段签字</w:t>
            </w:r>
          </w:p>
        </w:tc>
        <w:tc>
          <w:tcPr>
            <w:tcW w:w="1390" w:type="dxa"/>
            <w:vAlign w:val="center"/>
          </w:tcPr>
          <w:p w14:paraId="41916363" w14:textId="5580627F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2016.12</w:t>
            </w:r>
          </w:p>
        </w:tc>
        <w:tc>
          <w:tcPr>
            <w:tcW w:w="2325" w:type="dxa"/>
            <w:vAlign w:val="center"/>
          </w:tcPr>
          <w:p w14:paraId="019EA529" w14:textId="31E8082E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协调会纪要（2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016.09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.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04）</w:t>
            </w:r>
          </w:p>
        </w:tc>
        <w:tc>
          <w:tcPr>
            <w:tcW w:w="658" w:type="dxa"/>
            <w:vAlign w:val="center"/>
          </w:tcPr>
          <w:p w14:paraId="3E32D85B" w14:textId="77777777" w:rsidR="00B37725" w:rsidRDefault="00B37725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477F03FD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15805034" w14:textId="49E0A34C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26" w:type="dxa"/>
            <w:vAlign w:val="center"/>
          </w:tcPr>
          <w:p w14:paraId="76919C86" w14:textId="12F6BA5B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年2月完成期末考试成绩录入能力验证</w:t>
            </w:r>
          </w:p>
        </w:tc>
        <w:tc>
          <w:tcPr>
            <w:tcW w:w="822" w:type="dxa"/>
            <w:vAlign w:val="center"/>
          </w:tcPr>
          <w:p w14:paraId="4B2EC561" w14:textId="4B72F294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5C56E816" w14:textId="4CF58FC9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客户阶段签字</w:t>
            </w:r>
          </w:p>
        </w:tc>
        <w:tc>
          <w:tcPr>
            <w:tcW w:w="1390" w:type="dxa"/>
            <w:vAlign w:val="center"/>
          </w:tcPr>
          <w:p w14:paraId="0D1289A2" w14:textId="0399EF4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2016.12</w:t>
            </w:r>
          </w:p>
        </w:tc>
        <w:tc>
          <w:tcPr>
            <w:tcW w:w="2325" w:type="dxa"/>
            <w:vAlign w:val="center"/>
          </w:tcPr>
          <w:p w14:paraId="1B36C613" w14:textId="437E62A5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协调会纪要（2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016.09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.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04）</w:t>
            </w:r>
          </w:p>
        </w:tc>
        <w:tc>
          <w:tcPr>
            <w:tcW w:w="658" w:type="dxa"/>
            <w:vAlign w:val="center"/>
          </w:tcPr>
          <w:p w14:paraId="1F597F8D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0AE3F1B3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5F7C53CB" w14:textId="776B5CDC" w:rsidR="00A122F4" w:rsidRDefault="00871A7E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14:paraId="3FA7834A" w14:textId="4BFD9989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00%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模块部署完成</w:t>
            </w:r>
          </w:p>
        </w:tc>
        <w:tc>
          <w:tcPr>
            <w:tcW w:w="822" w:type="dxa"/>
            <w:vAlign w:val="center"/>
          </w:tcPr>
          <w:p w14:paraId="186480FB" w14:textId="5AF7F25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62B4E184" w14:textId="7518CEB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验收报告</w:t>
            </w:r>
          </w:p>
        </w:tc>
        <w:tc>
          <w:tcPr>
            <w:tcW w:w="1390" w:type="dxa"/>
            <w:vAlign w:val="center"/>
          </w:tcPr>
          <w:p w14:paraId="503C77F8" w14:textId="53BF3DE3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017.03</w:t>
            </w:r>
          </w:p>
        </w:tc>
        <w:tc>
          <w:tcPr>
            <w:tcW w:w="2325" w:type="dxa"/>
            <w:vAlign w:val="center"/>
          </w:tcPr>
          <w:p w14:paraId="3AD337F7" w14:textId="6AB60D98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开发合同</w:t>
            </w:r>
          </w:p>
        </w:tc>
        <w:tc>
          <w:tcPr>
            <w:tcW w:w="658" w:type="dxa"/>
            <w:vAlign w:val="center"/>
          </w:tcPr>
          <w:p w14:paraId="5416D486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01E679AA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65BC0B69" w14:textId="7647E2C1" w:rsidR="00A122F4" w:rsidRDefault="00871A7E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 w14:paraId="7A0E9B80" w14:textId="2A719DE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系统数据每天向数据中心推送</w:t>
            </w:r>
          </w:p>
        </w:tc>
        <w:tc>
          <w:tcPr>
            <w:tcW w:w="822" w:type="dxa"/>
            <w:vAlign w:val="center"/>
          </w:tcPr>
          <w:p w14:paraId="1D706DF8" w14:textId="63C4A12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7D378F4B" w14:textId="09675260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验收报告</w:t>
            </w:r>
          </w:p>
        </w:tc>
        <w:tc>
          <w:tcPr>
            <w:tcW w:w="1390" w:type="dxa"/>
            <w:vAlign w:val="center"/>
          </w:tcPr>
          <w:p w14:paraId="57812608" w14:textId="5BCFF45B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017.04</w:t>
            </w:r>
          </w:p>
        </w:tc>
        <w:tc>
          <w:tcPr>
            <w:tcW w:w="2325" w:type="dxa"/>
            <w:vAlign w:val="center"/>
          </w:tcPr>
          <w:p w14:paraId="109CEF6E" w14:textId="53DE2BD6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开发合同</w:t>
            </w:r>
          </w:p>
        </w:tc>
        <w:tc>
          <w:tcPr>
            <w:tcW w:w="658" w:type="dxa"/>
            <w:vAlign w:val="center"/>
          </w:tcPr>
          <w:p w14:paraId="6F99FF5D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1C643DE1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01D63160" w14:textId="3DBAC4CC" w:rsidR="00A122F4" w:rsidRDefault="00871A7E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 w14:paraId="1130CF5A" w14:textId="1B489380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成本1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50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万以内</w:t>
            </w:r>
          </w:p>
        </w:tc>
        <w:tc>
          <w:tcPr>
            <w:tcW w:w="822" w:type="dxa"/>
            <w:vAlign w:val="center"/>
          </w:tcPr>
          <w:p w14:paraId="188F5EE6" w14:textId="4A4F4DB2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4F385A0A" w14:textId="5F648858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财务部门核算</w:t>
            </w:r>
          </w:p>
        </w:tc>
        <w:tc>
          <w:tcPr>
            <w:tcW w:w="1390" w:type="dxa"/>
            <w:vAlign w:val="center"/>
          </w:tcPr>
          <w:p w14:paraId="3FE31A07" w14:textId="2ECF7A4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.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2325" w:type="dxa"/>
            <w:vAlign w:val="center"/>
          </w:tcPr>
          <w:p w14:paraId="066A517E" w14:textId="6892B541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项目任务书</w:t>
            </w:r>
          </w:p>
        </w:tc>
        <w:tc>
          <w:tcPr>
            <w:tcW w:w="658" w:type="dxa"/>
            <w:vAlign w:val="center"/>
          </w:tcPr>
          <w:p w14:paraId="37C5052C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61E29477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4CA6B2DC" w14:textId="02C3985C" w:rsidR="00A122F4" w:rsidRDefault="00871A7E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126" w:type="dxa"/>
            <w:vAlign w:val="center"/>
          </w:tcPr>
          <w:p w14:paraId="32287EC2" w14:textId="69D1DE11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客户对本项目的认可</w:t>
            </w:r>
          </w:p>
        </w:tc>
        <w:tc>
          <w:tcPr>
            <w:tcW w:w="822" w:type="dxa"/>
            <w:vAlign w:val="center"/>
          </w:tcPr>
          <w:p w14:paraId="5693B456" w14:textId="657EB8B2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</w:p>
        </w:tc>
        <w:tc>
          <w:tcPr>
            <w:tcW w:w="1275" w:type="dxa"/>
            <w:vAlign w:val="center"/>
          </w:tcPr>
          <w:p w14:paraId="7B7A3B9A" w14:textId="49806EC3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客户满意度9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</w:t>
            </w: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分以上</w:t>
            </w:r>
          </w:p>
        </w:tc>
        <w:tc>
          <w:tcPr>
            <w:tcW w:w="1390" w:type="dxa"/>
            <w:vAlign w:val="center"/>
          </w:tcPr>
          <w:p w14:paraId="1B4D8686" w14:textId="5F261078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017.04</w:t>
            </w:r>
          </w:p>
        </w:tc>
        <w:tc>
          <w:tcPr>
            <w:tcW w:w="2325" w:type="dxa"/>
            <w:vAlign w:val="center"/>
          </w:tcPr>
          <w:p w14:paraId="082E74A9" w14:textId="5252BF6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项目任务书</w:t>
            </w:r>
          </w:p>
        </w:tc>
        <w:tc>
          <w:tcPr>
            <w:tcW w:w="658" w:type="dxa"/>
            <w:vAlign w:val="center"/>
          </w:tcPr>
          <w:p w14:paraId="793E30C9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4CA67D8B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4C668667" w14:textId="5A2F2DB0" w:rsidR="00A122F4" w:rsidRDefault="00871A7E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126" w:type="dxa"/>
            <w:vAlign w:val="center"/>
          </w:tcPr>
          <w:p w14:paraId="143EE9D9" w14:textId="7E8A857A" w:rsidR="00A122F4" w:rsidRDefault="00B81408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二期项目申报立项</w:t>
            </w:r>
          </w:p>
        </w:tc>
        <w:tc>
          <w:tcPr>
            <w:tcW w:w="822" w:type="dxa"/>
            <w:vAlign w:val="center"/>
          </w:tcPr>
          <w:p w14:paraId="4C9DE7CC" w14:textId="55575BEE" w:rsidR="00A122F4" w:rsidRDefault="00B81408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田辛</w:t>
            </w:r>
            <w:proofErr w:type="gramEnd"/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/李水</w:t>
            </w:r>
          </w:p>
        </w:tc>
        <w:tc>
          <w:tcPr>
            <w:tcW w:w="1275" w:type="dxa"/>
            <w:vAlign w:val="center"/>
          </w:tcPr>
          <w:p w14:paraId="60D25F44" w14:textId="22896E40" w:rsidR="00A122F4" w:rsidRDefault="00B81408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客户认可</w:t>
            </w:r>
          </w:p>
        </w:tc>
        <w:tc>
          <w:tcPr>
            <w:tcW w:w="1390" w:type="dxa"/>
            <w:vAlign w:val="center"/>
          </w:tcPr>
          <w:p w14:paraId="019D8B99" w14:textId="16D9298B" w:rsidR="00A122F4" w:rsidRDefault="00B81408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017.05</w:t>
            </w:r>
          </w:p>
        </w:tc>
        <w:tc>
          <w:tcPr>
            <w:tcW w:w="2325" w:type="dxa"/>
            <w:vAlign w:val="center"/>
          </w:tcPr>
          <w:p w14:paraId="14012289" w14:textId="2DF0DBE4" w:rsidR="00A122F4" w:rsidRDefault="00B81408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项目任务书</w:t>
            </w:r>
          </w:p>
        </w:tc>
        <w:tc>
          <w:tcPr>
            <w:tcW w:w="658" w:type="dxa"/>
            <w:vAlign w:val="center"/>
          </w:tcPr>
          <w:p w14:paraId="0A968CDC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4B4C513C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2A2B26BC" w14:textId="588464D4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479C560" w14:textId="6A1CF314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822" w:type="dxa"/>
            <w:vAlign w:val="center"/>
          </w:tcPr>
          <w:p w14:paraId="5E95CDDD" w14:textId="73A62CD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40776E5" w14:textId="4913277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D690057" w14:textId="7EDF027B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603ED894" w14:textId="4C6F3699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660790D6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4C34CA98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49D54F6D" w14:textId="618E669E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754E044" w14:textId="2F03AFD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2E2C581C" w14:textId="3B7D88EC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63D07FB" w14:textId="59FA99F4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E6811E9" w14:textId="7DF105C5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1983D683" w14:textId="2277587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71C92246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42748D68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204D0A1A" w14:textId="578AB26A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6895BF7" w14:textId="7EEB61C6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1E99E860" w14:textId="2712DDE5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17475F5" w14:textId="19D76280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3BDDEBA1" w14:textId="76EA86D6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325" w:type="dxa"/>
            <w:vAlign w:val="center"/>
          </w:tcPr>
          <w:p w14:paraId="4BA55F19" w14:textId="1E43C4BE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223E133B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37916FC3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0C61B9DB" w14:textId="45C27A2E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C23CFB1" w14:textId="20DC7D5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24E37791" w14:textId="20F98E80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56ECD58" w14:textId="1FCD45C0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46C87060" w14:textId="0568C7F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128BF0B0" w14:textId="13141B52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1D9D534D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3348EE1D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61796DEB" w14:textId="387A8D1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A7AC7A9" w14:textId="2D8DEAEF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234A5877" w14:textId="144170B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6309E4D" w14:textId="72146A5D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4235DE58" w14:textId="40BB7215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279F9EE0" w14:textId="50D61A4A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319EC71A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632A0A71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0FE394D2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D0FE4D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74B8AAC8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B7CC08D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2BF3D1D7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43C5FF3F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1DDDDB12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1455F646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5EDF8723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0502DBF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5EF7BEAB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15A8E7F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6A1978F3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6E41E1CF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7080B2BD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5C74B1F1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40D5876A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AB8B8E2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7B99ABF6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166F1DB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75593134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79C17F23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0F376D9C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A122F4" w14:paraId="4580002B" w14:textId="77777777" w:rsidTr="006C5C61">
        <w:trPr>
          <w:trHeight w:val="567"/>
        </w:trPr>
        <w:tc>
          <w:tcPr>
            <w:tcW w:w="710" w:type="dxa"/>
            <w:vAlign w:val="center"/>
          </w:tcPr>
          <w:p w14:paraId="03DB5434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03A06B7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1D205A52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D35CC55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3ECE333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325" w:type="dxa"/>
            <w:vAlign w:val="center"/>
          </w:tcPr>
          <w:p w14:paraId="01D4DAFF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658" w:type="dxa"/>
            <w:vAlign w:val="center"/>
          </w:tcPr>
          <w:p w14:paraId="5DE21657" w14:textId="77777777" w:rsidR="00A122F4" w:rsidRDefault="00A122F4" w:rsidP="00A122F4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</w:tbl>
    <w:p w14:paraId="5A934610" w14:textId="77777777" w:rsidR="009E01CE" w:rsidRPr="00EF34B3" w:rsidRDefault="009E01CE" w:rsidP="00EF34B3">
      <w:pPr>
        <w:rPr>
          <w:rFonts w:ascii="宋体" w:hAnsi="宋体" w:cs="Arial"/>
          <w:bCs/>
          <w:sz w:val="20"/>
          <w:szCs w:val="20"/>
        </w:rPr>
      </w:pPr>
    </w:p>
    <w:p w14:paraId="5EF3C8D9" w14:textId="77777777" w:rsidR="00D94502" w:rsidRPr="007A1AD4" w:rsidRDefault="00D94502" w:rsidP="00EF34B3">
      <w:pPr>
        <w:pStyle w:val="tgt2"/>
        <w:shd w:val="clear" w:color="auto" w:fill="FAFAFA"/>
        <w:outlineLvl w:val="0"/>
        <w:rPr>
          <w:rFonts w:ascii="Arial" w:hAnsi="Arial" w:cs="Arial"/>
          <w:bCs w:val="0"/>
          <w:sz w:val="24"/>
          <w:szCs w:val="24"/>
          <w:lang w:val="en-GB"/>
        </w:rPr>
      </w:pPr>
      <w:bookmarkStart w:id="4" w:name="_Toc420184119"/>
      <w:r w:rsidRPr="007A1AD4">
        <w:rPr>
          <w:rFonts w:ascii="Arial" w:hAnsi="Arial" w:cs="Arial" w:hint="eastAsia"/>
          <w:bCs w:val="0"/>
          <w:sz w:val="24"/>
          <w:szCs w:val="24"/>
          <w:lang w:val="en-GB"/>
        </w:rPr>
        <w:t>项目产品</w:t>
      </w:r>
      <w:bookmarkEnd w:id="4"/>
    </w:p>
    <w:p w14:paraId="496D2265" w14:textId="77777777" w:rsidR="00D94502" w:rsidRPr="00AB72A7" w:rsidRDefault="00D94502" w:rsidP="00CE3381">
      <w:pPr>
        <w:rPr>
          <w:rFonts w:ascii="宋体" w:hAnsi="宋体" w:cs="Arial"/>
          <w:sz w:val="20"/>
          <w:szCs w:val="20"/>
          <w:lang w:eastAsia="zh-CN"/>
        </w:rPr>
      </w:pPr>
      <w:r w:rsidRPr="00AB72A7">
        <w:rPr>
          <w:rFonts w:ascii="宋体" w:hAnsi="宋体" w:cs="Arial" w:hint="eastAsia"/>
          <w:sz w:val="20"/>
          <w:szCs w:val="20"/>
          <w:lang w:eastAsia="zh-CN"/>
        </w:rPr>
        <w:t>（对个别收益项目计划的补充说明，为整套产品方案怎样执行提供一些诠释）</w:t>
      </w:r>
    </w:p>
    <w:p w14:paraId="7ACD564D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</w:p>
    <w:p w14:paraId="3274D178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</w:p>
    <w:p w14:paraId="4694A80F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</w:p>
    <w:p w14:paraId="50001B85" w14:textId="77777777" w:rsidR="00D94502" w:rsidRPr="007A1AD4" w:rsidRDefault="00D94502" w:rsidP="00EF34B3">
      <w:pPr>
        <w:pStyle w:val="tgt2"/>
        <w:shd w:val="clear" w:color="auto" w:fill="FAFAFA"/>
        <w:outlineLvl w:val="0"/>
        <w:rPr>
          <w:rFonts w:ascii="Arial" w:hAnsi="Arial" w:cs="Arial"/>
          <w:bCs w:val="0"/>
          <w:sz w:val="24"/>
          <w:szCs w:val="24"/>
          <w:lang w:val="en-GB"/>
        </w:rPr>
      </w:pPr>
      <w:bookmarkStart w:id="5" w:name="_Toc420184120"/>
      <w:r w:rsidRPr="007A1AD4">
        <w:rPr>
          <w:rFonts w:ascii="Arial" w:hAnsi="Arial" w:cs="Arial"/>
          <w:bCs w:val="0"/>
          <w:sz w:val="24"/>
          <w:szCs w:val="24"/>
          <w:lang w:val="en-GB"/>
        </w:rPr>
        <w:t>资源分配</w:t>
      </w:r>
      <w:bookmarkEnd w:id="5"/>
    </w:p>
    <w:p w14:paraId="2F2C8F84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  <w:r w:rsidRPr="00AB72A7">
        <w:rPr>
          <w:rFonts w:ascii="宋体" w:hAnsi="宋体" w:cs="Arial" w:hint="eastAsia"/>
          <w:sz w:val="20"/>
          <w:szCs w:val="20"/>
          <w:lang w:eastAsia="zh-CN"/>
        </w:rPr>
        <w:t>（包括对矩阵</w:t>
      </w:r>
      <w:r w:rsidRPr="00AB72A7">
        <w:rPr>
          <w:rFonts w:ascii="宋体" w:hAnsi="宋体" w:cs="Arial"/>
          <w:sz w:val="20"/>
          <w:szCs w:val="20"/>
          <w:lang w:eastAsia="zh-CN"/>
        </w:rPr>
        <w:t>每种相对的收益</w:t>
      </w:r>
      <w:r w:rsidRPr="00AB72A7">
        <w:rPr>
          <w:rFonts w:ascii="宋体" w:hAnsi="宋体" w:cs="Arial" w:hint="eastAsia"/>
          <w:sz w:val="20"/>
          <w:szCs w:val="20"/>
          <w:lang w:eastAsia="zh-CN"/>
        </w:rPr>
        <w:t>，</w:t>
      </w:r>
      <w:r w:rsidRPr="00AB72A7">
        <w:rPr>
          <w:rFonts w:ascii="宋体" w:hAnsi="宋体" w:cs="Arial"/>
          <w:sz w:val="20"/>
          <w:szCs w:val="20"/>
          <w:lang w:eastAsia="zh-CN"/>
        </w:rPr>
        <w:t>但是对提供整体的评论或要求会有一定的帮助</w:t>
      </w:r>
      <w:r w:rsidRPr="00AB72A7">
        <w:rPr>
          <w:rFonts w:ascii="宋体" w:hAnsi="宋体" w:cs="Arial" w:hint="eastAsia"/>
          <w:sz w:val="20"/>
          <w:szCs w:val="20"/>
          <w:lang w:eastAsia="zh-CN"/>
        </w:rPr>
        <w:t>）</w:t>
      </w:r>
    </w:p>
    <w:p w14:paraId="5B8A7865" w14:textId="77777777" w:rsidR="004853E2" w:rsidRDefault="004853E2">
      <w:pPr>
        <w:ind w:firstLineChars="200" w:firstLine="400"/>
        <w:rPr>
          <w:rFonts w:ascii="宋体" w:hAnsi="宋体" w:cs="Arial"/>
          <w:sz w:val="20"/>
          <w:szCs w:val="20"/>
          <w:lang w:eastAsia="zh-CN"/>
        </w:rPr>
      </w:pPr>
    </w:p>
    <w:sectPr w:rsidR="004853E2" w:rsidSect="001A5C77">
      <w:headerReference w:type="default" r:id="rId10"/>
      <w:footerReference w:type="default" r:id="rId11"/>
      <w:pgSz w:w="11906" w:h="16838"/>
      <w:pgMar w:top="1440" w:right="989" w:bottom="1440" w:left="1797" w:header="454" w:footer="709" w:gutter="0"/>
      <w:cols w:space="720"/>
      <w:docGrid w:type="linesAndChar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43980" w14:textId="77777777" w:rsidR="00701AB5" w:rsidRDefault="00701AB5">
      <w:r>
        <w:separator/>
      </w:r>
    </w:p>
  </w:endnote>
  <w:endnote w:type="continuationSeparator" w:id="0">
    <w:p w14:paraId="3D14FCBA" w14:textId="77777777" w:rsidR="00701AB5" w:rsidRDefault="0070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7DBE2" w14:textId="197C3301" w:rsidR="00CD0B37" w:rsidRDefault="000D1629" w:rsidP="00FD0D8A">
    <w:pPr>
      <w:pStyle w:val="a5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D0B37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C20D0F" w:rsidRPr="00C20D0F">
      <w:rPr>
        <w:rFonts w:ascii="黑体" w:eastAsia="黑体" w:hAnsi="黑体"/>
        <w:bCs/>
        <w:noProof/>
        <w:lang w:val="zh-CN"/>
      </w:rPr>
      <w:t>2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D0B37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C20D0F" w:rsidRPr="00C20D0F">
        <w:rPr>
          <w:rFonts w:ascii="黑体" w:eastAsia="黑体" w:hAnsi="黑体"/>
          <w:bCs/>
          <w:noProof/>
          <w:lang w:val="zh-CN"/>
        </w:rPr>
        <w:t>5</w:t>
      </w:r>
    </w:fldSimple>
  </w:p>
  <w:p w14:paraId="534B20CD" w14:textId="77777777" w:rsidR="00D94502" w:rsidRPr="00CD0B37" w:rsidRDefault="00D94502" w:rsidP="00CD0B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976E8" w14:textId="6E06D89A" w:rsidR="006C2F56" w:rsidRDefault="000D1629" w:rsidP="00803F48">
    <w:pPr>
      <w:pStyle w:val="a5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6C2F5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C20D0F" w:rsidRPr="00C20D0F">
      <w:rPr>
        <w:rFonts w:ascii="黑体" w:eastAsia="黑体" w:hAnsi="黑体"/>
        <w:bCs/>
        <w:noProof/>
        <w:lang w:val="zh-CN"/>
      </w:rPr>
      <w:t>5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6C2F5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C20D0F" w:rsidRPr="00C20D0F">
        <w:rPr>
          <w:rFonts w:ascii="黑体" w:eastAsia="黑体" w:hAnsi="黑体"/>
          <w:bCs/>
          <w:noProof/>
          <w:lang w:val="zh-CN"/>
        </w:rPr>
        <w:t>5</w:t>
      </w:r>
    </w:fldSimple>
  </w:p>
  <w:p w14:paraId="19E3601A" w14:textId="77777777" w:rsidR="006C2F56" w:rsidRPr="00CD0B37" w:rsidRDefault="006C2F56" w:rsidP="00CD0B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6FE42" w14:textId="77777777" w:rsidR="00701AB5" w:rsidRDefault="00701AB5">
      <w:r>
        <w:separator/>
      </w:r>
    </w:p>
  </w:footnote>
  <w:footnote w:type="continuationSeparator" w:id="0">
    <w:p w14:paraId="68E56300" w14:textId="77777777" w:rsidR="00701AB5" w:rsidRDefault="00701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2CB9E" w14:textId="77777777" w:rsidR="00D94502" w:rsidRDefault="00D94502">
    <w:pPr>
      <w:pStyle w:val="ac"/>
    </w:pPr>
  </w:p>
  <w:p w14:paraId="603A3DC5" w14:textId="58DE046B" w:rsidR="003C712F" w:rsidRPr="000A34AB" w:rsidRDefault="00FC055B" w:rsidP="003C712F">
    <w:pPr>
      <w:pStyle w:val="ac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00A6B460" wp14:editId="1662790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3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712F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3C712F">
      <w:rPr>
        <w:rFonts w:ascii="黑体" w:eastAsia="黑体" w:hAnsi="黑体" w:cs="Arial" w:hint="eastAsia"/>
        <w:sz w:val="21"/>
        <w:szCs w:val="21"/>
        <w:lang w:eastAsia="zh-CN"/>
      </w:rPr>
      <w:tab/>
    </w:r>
    <w:r w:rsidR="00FC718C">
      <w:rPr>
        <w:rFonts w:ascii="黑体" w:eastAsia="黑体" w:hAnsi="黑体" w:cs="Arial" w:hint="eastAsia"/>
        <w:sz w:val="21"/>
        <w:szCs w:val="21"/>
        <w:lang w:eastAsia="zh-CN"/>
      </w:rPr>
      <w:t>收益</w:t>
    </w:r>
    <w:r w:rsidR="00FC718C">
      <w:rPr>
        <w:rFonts w:ascii="黑体" w:eastAsia="黑体" w:hAnsi="黑体" w:cs="Arial"/>
        <w:sz w:val="21"/>
        <w:szCs w:val="21"/>
        <w:lang w:eastAsia="zh-CN"/>
      </w:rPr>
      <w:t>评审计划</w:t>
    </w:r>
    <w:r w:rsidR="003C712F">
      <w:rPr>
        <w:rFonts w:ascii="黑体" w:eastAsia="黑体" w:hAnsi="黑体" w:cs="Arial" w:hint="eastAsia"/>
        <w:sz w:val="21"/>
        <w:szCs w:val="21"/>
        <w:lang w:eastAsia="zh-CN"/>
      </w:rPr>
      <w:t>模板</w:t>
    </w:r>
  </w:p>
  <w:p w14:paraId="35609272" w14:textId="022327BD" w:rsidR="00D94502" w:rsidRDefault="00621ABE">
    <w:pPr>
      <w:pStyle w:val="ac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AC8E2B2" wp14:editId="1912D286">
              <wp:simplePos x="0" y="0"/>
              <wp:positionH relativeFrom="column">
                <wp:posOffset>20955</wp:posOffset>
              </wp:positionH>
              <wp:positionV relativeFrom="paragraph">
                <wp:posOffset>36195</wp:posOffset>
              </wp:positionV>
              <wp:extent cx="5694045" cy="635"/>
              <wp:effectExtent l="0" t="0" r="1905" b="1841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5BBABF8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DA2C0" w14:textId="77777777" w:rsidR="001A5C77" w:rsidRDefault="001A5C77">
    <w:pPr>
      <w:pStyle w:val="ac"/>
    </w:pPr>
  </w:p>
  <w:p w14:paraId="7BF96F19" w14:textId="77777777" w:rsidR="001A5C77" w:rsidRPr="000A34AB" w:rsidRDefault="00FC055B" w:rsidP="003C712F">
    <w:pPr>
      <w:pStyle w:val="ac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67ADA901" wp14:editId="0C3987E6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7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5C77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&lt;项目</w:t>
    </w:r>
    <w:r w:rsidR="001A5C77">
      <w:rPr>
        <w:rFonts w:ascii="黑体" w:eastAsia="黑体" w:hAnsi="黑体" w:cs="Arial"/>
        <w:sz w:val="21"/>
        <w:szCs w:val="21"/>
        <w:lang w:eastAsia="zh-CN"/>
      </w:rPr>
      <w:t>名称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&gt;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ab/>
      <w:t>收益</w:t>
    </w:r>
    <w:r w:rsidR="001A5C77">
      <w:rPr>
        <w:rFonts w:ascii="黑体" w:eastAsia="黑体" w:hAnsi="黑体" w:cs="Arial"/>
        <w:sz w:val="21"/>
        <w:szCs w:val="21"/>
        <w:lang w:eastAsia="zh-CN"/>
      </w:rPr>
      <w:t>评审计划</w:t>
    </w:r>
  </w:p>
  <w:p w14:paraId="2B27F9A2" w14:textId="3B123DB4" w:rsidR="001A5C77" w:rsidRDefault="00621ABE">
    <w:pPr>
      <w:pStyle w:val="ac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1F31B0" wp14:editId="601C5C6A">
              <wp:simplePos x="0" y="0"/>
              <wp:positionH relativeFrom="column">
                <wp:posOffset>20955</wp:posOffset>
              </wp:positionH>
              <wp:positionV relativeFrom="paragraph">
                <wp:posOffset>36195</wp:posOffset>
              </wp:positionV>
              <wp:extent cx="5694045" cy="635"/>
              <wp:effectExtent l="0" t="0" r="1905" b="184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F3B26C4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67"/>
  <w:displayHorizont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73"/>
    <w:rsid w:val="00035290"/>
    <w:rsid w:val="00073D62"/>
    <w:rsid w:val="00084E30"/>
    <w:rsid w:val="00085A52"/>
    <w:rsid w:val="00085F06"/>
    <w:rsid w:val="000D1629"/>
    <w:rsid w:val="000F0659"/>
    <w:rsid w:val="000F33CB"/>
    <w:rsid w:val="00105900"/>
    <w:rsid w:val="0011637F"/>
    <w:rsid w:val="00172A27"/>
    <w:rsid w:val="001A5C77"/>
    <w:rsid w:val="001C0DBF"/>
    <w:rsid w:val="001C4461"/>
    <w:rsid w:val="001D325C"/>
    <w:rsid w:val="0020552F"/>
    <w:rsid w:val="00250A01"/>
    <w:rsid w:val="002D35F1"/>
    <w:rsid w:val="002E21BB"/>
    <w:rsid w:val="003035E8"/>
    <w:rsid w:val="00305A42"/>
    <w:rsid w:val="00341FEC"/>
    <w:rsid w:val="00384A5E"/>
    <w:rsid w:val="003A68C1"/>
    <w:rsid w:val="003C712F"/>
    <w:rsid w:val="003E1371"/>
    <w:rsid w:val="00421DB8"/>
    <w:rsid w:val="004245F2"/>
    <w:rsid w:val="0043411C"/>
    <w:rsid w:val="004455D8"/>
    <w:rsid w:val="0045601F"/>
    <w:rsid w:val="004853E2"/>
    <w:rsid w:val="00490DA3"/>
    <w:rsid w:val="004A568E"/>
    <w:rsid w:val="004A78C2"/>
    <w:rsid w:val="005249EB"/>
    <w:rsid w:val="00530243"/>
    <w:rsid w:val="00544CAC"/>
    <w:rsid w:val="00566067"/>
    <w:rsid w:val="00570822"/>
    <w:rsid w:val="00592538"/>
    <w:rsid w:val="005A6357"/>
    <w:rsid w:val="005D243D"/>
    <w:rsid w:val="00621ABE"/>
    <w:rsid w:val="00631F55"/>
    <w:rsid w:val="00635FAE"/>
    <w:rsid w:val="00654D67"/>
    <w:rsid w:val="00660204"/>
    <w:rsid w:val="006672D0"/>
    <w:rsid w:val="0068088C"/>
    <w:rsid w:val="006A4173"/>
    <w:rsid w:val="006C2F56"/>
    <w:rsid w:val="006C5C61"/>
    <w:rsid w:val="006E0F77"/>
    <w:rsid w:val="006F0154"/>
    <w:rsid w:val="006F545D"/>
    <w:rsid w:val="00701AB5"/>
    <w:rsid w:val="00736AAB"/>
    <w:rsid w:val="00777EAC"/>
    <w:rsid w:val="007A1AD4"/>
    <w:rsid w:val="007B535F"/>
    <w:rsid w:val="007D73F7"/>
    <w:rsid w:val="00803AC8"/>
    <w:rsid w:val="00803F48"/>
    <w:rsid w:val="00820DE5"/>
    <w:rsid w:val="00830434"/>
    <w:rsid w:val="00832E79"/>
    <w:rsid w:val="008363FB"/>
    <w:rsid w:val="00846F0B"/>
    <w:rsid w:val="008555EE"/>
    <w:rsid w:val="00871A7E"/>
    <w:rsid w:val="00887388"/>
    <w:rsid w:val="00893AAD"/>
    <w:rsid w:val="008A6005"/>
    <w:rsid w:val="008B4AF6"/>
    <w:rsid w:val="008C2FEC"/>
    <w:rsid w:val="008C6353"/>
    <w:rsid w:val="00900ECE"/>
    <w:rsid w:val="00917689"/>
    <w:rsid w:val="009215BE"/>
    <w:rsid w:val="009328F7"/>
    <w:rsid w:val="00933028"/>
    <w:rsid w:val="00935FBA"/>
    <w:rsid w:val="00941F97"/>
    <w:rsid w:val="00961FD9"/>
    <w:rsid w:val="009641D3"/>
    <w:rsid w:val="009744BC"/>
    <w:rsid w:val="00994587"/>
    <w:rsid w:val="00996FCF"/>
    <w:rsid w:val="009A4B66"/>
    <w:rsid w:val="009B38D3"/>
    <w:rsid w:val="009D0AF6"/>
    <w:rsid w:val="009D295F"/>
    <w:rsid w:val="009E01CE"/>
    <w:rsid w:val="009F075C"/>
    <w:rsid w:val="00A122F4"/>
    <w:rsid w:val="00A47A65"/>
    <w:rsid w:val="00AB72A7"/>
    <w:rsid w:val="00AB7AD2"/>
    <w:rsid w:val="00AE4A0E"/>
    <w:rsid w:val="00B16E5F"/>
    <w:rsid w:val="00B37725"/>
    <w:rsid w:val="00B60AD2"/>
    <w:rsid w:val="00B63AB2"/>
    <w:rsid w:val="00B74FB2"/>
    <w:rsid w:val="00B81408"/>
    <w:rsid w:val="00BA4DCC"/>
    <w:rsid w:val="00BB4D30"/>
    <w:rsid w:val="00BE2097"/>
    <w:rsid w:val="00BE3A4C"/>
    <w:rsid w:val="00BF5F02"/>
    <w:rsid w:val="00C20D0F"/>
    <w:rsid w:val="00C54965"/>
    <w:rsid w:val="00C742E2"/>
    <w:rsid w:val="00C91116"/>
    <w:rsid w:val="00CA698F"/>
    <w:rsid w:val="00CD0B37"/>
    <w:rsid w:val="00CE3381"/>
    <w:rsid w:val="00D15ECA"/>
    <w:rsid w:val="00D20B2D"/>
    <w:rsid w:val="00D53B30"/>
    <w:rsid w:val="00D54BD2"/>
    <w:rsid w:val="00D71923"/>
    <w:rsid w:val="00D92A76"/>
    <w:rsid w:val="00D94502"/>
    <w:rsid w:val="00DA1ED0"/>
    <w:rsid w:val="00DA2651"/>
    <w:rsid w:val="00DA45E3"/>
    <w:rsid w:val="00DD6A45"/>
    <w:rsid w:val="00DE602C"/>
    <w:rsid w:val="00DF68DA"/>
    <w:rsid w:val="00E246AF"/>
    <w:rsid w:val="00E80704"/>
    <w:rsid w:val="00E80F2C"/>
    <w:rsid w:val="00E85AE9"/>
    <w:rsid w:val="00EE4FC5"/>
    <w:rsid w:val="00EF34B3"/>
    <w:rsid w:val="00F01ECC"/>
    <w:rsid w:val="00F12D3A"/>
    <w:rsid w:val="00F15797"/>
    <w:rsid w:val="00F54902"/>
    <w:rsid w:val="00FB3980"/>
    <w:rsid w:val="00FC055B"/>
    <w:rsid w:val="00FC718C"/>
    <w:rsid w:val="00FD0D8A"/>
    <w:rsid w:val="00FD1236"/>
    <w:rsid w:val="00FF2393"/>
    <w:rsid w:val="00FF51B3"/>
    <w:rsid w:val="0BA35D7B"/>
    <w:rsid w:val="4DE65360"/>
    <w:rsid w:val="531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3DE37F"/>
  <w15:docId w15:val="{9F2B209C-3272-4DEA-9C75-71757DB3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A52"/>
    <w:rPr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4A7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085A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rsid w:val="00085A52"/>
    <w:rPr>
      <w:sz w:val="24"/>
      <w:szCs w:val="24"/>
      <w:lang w:val="en-GB" w:eastAsia="en-GB"/>
    </w:rPr>
  </w:style>
  <w:style w:type="character" w:customStyle="1" w:styleId="Char0">
    <w:name w:val="脚注文本 Char"/>
    <w:basedOn w:val="a0"/>
    <w:link w:val="a4"/>
    <w:rsid w:val="00085A52"/>
  </w:style>
  <w:style w:type="character" w:customStyle="1" w:styleId="Char1">
    <w:name w:val="页脚 Char"/>
    <w:link w:val="a5"/>
    <w:uiPriority w:val="99"/>
    <w:rsid w:val="00085A52"/>
    <w:rPr>
      <w:sz w:val="24"/>
      <w:szCs w:val="24"/>
      <w:lang w:val="en-GB" w:eastAsia="en-GB"/>
    </w:rPr>
  </w:style>
  <w:style w:type="character" w:styleId="a6">
    <w:name w:val="Hyperlink"/>
    <w:uiPriority w:val="99"/>
    <w:rsid w:val="00085A52"/>
    <w:rPr>
      <w:color w:val="0000FF"/>
      <w:u w:val="single"/>
    </w:rPr>
  </w:style>
  <w:style w:type="character" w:styleId="a7">
    <w:name w:val="page number"/>
    <w:basedOn w:val="a0"/>
    <w:rsid w:val="00085A52"/>
  </w:style>
  <w:style w:type="character" w:customStyle="1" w:styleId="Char2">
    <w:name w:val="批注框文本 Char"/>
    <w:link w:val="a8"/>
    <w:rsid w:val="00085A52"/>
    <w:rPr>
      <w:rFonts w:ascii="Tahoma" w:hAnsi="Tahoma" w:cs="Tahoma"/>
      <w:sz w:val="16"/>
      <w:szCs w:val="16"/>
    </w:rPr>
  </w:style>
  <w:style w:type="character" w:styleId="a9">
    <w:name w:val="annotation reference"/>
    <w:rsid w:val="00085A52"/>
    <w:rPr>
      <w:sz w:val="21"/>
      <w:szCs w:val="21"/>
    </w:rPr>
  </w:style>
  <w:style w:type="character" w:styleId="aa">
    <w:name w:val="footnote reference"/>
    <w:rsid w:val="00085A52"/>
    <w:rPr>
      <w:vertAlign w:val="superscript"/>
    </w:rPr>
  </w:style>
  <w:style w:type="character" w:customStyle="1" w:styleId="Char3">
    <w:name w:val="批注主题 Char"/>
    <w:link w:val="ab"/>
    <w:rsid w:val="00085A52"/>
    <w:rPr>
      <w:b/>
      <w:bCs/>
      <w:sz w:val="24"/>
      <w:szCs w:val="24"/>
      <w:lang w:val="en-GB" w:eastAsia="en-GB"/>
    </w:rPr>
  </w:style>
  <w:style w:type="character" w:customStyle="1" w:styleId="Char4">
    <w:name w:val="页眉 Char"/>
    <w:link w:val="ac"/>
    <w:uiPriority w:val="99"/>
    <w:rsid w:val="00085A52"/>
    <w:rPr>
      <w:sz w:val="24"/>
      <w:szCs w:val="24"/>
      <w:lang w:val="en-GB" w:eastAsia="en-GB"/>
    </w:rPr>
  </w:style>
  <w:style w:type="paragraph" w:styleId="a3">
    <w:name w:val="annotation text"/>
    <w:basedOn w:val="a"/>
    <w:link w:val="Char"/>
    <w:rsid w:val="00085A52"/>
  </w:style>
  <w:style w:type="paragraph" w:styleId="7">
    <w:name w:val="toc 7"/>
    <w:basedOn w:val="a"/>
    <w:next w:val="a"/>
    <w:rsid w:val="00085A52"/>
    <w:pPr>
      <w:ind w:left="1440"/>
    </w:pPr>
  </w:style>
  <w:style w:type="paragraph" w:styleId="ab">
    <w:name w:val="annotation subject"/>
    <w:basedOn w:val="a3"/>
    <w:next w:val="a3"/>
    <w:link w:val="Char3"/>
    <w:rsid w:val="00085A52"/>
    <w:rPr>
      <w:b/>
      <w:bCs/>
    </w:rPr>
  </w:style>
  <w:style w:type="paragraph" w:styleId="30">
    <w:name w:val="toc 3"/>
    <w:basedOn w:val="a"/>
    <w:next w:val="a"/>
    <w:uiPriority w:val="39"/>
    <w:rsid w:val="00085A52"/>
    <w:pPr>
      <w:tabs>
        <w:tab w:val="right" w:leader="dot" w:pos="6631"/>
      </w:tabs>
    </w:pPr>
  </w:style>
  <w:style w:type="paragraph" w:styleId="5">
    <w:name w:val="toc 5"/>
    <w:basedOn w:val="a"/>
    <w:next w:val="a"/>
    <w:rsid w:val="00085A52"/>
    <w:pPr>
      <w:ind w:left="960"/>
    </w:pPr>
  </w:style>
  <w:style w:type="paragraph" w:styleId="8">
    <w:name w:val="toc 8"/>
    <w:basedOn w:val="a"/>
    <w:next w:val="a"/>
    <w:rsid w:val="00085A52"/>
    <w:pPr>
      <w:ind w:left="1680"/>
    </w:pPr>
  </w:style>
  <w:style w:type="paragraph" w:styleId="ac">
    <w:name w:val="header"/>
    <w:basedOn w:val="a"/>
    <w:link w:val="Char4"/>
    <w:uiPriority w:val="99"/>
    <w:rsid w:val="00085A52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Char2"/>
    <w:rsid w:val="00085A52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rsid w:val="00085A52"/>
    <w:pPr>
      <w:tabs>
        <w:tab w:val="center" w:pos="4153"/>
        <w:tab w:val="right" w:pos="8306"/>
      </w:tabs>
    </w:pPr>
  </w:style>
  <w:style w:type="paragraph" w:styleId="6">
    <w:name w:val="toc 6"/>
    <w:basedOn w:val="a"/>
    <w:next w:val="a"/>
    <w:rsid w:val="00085A52"/>
    <w:pPr>
      <w:ind w:left="1200"/>
    </w:pPr>
  </w:style>
  <w:style w:type="paragraph" w:styleId="10">
    <w:name w:val="toc 1"/>
    <w:basedOn w:val="a"/>
    <w:next w:val="a"/>
    <w:uiPriority w:val="39"/>
    <w:rsid w:val="00085A52"/>
  </w:style>
  <w:style w:type="paragraph" w:styleId="2">
    <w:name w:val="toc 2"/>
    <w:basedOn w:val="a"/>
    <w:next w:val="a"/>
    <w:uiPriority w:val="39"/>
    <w:rsid w:val="00085A52"/>
    <w:pPr>
      <w:ind w:left="240"/>
    </w:pPr>
  </w:style>
  <w:style w:type="paragraph" w:styleId="4">
    <w:name w:val="toc 4"/>
    <w:basedOn w:val="a"/>
    <w:next w:val="a"/>
    <w:rsid w:val="00085A52"/>
    <w:pPr>
      <w:ind w:left="720"/>
    </w:pPr>
  </w:style>
  <w:style w:type="paragraph" w:customStyle="1" w:styleId="tgt2">
    <w:name w:val="tgt2"/>
    <w:basedOn w:val="a"/>
    <w:rsid w:val="00085A52"/>
    <w:pPr>
      <w:spacing w:after="150" w:line="360" w:lineRule="auto"/>
    </w:pPr>
    <w:rPr>
      <w:rFonts w:ascii="宋体" w:hAnsi="宋体" w:cs="宋体"/>
      <w:b/>
      <w:bCs/>
      <w:sz w:val="36"/>
      <w:szCs w:val="36"/>
      <w:lang w:val="en-US" w:eastAsia="zh-CN"/>
    </w:rPr>
  </w:style>
  <w:style w:type="paragraph" w:styleId="9">
    <w:name w:val="toc 9"/>
    <w:basedOn w:val="a"/>
    <w:next w:val="a"/>
    <w:rsid w:val="00085A52"/>
    <w:pPr>
      <w:ind w:left="1920"/>
    </w:pPr>
  </w:style>
  <w:style w:type="paragraph" w:styleId="a4">
    <w:name w:val="footnote text"/>
    <w:basedOn w:val="a"/>
    <w:link w:val="Char0"/>
    <w:rsid w:val="00085A52"/>
  </w:style>
  <w:style w:type="paragraph" w:styleId="ad">
    <w:name w:val="List Paragraph"/>
    <w:basedOn w:val="a"/>
    <w:uiPriority w:val="34"/>
    <w:qFormat/>
    <w:rsid w:val="00FD1236"/>
    <w:pPr>
      <w:ind w:firstLineChars="200" w:firstLine="420"/>
    </w:pPr>
  </w:style>
  <w:style w:type="character" w:customStyle="1" w:styleId="1Char">
    <w:name w:val="标题 1 Char"/>
    <w:link w:val="1"/>
    <w:uiPriority w:val="9"/>
    <w:rsid w:val="004A78C2"/>
    <w:rPr>
      <w:b/>
      <w:bCs/>
      <w:kern w:val="44"/>
      <w:sz w:val="44"/>
      <w:szCs w:val="44"/>
      <w:lang w:val="en-GB" w:eastAsia="en-GB"/>
    </w:rPr>
  </w:style>
  <w:style w:type="paragraph" w:styleId="TOC">
    <w:name w:val="TOC Heading"/>
    <w:basedOn w:val="1"/>
    <w:next w:val="a"/>
    <w:uiPriority w:val="39"/>
    <w:unhideWhenUsed/>
    <w:qFormat/>
    <w:rsid w:val="004A78C2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ae">
    <w:name w:val="caption"/>
    <w:basedOn w:val="a"/>
    <w:next w:val="a"/>
    <w:uiPriority w:val="35"/>
    <w:unhideWhenUsed/>
    <w:qFormat/>
    <w:rsid w:val="00846F0B"/>
    <w:rPr>
      <w:rFonts w:ascii="Calibri Light" w:eastAsia="黑体" w:hAnsi="Calibri Light"/>
      <w:sz w:val="20"/>
      <w:szCs w:val="20"/>
    </w:rPr>
  </w:style>
  <w:style w:type="paragraph" w:styleId="af">
    <w:name w:val="Document Map"/>
    <w:basedOn w:val="a"/>
    <w:link w:val="Char5"/>
    <w:uiPriority w:val="99"/>
    <w:semiHidden/>
    <w:unhideWhenUsed/>
    <w:rsid w:val="008C6353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"/>
    <w:uiPriority w:val="99"/>
    <w:semiHidden/>
    <w:rsid w:val="008C6353"/>
    <w:rPr>
      <w:rFonts w:ascii="宋体"/>
      <w:sz w:val="18"/>
      <w:szCs w:val="18"/>
      <w:lang w:val="en-GB" w:eastAsia="en-GB"/>
    </w:rPr>
  </w:style>
  <w:style w:type="character" w:styleId="af0">
    <w:name w:val="FollowedHyperlink"/>
    <w:basedOn w:val="a0"/>
    <w:uiPriority w:val="99"/>
    <w:semiHidden/>
    <w:unhideWhenUsed/>
    <w:rsid w:val="00994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623B-57E5-4580-AE13-EC4DA0E8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263</Words>
  <Characters>1501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PRINCE2产品原创团队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收益评审计划</dc:title>
  <dc:subject>PRINCE2管理产品</dc:subject>
  <dc:creator>宋磊</dc:creator>
  <cp:keywords>PRINCE2</cp:keywords>
  <dc:description>PRINCE2产品原创团队，中文翻译</dc:description>
  <cp:lastModifiedBy>ljq</cp:lastModifiedBy>
  <cp:revision>10</cp:revision>
  <cp:lastPrinted>2008-05-14T03:12:00Z</cp:lastPrinted>
  <dcterms:created xsi:type="dcterms:W3CDTF">2021-11-26T19:17:00Z</dcterms:created>
  <dcterms:modified xsi:type="dcterms:W3CDTF">2021-12-11T12:45:00Z</dcterms:modified>
  <cp:category>基线</cp:category>
  <cp:contentStatus>V1.00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577643065</vt:r8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2052-9.1.0.4953</vt:lpwstr>
  </property>
</Properties>
</file>