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0A1394" w:rsidRDefault="00D572C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项目概述文件用来为项目启动提供一个充分而稳固的基础，在项目准备流程里创建</w:t>
            </w:r>
            <w:r w:rsidR="000A1394" w:rsidRPr="00025E32">
              <w:rPr>
                <w:rFonts w:asciiTheme="minorEastAsia" w:eastAsiaTheme="minorEastAsia" w:hAnsiTheme="minorEastAsia" w:cs="Arial" w:hint="eastAsia"/>
                <w:sz w:val="20"/>
                <w:szCs w:val="20"/>
                <w:lang w:eastAsia="zh-CN"/>
              </w:rPr>
              <w:t>。</w:t>
            </w:r>
          </w:p>
          <w:p w:rsidR="000A1394" w:rsidRDefault="00D572C4" w:rsidP="0056692B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sz w:val="20"/>
                <w:szCs w:val="20"/>
                <w:lang w:eastAsia="zh-CN"/>
              </w:rPr>
              <w:t>在项目启动流程中，项目概述文件内容在项目启动文件中得到扩展和完善，之后则不再维护更新。</w:t>
            </w:r>
          </w:p>
          <w:p w:rsidR="00D572C4" w:rsidRPr="00025E32" w:rsidRDefault="00D572C4" w:rsidP="0056692B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734723" w:rsidRDefault="00BE109C" w:rsidP="00BE109C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项目概述文件包括以下主题</w:t>
            </w:r>
            <w:r w:rsidR="00734723">
              <w:rPr>
                <w:rFonts w:ascii="宋体" w:hAnsi="宋体" w:cs="Arial" w:hint="eastAsia"/>
                <w:sz w:val="20"/>
                <w:szCs w:val="20"/>
                <w:lang w:eastAsia="zh-CN"/>
              </w:rPr>
              <w:t>：</w:t>
            </w:r>
          </w:p>
          <w:p w:rsidR="00841D60" w:rsidRPr="00913BB0" w:rsidRDefault="00771DEA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913BB0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begin"/>
            </w:r>
            <w:r w:rsidR="00841D60" w:rsidRPr="00913BB0">
              <w:rPr>
                <w:rFonts w:ascii="宋体" w:hAnsi="宋体" w:cs="Arial"/>
                <w:sz w:val="20"/>
                <w:szCs w:val="20"/>
                <w:lang w:eastAsia="zh-CN"/>
              </w:rPr>
              <w:instrText xml:space="preserve"> TOC \o "2-2" \h \z \u </w:instrText>
            </w:r>
            <w:r w:rsidRPr="00913BB0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separate"/>
            </w:r>
            <w:hyperlink w:anchor="_Toc419750128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项目定义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_Toc419750128 \h </w:instrText>
              </w:r>
              <w:r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50D1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D15866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37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概要商业论证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_Toc419750137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50D1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D15866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38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项目产品描述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_Toc419750138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50D1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D15866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39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项目方法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_Toc419750139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50D1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D15866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40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项目管理组织结构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_Toc419750140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50D1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4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D15866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41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角色描述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_Toc419750141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50D1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913BB0" w:rsidRDefault="00D15866" w:rsidP="00B14131">
            <w:pPr>
              <w:pStyle w:val="30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hyperlink w:anchor="_Toc419750142" w:history="1">
              <w:r w:rsidR="00841D60" w:rsidRPr="00913BB0">
                <w:rPr>
                  <w:rFonts w:asciiTheme="minorEastAsia" w:eastAsiaTheme="minorEastAsia" w:hAnsiTheme="minorEastAsia" w:cs="Arial" w:hint="eastAsia"/>
                  <w:noProof/>
                  <w:sz w:val="20"/>
                  <w:szCs w:val="20"/>
                </w:rPr>
                <w:t>参考资料</w:t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ab/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begin"/>
              </w:r>
              <w:r w:rsidR="00841D60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instrText xml:space="preserve"> PAGEREF _Toc419750142 \h </w:instrTex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separate"/>
              </w:r>
              <w:r w:rsidR="00C50D11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t>5</w:t>
              </w:r>
              <w:r w:rsidR="00771DEA" w:rsidRPr="00913BB0">
                <w:rPr>
                  <w:rFonts w:asciiTheme="minorEastAsia" w:eastAsiaTheme="minorEastAsia" w:hAnsiTheme="minorEastAsia" w:cs="Arial"/>
                  <w:noProof/>
                  <w:webHidden/>
                  <w:sz w:val="20"/>
                  <w:szCs w:val="20"/>
                  <w:lang w:eastAsia="zh-CN"/>
                </w:rPr>
                <w:fldChar w:fldCharType="end"/>
              </w:r>
            </w:hyperlink>
          </w:p>
          <w:p w:rsidR="00841D60" w:rsidRPr="00BE109C" w:rsidRDefault="00771DEA" w:rsidP="00BE109C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913BB0">
              <w:rPr>
                <w:rFonts w:ascii="宋体" w:hAnsi="宋体" w:cs="Arial"/>
                <w:sz w:val="20"/>
                <w:szCs w:val="20"/>
                <w:lang w:eastAsia="zh-CN"/>
              </w:rPr>
              <w:fldChar w:fldCharType="end"/>
            </w:r>
          </w:p>
        </w:tc>
        <w:bookmarkStart w:id="0" w:name="_GoBack"/>
        <w:bookmarkEnd w:id="0"/>
      </w:tr>
      <w:tr w:rsidR="00D572C4" w:rsidTr="0056692B">
        <w:tc>
          <w:tcPr>
            <w:tcW w:w="1289" w:type="dxa"/>
          </w:tcPr>
          <w:p w:rsidR="00D572C4" w:rsidRDefault="00D572C4" w:rsidP="00D572C4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项目概述文件源于：项目准备阶段的项目任务书；项目集管理层-如果本项目是一个项目</w:t>
            </w:r>
            <w:r w:rsidR="006922A2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群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的组成部分，那么项目概述文件很可能由项目</w:t>
            </w:r>
            <w:r w:rsidR="006922A2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群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提供，故它不一定来自项目任务书；与公司管理层就公司战略和适用政策、标准的讨论；</w:t>
            </w:r>
            <w:r w:rsidR="006922A2"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与项目管理委员会和用户的讨论</w:t>
            </w:r>
            <w:r w:rsidR="006922A2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，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如果项目任务书不完整或者根本没有项目任务书的话；与运营和维护组织（如果有）的讨论；与（潜在的）供应商就可用的专业产品开发生命周期的讨论；经验教训记录单。</w:t>
            </w:r>
          </w:p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项目概述文件可采用多种形式</w:t>
            </w: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 xml:space="preserve">，包括： 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文</w:t>
            </w: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件或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演示幻灯片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项目管理工具中的条目</w:t>
            </w:r>
          </w:p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</w:p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项目概述文件</w:t>
            </w: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应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BE4A86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以下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它是简明扼要的，因为</w:t>
            </w:r>
            <w:proofErr w:type="gramStart"/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它此时</w:t>
            </w:r>
            <w:proofErr w:type="gramEnd"/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的目的是为启动一个项目提供稳固基础。后续将把它优化、扩展成为项目启动文件的一部分；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项目概述文件准确地反映项目任务书、商业与用户的要求；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广泛考虑的项目方法，例如：定制还是现货，外包还是自制，重新设计还是修改现成产品；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选择能够最大限度地使项目获得全面成功的项目方法；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项目目标、方法和战略符合组织的企业社会责任导向；</w:t>
            </w:r>
          </w:p>
          <w:p w:rsidR="00D572C4" w:rsidRPr="00BE4A86" w:rsidRDefault="00D572C4" w:rsidP="00D572C4">
            <w:pPr>
              <w:numPr>
                <w:ilvl w:val="0"/>
                <w:numId w:val="2"/>
              </w:numPr>
              <w:ind w:left="412" w:hanging="425"/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项目目标是明确的、可测量的、可实现的、现实可行的、有时间限制的（</w:t>
            </w:r>
            <w:r w:rsidR="006922A2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即</w:t>
            </w:r>
            <w:r w:rsidR="006922A2">
              <w:rPr>
                <w:rFonts w:ascii="宋体" w:hAnsi="宋体" w:cs="Arial"/>
                <w:iCs/>
                <w:sz w:val="20"/>
                <w:szCs w:val="20"/>
                <w:lang w:eastAsia="zh-CN"/>
              </w:rPr>
              <w:t>符合</w:t>
            </w:r>
            <w:r w:rsidRPr="00BE4A86">
              <w:rPr>
                <w:rFonts w:ascii="宋体" w:hAnsi="宋体" w:cs="Arial" w:hint="eastAsia"/>
                <w:iCs/>
                <w:sz w:val="20"/>
                <w:szCs w:val="20"/>
                <w:lang w:eastAsia="zh-CN"/>
              </w:rPr>
              <w:t>SMART原则）</w:t>
            </w:r>
          </w:p>
          <w:p w:rsidR="00D572C4" w:rsidRPr="00BE4A86" w:rsidRDefault="00D572C4" w:rsidP="00D572C4">
            <w:pPr>
              <w:rPr>
                <w:rFonts w:ascii="宋体" w:hAnsi="宋体" w:cs="Arial"/>
                <w:iCs/>
                <w:sz w:val="20"/>
                <w:szCs w:val="20"/>
                <w:lang w:eastAsia="zh-CN"/>
              </w:rPr>
            </w:pPr>
          </w:p>
          <w:p w:rsidR="00D572C4" w:rsidRPr="00025E32" w:rsidRDefault="00D572C4" w:rsidP="00D572C4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Pr="006922A2" w:rsidRDefault="00BB4F6C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lastRenderedPageBreak/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此说明</w:t>
      </w:r>
      <w:proofErr w:type="gramEnd"/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proofErr w:type="gramStart"/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</w:t>
      </w:r>
      <w:proofErr w:type="gramEnd"/>
      <w:r w:rsidR="00A62606" w:rsidRPr="002C28A4">
        <w:rPr>
          <w:rFonts w:ascii="Arial" w:hAnsi="Arial" w:cs="Arial"/>
          <w:sz w:val="20"/>
          <w:szCs w:val="20"/>
          <w:lang w:eastAsia="zh-CN"/>
        </w:rPr>
        <w:t>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53635E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项目概述文件</w:t>
      </w:r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703DE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0A1394" w:rsidRPr="00D62FA4" w:rsidRDefault="000A1394" w:rsidP="000A1394">
      <w:pPr>
        <w:rPr>
          <w:rFonts w:ascii="Arial" w:hAnsi="Arial" w:cs="Arial"/>
        </w:rPr>
      </w:pPr>
    </w:p>
    <w:p w:rsidR="000A1394" w:rsidRPr="00EC4B40" w:rsidRDefault="00CA6536" w:rsidP="00EC4B40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"/>
          <w:b/>
          <w:bCs/>
          <w:lang w:eastAsia="zh-CN"/>
        </w:rPr>
      </w:pPr>
      <w:bookmarkStart w:id="1" w:name="_Toc108683247"/>
      <w:bookmarkStart w:id="2" w:name="_Toc419635112"/>
      <w:bookmarkStart w:id="3" w:name="_Toc419750128"/>
      <w:r w:rsidRPr="00EC4B40">
        <w:rPr>
          <w:rFonts w:ascii="宋体" w:hAnsi="宋体" w:cs="Arial Unicode MS" w:hint="eastAsia"/>
          <w:b/>
          <w:bCs/>
          <w:lang w:eastAsia="zh-CN"/>
        </w:rPr>
        <w:lastRenderedPageBreak/>
        <w:t>项目定义</w:t>
      </w:r>
      <w:bookmarkEnd w:id="1"/>
      <w:bookmarkEnd w:id="2"/>
      <w:bookmarkEnd w:id="3"/>
    </w:p>
    <w:p w:rsid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解释项目需要实现什么，应包括如下内容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8D6FEE" w:rsidRPr="00EC4B40" w:rsidRDefault="008D6FEE" w:rsidP="00EC4B40">
      <w:pPr>
        <w:rPr>
          <w:rFonts w:ascii="宋体" w:hAnsi="宋体" w:cs="Arial"/>
          <w:iCs/>
          <w:sz w:val="20"/>
          <w:szCs w:val="20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4" w:name="_Toc419635113"/>
      <w:bookmarkStart w:id="5" w:name="_Toc419750129"/>
      <w:r w:rsidRPr="00EC4B40">
        <w:rPr>
          <w:rFonts w:ascii="宋体" w:hAnsi="宋体" w:cs="Arial Unicode MS" w:hint="eastAsia"/>
          <w:b/>
          <w:bCs/>
          <w:lang w:eastAsia="zh-CN"/>
        </w:rPr>
        <w:t>背景</w:t>
      </w:r>
      <w:bookmarkEnd w:id="4"/>
      <w:bookmarkEnd w:id="5"/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6" w:name="_Toc419635114"/>
      <w:bookmarkStart w:id="7" w:name="_Toc419750130"/>
      <w:r w:rsidRPr="00EC4B40">
        <w:rPr>
          <w:rFonts w:ascii="宋体" w:hAnsi="宋体" w:cs="Arial Unicode MS" w:hint="eastAsia"/>
          <w:b/>
          <w:bCs/>
          <w:lang w:eastAsia="zh-CN"/>
        </w:rPr>
        <w:t>项目目标</w:t>
      </w:r>
      <w:bookmarkEnd w:id="6"/>
      <w:bookmarkEnd w:id="7"/>
    </w:p>
    <w:p w:rsid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包括时间、成本、质量、范围、风险和收益等绩效目标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8D6FEE" w:rsidRPr="00EC4B40" w:rsidRDefault="008D6FEE" w:rsidP="00EC4B40">
      <w:pPr>
        <w:rPr>
          <w:rFonts w:ascii="宋体" w:hAnsi="宋体" w:cs="Arial"/>
          <w:iCs/>
          <w:sz w:val="20"/>
          <w:szCs w:val="20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8" w:name="_Toc419635115"/>
      <w:bookmarkStart w:id="9" w:name="_Toc419750131"/>
      <w:r w:rsidRPr="00EC4B40">
        <w:rPr>
          <w:rFonts w:ascii="宋体" w:hAnsi="宋体" w:cs="Arial Unicode MS" w:hint="eastAsia"/>
          <w:b/>
          <w:bCs/>
          <w:lang w:eastAsia="zh-CN"/>
        </w:rPr>
        <w:t>期望结果</w:t>
      </w:r>
      <w:bookmarkStart w:id="10" w:name="_Toc419635116"/>
      <w:bookmarkEnd w:id="8"/>
      <w:bookmarkEnd w:id="9"/>
    </w:p>
    <w:p w:rsidR="008D6FEE" w:rsidRDefault="008D6FEE" w:rsidP="002553BE">
      <w:pPr>
        <w:rPr>
          <w:rFonts w:ascii="宋体" w:hAnsi="宋体" w:cs="Arial Unicode MS"/>
          <w:b/>
          <w:bCs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1" w:name="_Toc419750132"/>
      <w:r w:rsidRPr="00EC4B40">
        <w:rPr>
          <w:rFonts w:ascii="宋体" w:hAnsi="宋体" w:cs="Arial Unicode MS" w:hint="eastAsia"/>
          <w:b/>
          <w:bCs/>
          <w:lang w:eastAsia="zh-CN"/>
        </w:rPr>
        <w:t>项目范围和排除项</w:t>
      </w:r>
      <w:bookmarkEnd w:id="10"/>
      <w:bookmarkEnd w:id="11"/>
    </w:p>
    <w:p w:rsidR="00EC4B40" w:rsidRPr="00EC4B40" w:rsidRDefault="00EC4B40" w:rsidP="00EC4B40">
      <w:pPr>
        <w:widowControl w:val="0"/>
        <w:tabs>
          <w:tab w:val="left" w:pos="592"/>
        </w:tabs>
        <w:autoSpaceDE w:val="0"/>
        <w:autoSpaceDN w:val="0"/>
        <w:adjustRightInd w:val="0"/>
        <w:spacing w:before="94" w:line="195" w:lineRule="exact"/>
        <w:rPr>
          <w:rFonts w:ascii="微软雅黑" w:eastAsia="微软雅黑" w:hAnsi="微软雅黑" w:cs="Arial"/>
          <w:color w:val="000000"/>
          <w:spacing w:val="-1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2" w:name="_Toc419635117"/>
      <w:bookmarkStart w:id="13" w:name="_Toc419750133"/>
      <w:r w:rsidRPr="00EC4B40">
        <w:rPr>
          <w:rFonts w:ascii="宋体" w:hAnsi="宋体" w:cs="Arial Unicode MS" w:hint="eastAsia"/>
          <w:b/>
          <w:bCs/>
          <w:lang w:eastAsia="zh-CN"/>
        </w:rPr>
        <w:t>约束和假设</w:t>
      </w:r>
      <w:bookmarkEnd w:id="12"/>
      <w:bookmarkEnd w:id="13"/>
    </w:p>
    <w:p w:rsidR="00EC4B40" w:rsidRPr="00EC4B40" w:rsidRDefault="00EC4B40" w:rsidP="00EC4B40">
      <w:pPr>
        <w:widowControl w:val="0"/>
        <w:tabs>
          <w:tab w:val="left" w:pos="592"/>
        </w:tabs>
        <w:autoSpaceDE w:val="0"/>
        <w:autoSpaceDN w:val="0"/>
        <w:adjustRightInd w:val="0"/>
        <w:spacing w:before="94" w:line="195" w:lineRule="exact"/>
        <w:rPr>
          <w:rFonts w:ascii="微软雅黑" w:eastAsia="微软雅黑" w:hAnsi="微软雅黑" w:cs="Arial"/>
          <w:color w:val="000000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4" w:name="_Toc419635118"/>
      <w:bookmarkStart w:id="15" w:name="_Toc419750134"/>
      <w:r w:rsidRPr="00EC4B40">
        <w:rPr>
          <w:rFonts w:ascii="宋体" w:hAnsi="宋体" w:cs="Arial Unicode MS" w:hint="eastAsia"/>
          <w:b/>
          <w:bCs/>
          <w:lang w:eastAsia="zh-CN"/>
        </w:rPr>
        <w:t>项目容许偏差</w:t>
      </w:r>
      <w:bookmarkEnd w:id="14"/>
      <w:bookmarkEnd w:id="15"/>
    </w:p>
    <w:p w:rsidR="00EC4B40" w:rsidRPr="00EC4B40" w:rsidRDefault="00EC4B40" w:rsidP="00EC4B40">
      <w:pPr>
        <w:widowControl w:val="0"/>
        <w:tabs>
          <w:tab w:val="left" w:pos="592"/>
        </w:tabs>
        <w:autoSpaceDE w:val="0"/>
        <w:autoSpaceDN w:val="0"/>
        <w:adjustRightInd w:val="0"/>
        <w:spacing w:before="94" w:line="195" w:lineRule="exact"/>
        <w:rPr>
          <w:rFonts w:ascii="微软雅黑" w:eastAsia="微软雅黑" w:hAnsi="微软雅黑" w:cs="Arial"/>
          <w:color w:val="000000"/>
          <w:spacing w:val="-1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6" w:name="_Toc419635119"/>
      <w:bookmarkStart w:id="17" w:name="_Toc419750135"/>
      <w:r w:rsidRPr="00EC4B40">
        <w:rPr>
          <w:rFonts w:ascii="宋体" w:hAnsi="宋体" w:cs="Arial Unicode MS" w:hint="eastAsia"/>
          <w:b/>
          <w:bCs/>
          <w:lang w:eastAsia="zh-CN"/>
        </w:rPr>
        <w:t>用户</w:t>
      </w:r>
      <w:r w:rsidR="00E80926">
        <w:rPr>
          <w:rFonts w:ascii="宋体" w:hAnsi="宋体" w:cs="Arial Unicode MS" w:hint="eastAsia"/>
          <w:b/>
          <w:bCs/>
          <w:lang w:eastAsia="zh-CN"/>
        </w:rPr>
        <w:t>（</w:t>
      </w:r>
      <w:r w:rsidRPr="00EC4B40">
        <w:rPr>
          <w:rFonts w:ascii="宋体" w:hAnsi="宋体" w:cs="Arial Unicode MS" w:hint="eastAsia"/>
          <w:b/>
          <w:bCs/>
          <w:lang w:eastAsia="zh-CN"/>
        </w:rPr>
        <w:t>们</w:t>
      </w:r>
      <w:r w:rsidR="00E80926">
        <w:rPr>
          <w:rFonts w:ascii="宋体" w:hAnsi="宋体" w:cs="Arial Unicode MS" w:hint="eastAsia"/>
          <w:b/>
          <w:bCs/>
          <w:lang w:eastAsia="zh-CN"/>
        </w:rPr>
        <w:t>）</w:t>
      </w:r>
      <w:r w:rsidRPr="00EC4B40">
        <w:rPr>
          <w:rFonts w:ascii="宋体" w:hAnsi="宋体" w:cs="Arial Unicode MS" w:hint="eastAsia"/>
          <w:b/>
          <w:bCs/>
          <w:lang w:eastAsia="zh-CN"/>
        </w:rPr>
        <w:t>和其他已知的感兴趣的相关方</w:t>
      </w:r>
      <w:bookmarkEnd w:id="16"/>
      <w:bookmarkEnd w:id="17"/>
    </w:p>
    <w:p w:rsidR="00EC4B40" w:rsidRPr="00EC4B40" w:rsidRDefault="00EC4B40" w:rsidP="00EC4B40">
      <w:pPr>
        <w:widowControl w:val="0"/>
        <w:tabs>
          <w:tab w:val="left" w:pos="592"/>
        </w:tabs>
        <w:autoSpaceDE w:val="0"/>
        <w:autoSpaceDN w:val="0"/>
        <w:adjustRightInd w:val="0"/>
        <w:spacing w:before="94" w:line="195" w:lineRule="exact"/>
        <w:rPr>
          <w:rFonts w:ascii="微软雅黑" w:eastAsia="微软雅黑" w:hAnsi="微软雅黑" w:cs="Arial"/>
          <w:color w:val="000000"/>
          <w:w w:val="103"/>
          <w:lang w:eastAsia="zh-CN"/>
        </w:rPr>
      </w:pPr>
    </w:p>
    <w:p w:rsidR="007A3248" w:rsidRDefault="00EC4B40">
      <w:pPr>
        <w:keepNext/>
        <w:spacing w:before="240" w:after="60"/>
        <w:outlineLvl w:val="2"/>
        <w:rPr>
          <w:rFonts w:ascii="宋体" w:hAnsi="宋体" w:cs="Arial Unicode MS"/>
          <w:b/>
          <w:bCs/>
          <w:lang w:eastAsia="zh-CN"/>
        </w:rPr>
      </w:pPr>
      <w:bookmarkStart w:id="18" w:name="_Toc419635120"/>
      <w:bookmarkStart w:id="19" w:name="_Toc419750136"/>
      <w:r w:rsidRPr="00EC4B40">
        <w:rPr>
          <w:rFonts w:ascii="宋体" w:hAnsi="宋体" w:cs="Arial Unicode MS" w:hint="eastAsia"/>
          <w:b/>
          <w:bCs/>
          <w:lang w:eastAsia="zh-CN"/>
        </w:rPr>
        <w:t>界面接口</w:t>
      </w:r>
      <w:bookmarkEnd w:id="18"/>
      <w:bookmarkEnd w:id="19"/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20" w:name="_Toc108683248"/>
      <w:bookmarkStart w:id="21" w:name="_Toc419635121"/>
      <w:bookmarkStart w:id="22" w:name="_Toc419750137"/>
      <w:r w:rsidRPr="00EC4B40">
        <w:rPr>
          <w:rFonts w:ascii="宋体" w:hAnsi="宋体" w:cs="Arial Unicode MS" w:hint="eastAsia"/>
          <w:b/>
          <w:bCs/>
          <w:lang w:eastAsia="zh-CN"/>
        </w:rPr>
        <w:t>概要商业论证</w:t>
      </w:r>
      <w:bookmarkEnd w:id="20"/>
      <w:bookmarkEnd w:id="21"/>
      <w:bookmarkEnd w:id="22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项目的理由和所选的商业方案。在后续项目启动流程中将发展成为一份详细的商业论证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23" w:name="_Toc108683249"/>
      <w:bookmarkStart w:id="24" w:name="_Toc419635122"/>
      <w:bookmarkStart w:id="25" w:name="_Toc419750138"/>
      <w:r w:rsidRPr="00EC4B40">
        <w:rPr>
          <w:rFonts w:ascii="宋体" w:hAnsi="宋体" w:cs="Arial Unicode MS" w:hint="eastAsia"/>
          <w:b/>
          <w:bCs/>
          <w:lang w:eastAsia="zh-CN"/>
        </w:rPr>
        <w:t>项目产品描述</w:t>
      </w:r>
      <w:bookmarkEnd w:id="23"/>
      <w:bookmarkEnd w:id="24"/>
      <w:bookmarkEnd w:id="25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包括客户的质量期望、用户验收标准、运营和维护验收标准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26" w:name="_Toc108683250"/>
      <w:bookmarkStart w:id="27" w:name="_Toc419635123"/>
      <w:bookmarkStart w:id="28" w:name="_Toc419750139"/>
      <w:r w:rsidRPr="00EC4B40">
        <w:rPr>
          <w:rFonts w:ascii="宋体" w:hAnsi="宋体" w:cs="Arial Unicode MS" w:hint="eastAsia"/>
          <w:b/>
          <w:bCs/>
          <w:lang w:eastAsia="zh-CN"/>
        </w:rPr>
        <w:t>项目方法</w:t>
      </w:r>
      <w:bookmarkEnd w:id="26"/>
      <w:bookmarkEnd w:id="27"/>
      <w:bookmarkEnd w:id="28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定义所选方法，项目将用这些方法来交付商业论证中确定的商业方案。在定义方法时考虑了必须适应的运营环境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29" w:name="_Toc108683251"/>
      <w:bookmarkStart w:id="30" w:name="_Toc419635124"/>
      <w:bookmarkStart w:id="31" w:name="_Toc419750140"/>
      <w:r w:rsidRPr="00EC4B40">
        <w:rPr>
          <w:rFonts w:ascii="宋体" w:hAnsi="宋体" w:cs="Arial Unicode MS" w:hint="eastAsia"/>
          <w:b/>
          <w:bCs/>
          <w:lang w:eastAsia="zh-CN"/>
        </w:rPr>
        <w:t>项目管理组织结构</w:t>
      </w:r>
      <w:bookmarkEnd w:id="29"/>
      <w:bookmarkEnd w:id="30"/>
      <w:bookmarkEnd w:id="31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显示项目各参与方的一种图示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8D6FEE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rPr>
          <w:rFonts w:ascii="微软雅黑" w:eastAsia="微软雅黑" w:hAnsi="微软雅黑" w:cs="Arial"/>
          <w:color w:val="000000"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32" w:name="_Toc125945347"/>
      <w:bookmarkStart w:id="33" w:name="_Toc108683252"/>
      <w:bookmarkStart w:id="34" w:name="_Toc419635125"/>
      <w:bookmarkStart w:id="35" w:name="_Toc419750141"/>
      <w:r w:rsidRPr="00EC4B40">
        <w:rPr>
          <w:rFonts w:ascii="宋体" w:hAnsi="宋体" w:cs="Arial Unicode MS" w:hint="eastAsia"/>
          <w:b/>
          <w:bCs/>
          <w:lang w:eastAsia="zh-CN"/>
        </w:rPr>
        <w:lastRenderedPageBreak/>
        <w:t>角色描述</w:t>
      </w:r>
      <w:bookmarkEnd w:id="32"/>
      <w:bookmarkEnd w:id="33"/>
      <w:bookmarkEnd w:id="34"/>
      <w:bookmarkEnd w:id="35"/>
    </w:p>
    <w:p w:rsid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当前所识别出来的项目管理团队和其他关键资源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8D6FEE" w:rsidRPr="00EC4B40" w:rsidRDefault="008D6FEE" w:rsidP="00EC4B40">
      <w:pPr>
        <w:rPr>
          <w:rFonts w:ascii="宋体" w:hAnsi="宋体" w:cs="Arial"/>
          <w:iCs/>
          <w:sz w:val="20"/>
          <w:szCs w:val="20"/>
          <w:lang w:eastAsia="zh-CN"/>
        </w:rPr>
      </w:pPr>
    </w:p>
    <w:p w:rsidR="00EC4B40" w:rsidRPr="00EC4B40" w:rsidRDefault="00EC4B40" w:rsidP="006364B6">
      <w:pPr>
        <w:keepNext/>
        <w:spacing w:before="240" w:after="60"/>
        <w:outlineLvl w:val="1"/>
        <w:rPr>
          <w:rFonts w:ascii="宋体" w:hAnsi="宋体" w:cs="Arial Unicode MS"/>
          <w:b/>
          <w:bCs/>
          <w:lang w:eastAsia="zh-CN"/>
        </w:rPr>
      </w:pPr>
      <w:bookmarkStart w:id="36" w:name="_Toc108683253"/>
      <w:bookmarkStart w:id="37" w:name="_Toc419635126"/>
      <w:bookmarkStart w:id="38" w:name="_Toc419750142"/>
      <w:r w:rsidRPr="00EC4B40">
        <w:rPr>
          <w:rFonts w:ascii="宋体" w:hAnsi="宋体" w:cs="Arial Unicode MS" w:hint="eastAsia"/>
          <w:b/>
          <w:bCs/>
          <w:lang w:eastAsia="zh-CN"/>
        </w:rPr>
        <w:t>参考资料</w:t>
      </w:r>
      <w:bookmarkEnd w:id="36"/>
      <w:bookmarkEnd w:id="37"/>
      <w:bookmarkEnd w:id="38"/>
    </w:p>
    <w:p w:rsidR="00EC4B40" w:rsidRPr="00EC4B40" w:rsidRDefault="00EC4B40" w:rsidP="00EC4B40">
      <w:pPr>
        <w:rPr>
          <w:rFonts w:ascii="宋体" w:hAnsi="宋体" w:cs="Arial"/>
          <w:iCs/>
          <w:sz w:val="20"/>
          <w:szCs w:val="20"/>
          <w:lang w:eastAsia="zh-CN"/>
        </w:rPr>
      </w:pPr>
      <w:r w:rsidRPr="00EC4B40">
        <w:rPr>
          <w:rFonts w:ascii="宋体" w:hAnsi="宋体" w:cs="Arial"/>
          <w:iCs/>
          <w:sz w:val="20"/>
          <w:szCs w:val="20"/>
          <w:lang w:eastAsia="zh-CN"/>
        </w:rPr>
        <w:t>(</w:t>
      </w:r>
      <w:r w:rsidRPr="00EC4B40">
        <w:rPr>
          <w:rFonts w:ascii="宋体" w:hAnsi="宋体" w:cs="Arial" w:hint="eastAsia"/>
          <w:iCs/>
          <w:sz w:val="20"/>
          <w:szCs w:val="20"/>
          <w:lang w:eastAsia="zh-CN"/>
        </w:rPr>
        <w:t>任何相关文献或产品</w:t>
      </w:r>
      <w:r w:rsidRPr="00EC4B40">
        <w:rPr>
          <w:rFonts w:ascii="宋体" w:hAnsi="宋体" w:cs="Arial"/>
          <w:iCs/>
          <w:sz w:val="20"/>
          <w:szCs w:val="20"/>
          <w:lang w:eastAsia="zh-CN"/>
        </w:rPr>
        <w:t>)</w:t>
      </w:r>
    </w:p>
    <w:p w:rsidR="00EC4B40" w:rsidRPr="00EC4B40" w:rsidRDefault="00EC4B40" w:rsidP="00EC4B40">
      <w:pPr>
        <w:rPr>
          <w:rFonts w:ascii="Arial" w:hAnsi="Arial" w:cs="Arial"/>
          <w:b/>
          <w:sz w:val="20"/>
          <w:szCs w:val="20"/>
          <w:lang w:eastAsia="zh-CN"/>
        </w:rPr>
      </w:pPr>
    </w:p>
    <w:p w:rsidR="000A1394" w:rsidRPr="00EC4B40" w:rsidRDefault="000A1394" w:rsidP="000A1394">
      <w:pPr>
        <w:rPr>
          <w:rFonts w:ascii="宋体" w:hAnsi="宋体" w:cs="Arial"/>
          <w:b/>
          <w:bCs/>
          <w:sz w:val="30"/>
          <w:szCs w:val="30"/>
          <w:lang w:eastAsia="zh-CN"/>
        </w:rPr>
      </w:pPr>
    </w:p>
    <w:p w:rsidR="001E23A7" w:rsidRPr="00D572F3" w:rsidRDefault="00D15866" w:rsidP="00D572F3">
      <w:pPr>
        <w:rPr>
          <w:lang w:eastAsia="zh-CN"/>
        </w:rPr>
      </w:pPr>
    </w:p>
    <w:sectPr w:rsidR="001E23A7" w:rsidRPr="00D572F3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866" w:rsidRDefault="00D15866" w:rsidP="00A249A0">
      <w:r>
        <w:separator/>
      </w:r>
    </w:p>
  </w:endnote>
  <w:endnote w:type="continuationSeparator" w:id="0">
    <w:p w:rsidR="00D15866" w:rsidRDefault="00D15866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771DEA" w:rsidP="00C75C26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9D73F1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C50D11" w:rsidRPr="00C50D11">
      <w:rPr>
        <w:rFonts w:ascii="黑体" w:eastAsia="黑体" w:hAnsi="黑体"/>
        <w:bCs/>
        <w:noProof/>
        <w:sz w:val="21"/>
        <w:szCs w:val="21"/>
        <w:lang w:val="zh-CN" w:eastAsia="zh-CN"/>
      </w:rPr>
      <w:t>2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9D73F1"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C50D11" w:rsidRPr="00C50D11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771DEA" w:rsidP="00C75C26">
    <w:pPr>
      <w:pStyle w:val="a4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F4D16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C50D11" w:rsidRPr="00C50D11">
      <w:rPr>
        <w:rFonts w:ascii="黑体" w:eastAsia="黑体" w:hAnsi="黑体"/>
        <w:bCs/>
        <w:noProof/>
        <w:sz w:val="21"/>
        <w:szCs w:val="21"/>
        <w:lang w:val="zh-CN" w:eastAsia="zh-CN"/>
      </w:rPr>
      <w:t>5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 </w:t>
    </w:r>
    <w:r w:rsidR="00CF4D16" w:rsidRPr="000B38B0">
      <w:rPr>
        <w:rFonts w:ascii="黑体" w:eastAsia="黑体" w:hAnsi="黑体"/>
        <w:sz w:val="21"/>
        <w:szCs w:val="21"/>
        <w:lang w:val="zh-CN" w:eastAsia="zh-CN"/>
      </w:rPr>
      <w:t xml:space="preserve">/ </w:t>
    </w:r>
    <w:fldSimple w:instr="NUMPAGES  \* Arabic  \* MERGEFORMAT">
      <w:r w:rsidR="00C50D11" w:rsidRPr="00C50D11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866" w:rsidRDefault="00D15866" w:rsidP="00A249A0">
      <w:r>
        <w:separator/>
      </w:r>
    </w:p>
  </w:footnote>
  <w:footnote w:type="continuationSeparator" w:id="0">
    <w:p w:rsidR="00D15866" w:rsidRDefault="00D15866" w:rsidP="00A24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1" name="图片 1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sz w:val="21"/>
        <w:szCs w:val="21"/>
      </w:rPr>
      <w:ptab w:relativeTo="margin" w:alignment="right" w:leader="none"/>
    </w:r>
    <w:r w:rsidR="005E25A6">
      <w:rPr>
        <w:rFonts w:ascii="黑体" w:eastAsia="黑体" w:hAnsi="黑体" w:cs="Arial" w:hint="eastAsia"/>
        <w:sz w:val="21"/>
        <w:szCs w:val="21"/>
        <w:lang w:eastAsia="zh-CN"/>
      </w:rPr>
      <w:t>项目概述文件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</w:t>
    </w:r>
    <w:r w:rsidRPr="000A34AB">
      <w:rPr>
        <w:rFonts w:ascii="黑体" w:eastAsia="黑体" w:hAnsi="黑体" w:cs="Arial"/>
        <w:sz w:val="21"/>
        <w:szCs w:val="21"/>
        <w:lang w:eastAsia="zh-CN"/>
      </w:rPr>
      <w:t>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A92A62">
      <w:rPr>
        <w:rFonts w:ascii="黑体" w:eastAsia="黑体" w:hAnsi="黑体" w:cs="Arial" w:hint="eastAsia"/>
        <w:sz w:val="21"/>
        <w:szCs w:val="21"/>
        <w:lang w:eastAsia="zh-CN"/>
      </w:rPr>
      <w:t>项目概述文件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42F82"/>
    <w:rsid w:val="000712A8"/>
    <w:rsid w:val="000753DA"/>
    <w:rsid w:val="000A1394"/>
    <w:rsid w:val="000A2CA2"/>
    <w:rsid w:val="000A34AB"/>
    <w:rsid w:val="000B38B0"/>
    <w:rsid w:val="000C58D4"/>
    <w:rsid w:val="000C7348"/>
    <w:rsid w:val="001A009E"/>
    <w:rsid w:val="001F1414"/>
    <w:rsid w:val="0023070D"/>
    <w:rsid w:val="002553BE"/>
    <w:rsid w:val="002A3C82"/>
    <w:rsid w:val="002C28A4"/>
    <w:rsid w:val="002C654E"/>
    <w:rsid w:val="003361A0"/>
    <w:rsid w:val="00343D7A"/>
    <w:rsid w:val="00375871"/>
    <w:rsid w:val="00377DB9"/>
    <w:rsid w:val="003A66C7"/>
    <w:rsid w:val="0042209E"/>
    <w:rsid w:val="004360E4"/>
    <w:rsid w:val="004613B8"/>
    <w:rsid w:val="004B32C0"/>
    <w:rsid w:val="0053635E"/>
    <w:rsid w:val="005904A3"/>
    <w:rsid w:val="005A121A"/>
    <w:rsid w:val="005D0ABD"/>
    <w:rsid w:val="005E25A6"/>
    <w:rsid w:val="00607999"/>
    <w:rsid w:val="006103F1"/>
    <w:rsid w:val="006364B6"/>
    <w:rsid w:val="006922A2"/>
    <w:rsid w:val="00696E23"/>
    <w:rsid w:val="006D4202"/>
    <w:rsid w:val="00703DEC"/>
    <w:rsid w:val="00734723"/>
    <w:rsid w:val="00771DEA"/>
    <w:rsid w:val="007A3248"/>
    <w:rsid w:val="007D5C34"/>
    <w:rsid w:val="008026C6"/>
    <w:rsid w:val="008151B8"/>
    <w:rsid w:val="008172B9"/>
    <w:rsid w:val="00826703"/>
    <w:rsid w:val="00841D60"/>
    <w:rsid w:val="008620DE"/>
    <w:rsid w:val="008B7C1D"/>
    <w:rsid w:val="008D6FEE"/>
    <w:rsid w:val="00911D60"/>
    <w:rsid w:val="00913BB0"/>
    <w:rsid w:val="00922768"/>
    <w:rsid w:val="009D73F1"/>
    <w:rsid w:val="00A249A0"/>
    <w:rsid w:val="00A262E7"/>
    <w:rsid w:val="00A51F1A"/>
    <w:rsid w:val="00A62606"/>
    <w:rsid w:val="00A92A62"/>
    <w:rsid w:val="00AE7453"/>
    <w:rsid w:val="00B02A12"/>
    <w:rsid w:val="00B14131"/>
    <w:rsid w:val="00B56D1E"/>
    <w:rsid w:val="00B67C8F"/>
    <w:rsid w:val="00BA0850"/>
    <w:rsid w:val="00BB4F6C"/>
    <w:rsid w:val="00BD6ACA"/>
    <w:rsid w:val="00BE109C"/>
    <w:rsid w:val="00C42986"/>
    <w:rsid w:val="00C50D11"/>
    <w:rsid w:val="00C60CA9"/>
    <w:rsid w:val="00C75C26"/>
    <w:rsid w:val="00C80680"/>
    <w:rsid w:val="00CA6536"/>
    <w:rsid w:val="00CC43F1"/>
    <w:rsid w:val="00CC445B"/>
    <w:rsid w:val="00CF0962"/>
    <w:rsid w:val="00CF4D16"/>
    <w:rsid w:val="00D15866"/>
    <w:rsid w:val="00D572C4"/>
    <w:rsid w:val="00D572F3"/>
    <w:rsid w:val="00D62FA4"/>
    <w:rsid w:val="00E20504"/>
    <w:rsid w:val="00E43E8C"/>
    <w:rsid w:val="00E53DBF"/>
    <w:rsid w:val="00E80926"/>
    <w:rsid w:val="00E91E14"/>
    <w:rsid w:val="00EC4B40"/>
    <w:rsid w:val="00F02A13"/>
    <w:rsid w:val="00F463A3"/>
    <w:rsid w:val="00F51E7E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D59FDE-EA7C-4CBE-99DD-3304BD93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20">
    <w:name w:val="toc 2"/>
    <w:basedOn w:val="a"/>
    <w:next w:val="a"/>
    <w:autoRedefine/>
    <w:uiPriority w:val="39"/>
    <w:unhideWhenUsed/>
    <w:rsid w:val="00841D60"/>
    <w:pPr>
      <w:ind w:leftChars="200" w:left="420"/>
    </w:pPr>
  </w:style>
  <w:style w:type="character" w:styleId="a9">
    <w:name w:val="Hyperlink"/>
    <w:basedOn w:val="a0"/>
    <w:uiPriority w:val="99"/>
    <w:unhideWhenUsed/>
    <w:rsid w:val="00841D60"/>
    <w:rPr>
      <w:color w:val="0563C1" w:themeColor="hyperlink"/>
      <w:u w:val="single"/>
    </w:rPr>
  </w:style>
  <w:style w:type="paragraph" w:styleId="aa">
    <w:name w:val="Document Map"/>
    <w:basedOn w:val="a"/>
    <w:link w:val="Char3"/>
    <w:uiPriority w:val="99"/>
    <w:semiHidden/>
    <w:unhideWhenUsed/>
    <w:rsid w:val="000A2CA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0A2CA2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4E46F-F680-4C39-B755-3E14031C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274</Words>
  <Characters>1563</Characters>
  <Application>Microsoft Office Word</Application>
  <DocSecurity>0</DocSecurity>
  <Lines>13</Lines>
  <Paragraphs>3</Paragraphs>
  <ScaleCrop>false</ScaleCrop>
  <Company>PRINCE2产品原创团队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项目概述文件</dc:title>
  <dc:subject>PPRINCE2管理产品</dc:subject>
  <dc:creator>Yang,Quan</dc:creator>
  <cp:keywords>PRINCE2</cp:keywords>
  <dc:description>PRINCE2产品原创团队，中文翻译</dc:description>
  <cp:lastModifiedBy>ljq</cp:lastModifiedBy>
  <cp:revision>16</cp:revision>
  <dcterms:created xsi:type="dcterms:W3CDTF">2015-05-25T13:56:00Z</dcterms:created>
  <dcterms:modified xsi:type="dcterms:W3CDTF">2021-12-11T13:11:00Z</dcterms:modified>
  <cp:category>基线</cp:category>
  <cp:contentStatus>V1.00</cp:contentStatus>
</cp:coreProperties>
</file>