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245" w:rsidRPr="002B6245" w:rsidRDefault="002B6245" w:rsidP="002B6245">
      <w:pPr>
        <w:pStyle w:val="a3"/>
        <w:spacing w:before="0" w:beforeAutospacing="0" w:after="0" w:afterAutospacing="0"/>
        <w:ind w:firstLineChars="200" w:firstLine="562"/>
        <w:jc w:val="center"/>
        <w:rPr>
          <w:rFonts w:cs="Arial" w:hint="eastAsia"/>
          <w:b/>
          <w:sz w:val="28"/>
          <w:szCs w:val="21"/>
        </w:rPr>
      </w:pPr>
      <w:r w:rsidRPr="002B6245">
        <w:rPr>
          <w:rFonts w:cs="Arial" w:hint="eastAsia"/>
          <w:b/>
          <w:sz w:val="28"/>
          <w:szCs w:val="21"/>
        </w:rPr>
        <w:t>中小型科技企业股权激励方案</w:t>
      </w:r>
    </w:p>
    <w:p w:rsidR="002B6245" w:rsidRDefault="002B6245" w:rsidP="002B6245">
      <w:pPr>
        <w:pStyle w:val="a3"/>
        <w:spacing w:before="0" w:beforeAutospacing="0" w:after="0" w:afterAutospacing="0"/>
        <w:ind w:firstLineChars="200" w:firstLine="420"/>
        <w:jc w:val="both"/>
        <w:rPr>
          <w:rFonts w:cs="Arial" w:hint="eastAsia"/>
          <w:sz w:val="21"/>
          <w:szCs w:val="21"/>
        </w:rPr>
      </w:pPr>
      <w:r w:rsidRPr="000E4704">
        <w:rPr>
          <w:rFonts w:cs="Arial"/>
          <w:sz w:val="21"/>
          <w:szCs w:val="21"/>
        </w:rPr>
        <w:t>以目前我国资本市场的运作情况,广大科技型中小企业在相当长一段时间不可能上市,因此可以根据自己的发展策略和长短期经营目标借鉴国际经验,根据员工所在层次和岗位选择不同的股权激励方式。根据我国的经验,借鉴国外的做法,非上市公司实施股权激励也可有</w:t>
      </w:r>
    </w:p>
    <w:p w:rsidR="002B6245" w:rsidRDefault="002B6245" w:rsidP="002B6245">
      <w:pPr>
        <w:pStyle w:val="a3"/>
        <w:spacing w:before="0" w:beforeAutospacing="0" w:after="0" w:afterAutospacing="0"/>
        <w:jc w:val="both"/>
        <w:rPr>
          <w:rFonts w:cs="Arial" w:hint="eastAsia"/>
          <w:sz w:val="21"/>
          <w:szCs w:val="21"/>
        </w:rPr>
      </w:pPr>
      <w:r w:rsidRPr="000E4704">
        <w:rPr>
          <w:rFonts w:cs="Arial"/>
          <w:sz w:val="21"/>
          <w:szCs w:val="21"/>
        </w:rPr>
        <w:t>多种方案：</w:t>
      </w:r>
      <w:r>
        <w:rPr>
          <w:rFonts w:cs="Arial"/>
          <w:sz w:val="21"/>
          <w:szCs w:val="21"/>
        </w:rPr>
        <w:br/>
        <w:t>1</w:t>
      </w:r>
      <w:r>
        <w:rPr>
          <w:rFonts w:cs="Arial" w:hint="eastAsia"/>
          <w:sz w:val="21"/>
          <w:szCs w:val="21"/>
        </w:rPr>
        <w:t>、</w:t>
      </w:r>
      <w:r w:rsidRPr="000E4704">
        <w:rPr>
          <w:rFonts w:cs="Arial"/>
          <w:sz w:val="21"/>
          <w:szCs w:val="21"/>
        </w:rPr>
        <w:t>期股激励方案。</w:t>
      </w:r>
    </w:p>
    <w:p w:rsidR="002B6245" w:rsidRDefault="002B6245" w:rsidP="002B6245">
      <w:pPr>
        <w:pStyle w:val="a3"/>
        <w:spacing w:before="0" w:beforeAutospacing="0" w:after="0" w:afterAutospacing="0"/>
        <w:ind w:firstLineChars="200" w:firstLine="420"/>
        <w:jc w:val="both"/>
        <w:rPr>
          <w:rFonts w:cs="Arial" w:hint="eastAsia"/>
          <w:sz w:val="21"/>
          <w:szCs w:val="21"/>
        </w:rPr>
      </w:pPr>
      <w:r w:rsidRPr="000E4704">
        <w:rPr>
          <w:rFonts w:cs="Arial"/>
          <w:sz w:val="21"/>
          <w:szCs w:val="21"/>
        </w:rPr>
        <w:t>期股激励就是公司和经营者约定在将来某一时期内以一定价格购买一定数量的股权,购股价格一般参照股权的当前价格确定同时对经营者在购股后再出售股票的期限</w:t>
      </w:r>
      <w:proofErr w:type="gramStart"/>
      <w:r w:rsidRPr="000E4704">
        <w:rPr>
          <w:rFonts w:cs="Arial"/>
          <w:sz w:val="21"/>
          <w:szCs w:val="21"/>
        </w:rPr>
        <w:t>作出</w:t>
      </w:r>
      <w:proofErr w:type="gramEnd"/>
      <w:r w:rsidRPr="000E4704">
        <w:rPr>
          <w:rFonts w:cs="Arial"/>
          <w:sz w:val="21"/>
          <w:szCs w:val="21"/>
        </w:rPr>
        <w:t>规定。有的企业是按一定比例再配给经营者或员工一定数量的期股。它的特点有较大的灵活性,规模</w:t>
      </w:r>
    </w:p>
    <w:p w:rsidR="002B6245" w:rsidRPr="000E4704" w:rsidRDefault="002B6245" w:rsidP="002B6245">
      <w:pPr>
        <w:pStyle w:val="a3"/>
        <w:spacing w:before="0" w:beforeAutospacing="0" w:after="0" w:afterAutospacing="0"/>
        <w:jc w:val="both"/>
        <w:rPr>
          <w:rFonts w:cs="Arial"/>
          <w:sz w:val="21"/>
          <w:szCs w:val="21"/>
        </w:rPr>
      </w:pPr>
      <w:r w:rsidRPr="000E4704">
        <w:rPr>
          <w:rFonts w:cs="Arial"/>
          <w:sz w:val="21"/>
          <w:szCs w:val="21"/>
        </w:rPr>
        <w:t>可以大也可以小,通过延期兑现实现长期激励。这个方案的目的是股东让渡收益权和所有权,执行的期限和规模可以由企业自己定,由股东大会认可。该方案的缺点就是方案从设计到执行和评估容易出现内部化倾向,经营者长期收益风险很大,股权流动性差。目前国内不少国有控股企业和一些独资企业,将年薪制与期股计划结合起来,对经营者进行激励。</w:t>
      </w:r>
    </w:p>
    <w:p w:rsidR="002B6245" w:rsidRDefault="002B6245" w:rsidP="002B6245">
      <w:pPr>
        <w:pStyle w:val="a3"/>
        <w:spacing w:before="0" w:beforeAutospacing="0" w:after="0" w:afterAutospacing="0"/>
        <w:jc w:val="both"/>
        <w:rPr>
          <w:rFonts w:cs="Arial" w:hint="eastAsia"/>
          <w:sz w:val="21"/>
          <w:szCs w:val="21"/>
        </w:rPr>
      </w:pPr>
      <w:r w:rsidRPr="000E4704">
        <w:rPr>
          <w:rFonts w:cs="Arial"/>
          <w:sz w:val="21"/>
          <w:szCs w:val="21"/>
        </w:rPr>
        <w:t>2</w:t>
      </w:r>
      <w:r>
        <w:rPr>
          <w:rFonts w:cs="Arial" w:hint="eastAsia"/>
          <w:sz w:val="21"/>
          <w:szCs w:val="21"/>
        </w:rPr>
        <w:t>、</w:t>
      </w:r>
      <w:r w:rsidRPr="000E4704">
        <w:rPr>
          <w:rFonts w:cs="Arial"/>
          <w:sz w:val="21"/>
          <w:szCs w:val="21"/>
        </w:rPr>
        <w:t>持股方案。</w:t>
      </w:r>
    </w:p>
    <w:p w:rsidR="002B6245" w:rsidRDefault="002B6245" w:rsidP="002B6245">
      <w:pPr>
        <w:pStyle w:val="a3"/>
        <w:spacing w:before="0" w:beforeAutospacing="0" w:after="0" w:afterAutospacing="0"/>
        <w:ind w:firstLineChars="200" w:firstLine="420"/>
        <w:jc w:val="both"/>
        <w:rPr>
          <w:rFonts w:cs="Arial" w:hint="eastAsia"/>
          <w:sz w:val="21"/>
          <w:szCs w:val="21"/>
        </w:rPr>
      </w:pPr>
      <w:r w:rsidRPr="000E4704">
        <w:rPr>
          <w:rFonts w:cs="Arial"/>
          <w:sz w:val="21"/>
          <w:szCs w:val="21"/>
        </w:rPr>
        <w:t>就是通过公司奖励或参照股权当前市场价值向主要经营者出售的方式,使主要经营者即时地直接获得股权,同时规定主要经营者在一定时期内必须持有股票,不得出售。不论是经营者还普通员工持股计划都可以考虑作为一种激励机制安排,也可以作为一种福利计划来推行。科技型中小企业强调团队认同,在创业时所有员工都可以参与持股计划。广大员工的持股往往由预先成立的持股会或信托机构负责管理。该机构应有一定的融资能力和交易功能,包括当员工离开公司,要以适当的价格买回公司的股份。上市公司的员工持股计划是一次性的一揽子安排,而非上市企业员工持股计划更像一个福利计划。因为高新技术中小企业有高成长性,资产和收益结构时常在变动,公司要根据收益变动&amp;股份额度变动对员工进行长期激励。华为公司的做法值得研究,它的计划的实质是将虚拟股份期权与员工持股结合进行。企业蛋糕年年增大,企业将个人业绩与股权激励结合起来,实现了员工股份非线性同比例的再分配,起到有效激励的作用。这种方案执行起来较复杂,需要定期对企业资产和个人绩效做出评估。</w:t>
      </w:r>
      <w:r>
        <w:rPr>
          <w:rFonts w:cs="Arial"/>
          <w:sz w:val="21"/>
          <w:szCs w:val="21"/>
        </w:rPr>
        <w:br/>
      </w:r>
      <w:r>
        <w:rPr>
          <w:rFonts w:cs="Arial"/>
          <w:sz w:val="21"/>
          <w:szCs w:val="21"/>
        </w:rPr>
        <w:br/>
        <w:t>3</w:t>
      </w:r>
      <w:r>
        <w:rPr>
          <w:rFonts w:cs="Arial" w:hint="eastAsia"/>
          <w:sz w:val="21"/>
          <w:szCs w:val="21"/>
        </w:rPr>
        <w:t>、</w:t>
      </w:r>
      <w:r w:rsidRPr="000E4704">
        <w:rPr>
          <w:rFonts w:cs="Arial"/>
          <w:sz w:val="21"/>
          <w:szCs w:val="21"/>
        </w:rPr>
        <w:t>股份期权或虚拟股票方案。</w:t>
      </w:r>
    </w:p>
    <w:p w:rsidR="002B6245" w:rsidRPr="000E4704" w:rsidRDefault="002B6245" w:rsidP="002B6245">
      <w:pPr>
        <w:pStyle w:val="a3"/>
        <w:spacing w:before="0" w:beforeAutospacing="0" w:after="0" w:afterAutospacing="0"/>
        <w:ind w:firstLineChars="200" w:firstLine="420"/>
        <w:jc w:val="both"/>
        <w:rPr>
          <w:rFonts w:cs="Arial" w:hint="eastAsia"/>
          <w:sz w:val="21"/>
          <w:szCs w:val="21"/>
        </w:rPr>
      </w:pPr>
      <w:r w:rsidRPr="000E4704">
        <w:rPr>
          <w:rFonts w:cs="Arial"/>
          <w:sz w:val="21"/>
          <w:szCs w:val="21"/>
        </w:rPr>
        <w:t>期权激励就是公司给予经理人在将来某一时期内以一定价格购买一定数量股权的权利,经理人到期可以行使或放弃这个权利,购股价格一般参照股权的当前价格确定,同时对经理人在购股后再出售股票的期限</w:t>
      </w:r>
      <w:proofErr w:type="gramStart"/>
      <w:r w:rsidRPr="000E4704">
        <w:rPr>
          <w:rFonts w:cs="Arial"/>
          <w:sz w:val="21"/>
          <w:szCs w:val="21"/>
        </w:rPr>
        <w:t>作出</w:t>
      </w:r>
      <w:proofErr w:type="gramEnd"/>
      <w:r w:rsidRPr="000E4704">
        <w:rPr>
          <w:rFonts w:cs="Arial"/>
          <w:sz w:val="21"/>
          <w:szCs w:val="21"/>
        </w:rPr>
        <w:t>规定。以股票期权为蓝本,设计一个变通方案的股份期权或虚拟股票激励方案。</w:t>
      </w:r>
      <w:r w:rsidRPr="000E4704">
        <w:rPr>
          <w:rFonts w:cs="Arial" w:hint="eastAsia"/>
          <w:sz w:val="21"/>
          <w:szCs w:val="21"/>
        </w:rPr>
        <w:t xml:space="preserve"> </w:t>
      </w:r>
    </w:p>
    <w:p w:rsidR="002B6245" w:rsidRDefault="002B6245" w:rsidP="002B6245">
      <w:pPr>
        <w:pStyle w:val="a3"/>
        <w:spacing w:before="0" w:beforeAutospacing="0" w:after="0" w:afterAutospacing="0"/>
        <w:ind w:firstLineChars="200" w:firstLine="420"/>
        <w:jc w:val="both"/>
        <w:rPr>
          <w:rFonts w:cs="Arial" w:hint="eastAsia"/>
          <w:sz w:val="21"/>
          <w:szCs w:val="21"/>
        </w:rPr>
      </w:pPr>
      <w:r w:rsidRPr="000E4704">
        <w:rPr>
          <w:rFonts w:cs="Arial"/>
          <w:sz w:val="21"/>
          <w:szCs w:val="21"/>
        </w:rPr>
        <w:t>一般来说只针对高管层及骨干层实施这样的计划：特殊情况下,也可以以认股权证的方式给所有员工,科技型企业在初创阶段也会给全部员工以股份期权,与高管层有量的差别。非上市股份有限公司根据特定的契约条件,赋予经营者在一定时间按照某个约定价(一般以上一年资产收益为基准)购买公司一定份额公司股权的权利、在有限责任公司中,实施股份期权激励首先将公司的所有权划分为若干个虚拟股份,然后根据特定的契约条件,赋予经营者在一定时间按照某个约定价购买公司一定份额公司虚拟股权的权利。</w:t>
      </w:r>
    </w:p>
    <w:p w:rsidR="002B6245" w:rsidRDefault="002B6245" w:rsidP="002B6245">
      <w:pPr>
        <w:pStyle w:val="a3"/>
        <w:spacing w:before="0" w:beforeAutospacing="0" w:after="0" w:afterAutospacing="0"/>
        <w:ind w:firstLineChars="200" w:firstLine="420"/>
        <w:jc w:val="both"/>
        <w:rPr>
          <w:rFonts w:cs="Arial" w:hint="eastAsia"/>
          <w:sz w:val="21"/>
          <w:szCs w:val="21"/>
        </w:rPr>
      </w:pPr>
      <w:r w:rsidRPr="000E4704">
        <w:rPr>
          <w:rFonts w:cs="Arial"/>
          <w:sz w:val="21"/>
          <w:szCs w:val="21"/>
        </w:rPr>
        <w:t>这种内部价格型的虚拟股票激励机制的优点就是在股票市场效率不高和股份异常波动时仍能发挥很好的激励作用。它的弱点是计算和管理起来稍微复杂一些,难点是在于对公司的虚拟股票的价值进行客观而准确的评估,它主要是靠专家意见来取代股票市场对股价的评判。我国股票市场是一个新兴市场,市场弱效率,有时甚至无效率、所以,有的专家建议绩效</w:t>
      </w:r>
    </w:p>
    <w:p w:rsidR="002B6245" w:rsidRDefault="002B6245" w:rsidP="002B6245">
      <w:pPr>
        <w:pStyle w:val="a3"/>
        <w:spacing w:before="0" w:beforeAutospacing="0" w:after="0" w:afterAutospacing="0"/>
        <w:jc w:val="both"/>
        <w:rPr>
          <w:rFonts w:cs="Arial" w:hint="eastAsia"/>
          <w:sz w:val="21"/>
          <w:szCs w:val="21"/>
        </w:rPr>
      </w:pPr>
    </w:p>
    <w:p w:rsidR="002B6245" w:rsidRDefault="002B6245" w:rsidP="002B6245">
      <w:pPr>
        <w:pStyle w:val="a3"/>
        <w:spacing w:before="0" w:beforeAutospacing="0" w:after="0" w:afterAutospacing="0"/>
        <w:jc w:val="both"/>
        <w:rPr>
          <w:rFonts w:cs="Arial" w:hint="eastAsia"/>
          <w:sz w:val="21"/>
          <w:szCs w:val="21"/>
        </w:rPr>
      </w:pPr>
    </w:p>
    <w:p w:rsidR="002B6245" w:rsidRDefault="002B6245" w:rsidP="002B6245">
      <w:pPr>
        <w:pStyle w:val="a3"/>
        <w:spacing w:before="0" w:beforeAutospacing="0" w:after="0" w:afterAutospacing="0"/>
        <w:jc w:val="both"/>
        <w:rPr>
          <w:rFonts w:cs="Arial" w:hint="eastAsia"/>
          <w:sz w:val="21"/>
          <w:szCs w:val="21"/>
        </w:rPr>
      </w:pPr>
    </w:p>
    <w:p w:rsidR="002B6245" w:rsidRDefault="002B6245" w:rsidP="002B6245">
      <w:pPr>
        <w:pStyle w:val="a3"/>
        <w:spacing w:before="0" w:beforeAutospacing="0" w:after="0" w:afterAutospacing="0"/>
        <w:jc w:val="both"/>
        <w:rPr>
          <w:rFonts w:cs="Arial" w:hint="eastAsia"/>
          <w:sz w:val="21"/>
          <w:szCs w:val="21"/>
        </w:rPr>
      </w:pPr>
    </w:p>
    <w:p w:rsidR="002B6245" w:rsidRDefault="002B6245" w:rsidP="002B6245">
      <w:pPr>
        <w:pStyle w:val="a3"/>
        <w:spacing w:before="0" w:beforeAutospacing="0" w:after="0" w:afterAutospacing="0"/>
        <w:jc w:val="both"/>
        <w:rPr>
          <w:rFonts w:cs="Arial" w:hint="eastAsia"/>
          <w:sz w:val="21"/>
          <w:szCs w:val="21"/>
        </w:rPr>
      </w:pPr>
    </w:p>
    <w:p w:rsidR="002B6245" w:rsidRDefault="002B6245" w:rsidP="002B6245">
      <w:pPr>
        <w:pStyle w:val="a3"/>
        <w:spacing w:before="0" w:beforeAutospacing="0" w:after="0" w:afterAutospacing="0"/>
        <w:jc w:val="both"/>
        <w:rPr>
          <w:rFonts w:cs="Arial" w:hint="eastAsia"/>
          <w:sz w:val="21"/>
          <w:szCs w:val="21"/>
        </w:rPr>
      </w:pPr>
    </w:p>
    <w:p w:rsidR="002B6245" w:rsidRPr="000E4704" w:rsidRDefault="002B6245" w:rsidP="002B6245">
      <w:pPr>
        <w:pStyle w:val="a3"/>
        <w:spacing w:before="0" w:beforeAutospacing="0" w:after="0" w:afterAutospacing="0"/>
        <w:jc w:val="both"/>
        <w:rPr>
          <w:rFonts w:cs="Arial"/>
          <w:sz w:val="21"/>
          <w:szCs w:val="21"/>
        </w:rPr>
      </w:pPr>
      <w:r w:rsidRPr="000E4704">
        <w:rPr>
          <w:rFonts w:cs="Arial"/>
          <w:sz w:val="21"/>
          <w:szCs w:val="21"/>
        </w:rPr>
        <w:t>好的非上市公司暂缓上市,不上市也可以设计实施股权激励方案,它的优势在于在企业高成长阶段最大限度用好企业的“内部因素”。</w:t>
      </w:r>
    </w:p>
    <w:p w:rsidR="008578A8" w:rsidRPr="002B6245" w:rsidRDefault="008578A8"/>
    <w:sectPr w:rsidR="008578A8" w:rsidRPr="002B6245" w:rsidSect="008578A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B6245"/>
    <w:rsid w:val="002B6245"/>
    <w:rsid w:val="008578A8"/>
    <w:rsid w:val="00D60A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6245"/>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2B6245"/>
    <w:pPr>
      <w:widowControl/>
      <w:spacing w:before="100" w:beforeAutospacing="1" w:after="100" w:afterAutospacing="1"/>
      <w:jc w:val="left"/>
    </w:pPr>
    <w:rPr>
      <w:rFonts w:ascii="宋体" w:hAnsi="宋体" w:cs="宋体"/>
      <w:kern w:val="0"/>
      <w:sz w:val="24"/>
    </w:rPr>
  </w:style>
  <w:style w:type="paragraph" w:styleId="a4">
    <w:name w:val="Balloon Text"/>
    <w:basedOn w:val="a"/>
    <w:link w:val="Char"/>
    <w:uiPriority w:val="99"/>
    <w:semiHidden/>
    <w:unhideWhenUsed/>
    <w:rsid w:val="002B6245"/>
    <w:rPr>
      <w:sz w:val="18"/>
      <w:szCs w:val="18"/>
    </w:rPr>
  </w:style>
  <w:style w:type="character" w:customStyle="1" w:styleId="Char">
    <w:name w:val="批注框文本 Char"/>
    <w:basedOn w:val="a0"/>
    <w:link w:val="a4"/>
    <w:uiPriority w:val="99"/>
    <w:semiHidden/>
    <w:rsid w:val="002B6245"/>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221</Words>
  <Characters>1260</Characters>
  <Application>Microsoft Office Word</Application>
  <DocSecurity>0</DocSecurity>
  <Lines>10</Lines>
  <Paragraphs>2</Paragraphs>
  <ScaleCrop>false</ScaleCrop>
  <Company/>
  <LinksUpToDate>false</LinksUpToDate>
  <CharactersWithSpaces>1479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zn</dc:creator>
  <cp:lastModifiedBy>zn</cp:lastModifiedBy>
  <cp:revision>1</cp:revision>
  <dcterms:created xsi:type="dcterms:W3CDTF">2013-12-02T04:02:00Z</dcterms:created>
  <dcterms:modified xsi:type="dcterms:W3CDTF">2013-12-02T04:03:00Z</dcterms:modified>
</cp:coreProperties>
</file>