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10" w:rsidRPr="003045B4" w:rsidRDefault="003B6ACD" w:rsidP="00032406">
      <w:pPr>
        <w:adjustRightInd w:val="0"/>
        <w:snapToGrid w:val="0"/>
        <w:spacing w:line="300" w:lineRule="auto"/>
        <w:jc w:val="center"/>
        <w:rPr>
          <w:rFonts w:asciiTheme="minorEastAsia" w:eastAsiaTheme="minorEastAsia" w:hAnsiTheme="minorEastAsia" w:cs="宋体"/>
          <w:b/>
          <w:color w:val="313131"/>
          <w:kern w:val="0"/>
          <w:sz w:val="32"/>
          <w:szCs w:val="32"/>
        </w:rPr>
      </w:pPr>
      <w:r w:rsidRPr="003045B4">
        <w:rPr>
          <w:rFonts w:asciiTheme="minorEastAsia" w:eastAsiaTheme="minorEastAsia" w:hAnsiTheme="minorEastAsia" w:cs="宋体" w:hint="eastAsia"/>
          <w:b/>
          <w:color w:val="313131"/>
          <w:kern w:val="0"/>
          <w:sz w:val="32"/>
          <w:szCs w:val="32"/>
        </w:rPr>
        <w:t>股权</w:t>
      </w:r>
      <w:r w:rsidR="002B587F" w:rsidRPr="003045B4">
        <w:rPr>
          <w:rFonts w:asciiTheme="minorEastAsia" w:eastAsiaTheme="minorEastAsia" w:hAnsiTheme="minorEastAsia" w:cs="宋体" w:hint="eastAsia"/>
          <w:b/>
          <w:color w:val="313131"/>
          <w:kern w:val="0"/>
          <w:sz w:val="32"/>
          <w:szCs w:val="32"/>
        </w:rPr>
        <w:t>投资框架协议</w:t>
      </w:r>
    </w:p>
    <w:p w:rsidR="00763AE4" w:rsidRPr="003045B4" w:rsidRDefault="00763AE4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b/>
          <w:sz w:val="24"/>
        </w:rPr>
      </w:pPr>
    </w:p>
    <w:p w:rsidR="002B587F" w:rsidRPr="003045B4" w:rsidRDefault="0092198B" w:rsidP="00086D10">
      <w:pPr>
        <w:adjustRightInd w:val="0"/>
        <w:snapToGrid w:val="0"/>
        <w:spacing w:line="300" w:lineRule="auto"/>
        <w:rPr>
          <w:rFonts w:asciiTheme="minorEastAsia" w:eastAsiaTheme="minorEastAsia" w:hAnsiTheme="minorEastAsia" w:cs="宋体"/>
          <w:b/>
          <w:color w:val="313131"/>
          <w:kern w:val="0"/>
          <w:sz w:val="24"/>
        </w:rPr>
      </w:pPr>
      <w:r w:rsidRPr="003045B4">
        <w:rPr>
          <w:rFonts w:asciiTheme="minorEastAsia" w:eastAsiaTheme="minorEastAsia" w:hAnsiTheme="minorEastAsia" w:hint="eastAsia"/>
          <w:b/>
          <w:sz w:val="24"/>
        </w:rPr>
        <w:t>甲方：</w:t>
      </w:r>
      <w:r w:rsidR="00DA55C9" w:rsidRPr="003045B4">
        <w:rPr>
          <w:rFonts w:asciiTheme="minorEastAsia" w:eastAsiaTheme="minorEastAsia" w:hAnsiTheme="minorEastAsia" w:cs="宋体"/>
          <w:b/>
          <w:color w:val="313131"/>
          <w:kern w:val="0"/>
          <w:sz w:val="24"/>
        </w:rPr>
        <w:t xml:space="preserve"> </w:t>
      </w:r>
    </w:p>
    <w:p w:rsidR="00A0520D" w:rsidRPr="003045B4" w:rsidRDefault="00A0520D" w:rsidP="00086D10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3045B4">
        <w:rPr>
          <w:rFonts w:asciiTheme="minorEastAsia" w:eastAsiaTheme="minorEastAsia" w:hAnsiTheme="minorEastAsia" w:cs="宋体" w:hint="eastAsia"/>
          <w:color w:val="313131"/>
          <w:kern w:val="0"/>
          <w:sz w:val="24"/>
        </w:rPr>
        <w:t>法定代表人：</w:t>
      </w:r>
    </w:p>
    <w:p w:rsidR="002B587F" w:rsidRPr="003045B4" w:rsidRDefault="007E2EE1" w:rsidP="00086D10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3045B4">
        <w:rPr>
          <w:rFonts w:asciiTheme="minorEastAsia" w:eastAsiaTheme="minorEastAsia" w:hAnsiTheme="minorEastAsia" w:hint="eastAsia"/>
          <w:sz w:val="24"/>
        </w:rPr>
        <w:t>住所</w:t>
      </w:r>
      <w:r w:rsidR="002B587F" w:rsidRPr="003045B4">
        <w:rPr>
          <w:rFonts w:asciiTheme="minorEastAsia" w:eastAsiaTheme="minorEastAsia" w:hAnsiTheme="minorEastAsia" w:hint="eastAsia"/>
          <w:sz w:val="24"/>
        </w:rPr>
        <w:t>：</w:t>
      </w:r>
    </w:p>
    <w:p w:rsidR="002B587F" w:rsidRPr="003045B4" w:rsidRDefault="002B587F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2B587F" w:rsidRPr="003045B4" w:rsidRDefault="002B587F" w:rsidP="00086D10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b/>
          <w:sz w:val="24"/>
        </w:rPr>
      </w:pPr>
      <w:r w:rsidRPr="003045B4">
        <w:rPr>
          <w:rFonts w:asciiTheme="minorEastAsia" w:eastAsiaTheme="minorEastAsia" w:hAnsiTheme="minorEastAsia" w:hint="eastAsia"/>
          <w:b/>
          <w:sz w:val="24"/>
        </w:rPr>
        <w:t>乙方：</w:t>
      </w:r>
      <w:r w:rsidR="00DA55C9" w:rsidRPr="003045B4">
        <w:rPr>
          <w:rFonts w:asciiTheme="minorEastAsia" w:eastAsiaTheme="minorEastAsia" w:hAnsiTheme="minorEastAsia"/>
          <w:b/>
          <w:sz w:val="24"/>
        </w:rPr>
        <w:t xml:space="preserve"> </w:t>
      </w:r>
    </w:p>
    <w:p w:rsidR="00A0520D" w:rsidRPr="003045B4" w:rsidRDefault="00A0520D" w:rsidP="00086D10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3045B4">
        <w:rPr>
          <w:rFonts w:asciiTheme="minorEastAsia" w:eastAsiaTheme="minorEastAsia" w:hAnsiTheme="minorEastAsia" w:hint="eastAsia"/>
          <w:sz w:val="24"/>
        </w:rPr>
        <w:t>法定代表人：</w:t>
      </w:r>
    </w:p>
    <w:p w:rsidR="002B587F" w:rsidRPr="003045B4" w:rsidRDefault="007E2EE1" w:rsidP="00086D10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3045B4">
        <w:rPr>
          <w:rFonts w:asciiTheme="minorEastAsia" w:eastAsiaTheme="minorEastAsia" w:hAnsiTheme="minorEastAsia" w:hint="eastAsia"/>
          <w:sz w:val="24"/>
        </w:rPr>
        <w:t>住所</w:t>
      </w:r>
      <w:r w:rsidR="002B587F" w:rsidRPr="003045B4">
        <w:rPr>
          <w:rFonts w:asciiTheme="minorEastAsia" w:eastAsiaTheme="minorEastAsia" w:hAnsiTheme="minorEastAsia" w:hint="eastAsia"/>
          <w:sz w:val="24"/>
        </w:rPr>
        <w:t>：</w:t>
      </w:r>
    </w:p>
    <w:p w:rsidR="00032406" w:rsidRPr="002C2E6C" w:rsidRDefault="00032406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3E2E4B" w:rsidRPr="002C2E6C" w:rsidRDefault="002B587F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b/>
          <w:sz w:val="24"/>
        </w:rPr>
      </w:pPr>
      <w:r w:rsidRPr="002C2E6C">
        <w:rPr>
          <w:rFonts w:asciiTheme="minorEastAsia" w:eastAsiaTheme="minorEastAsia" w:hAnsiTheme="minorEastAsia" w:hint="eastAsia"/>
          <w:b/>
          <w:sz w:val="24"/>
        </w:rPr>
        <w:t>鉴于：</w:t>
      </w:r>
    </w:p>
    <w:p w:rsidR="003E2E4B" w:rsidRPr="002C2E6C" w:rsidRDefault="00490BC9" w:rsidP="002C2E6C">
      <w:pPr>
        <w:adjustRightInd w:val="0"/>
        <w:snapToGrid w:val="0"/>
        <w:spacing w:line="300" w:lineRule="auto"/>
        <w:ind w:left="365" w:hangingChars="152" w:hanging="365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1、</w:t>
      </w:r>
      <w:r w:rsidR="002B587F" w:rsidRPr="002C2E6C">
        <w:rPr>
          <w:rFonts w:asciiTheme="minorEastAsia" w:eastAsiaTheme="minorEastAsia" w:hAnsiTheme="minorEastAsia" w:hint="eastAsia"/>
          <w:sz w:val="24"/>
        </w:rPr>
        <w:t>甲方系依据中国法律成立的有限</w:t>
      </w:r>
      <w:r w:rsidRPr="002C2E6C">
        <w:rPr>
          <w:rFonts w:asciiTheme="minorEastAsia" w:eastAsiaTheme="minorEastAsia" w:hAnsiTheme="minorEastAsia" w:hint="eastAsia"/>
          <w:sz w:val="24"/>
        </w:rPr>
        <w:t>责任</w:t>
      </w:r>
      <w:r w:rsidR="002B587F" w:rsidRPr="002C2E6C">
        <w:rPr>
          <w:rFonts w:asciiTheme="minorEastAsia" w:eastAsiaTheme="minorEastAsia" w:hAnsiTheme="minorEastAsia" w:hint="eastAsia"/>
          <w:sz w:val="24"/>
        </w:rPr>
        <w:t>公司，注册资本为人民币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     </w:t>
      </w:r>
      <w:r w:rsidR="00FA6BDB"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　</w:t>
      </w:r>
      <w:r w:rsidR="002B587F" w:rsidRPr="002C2E6C">
        <w:rPr>
          <w:rFonts w:asciiTheme="minorEastAsia" w:eastAsiaTheme="minorEastAsia" w:hAnsiTheme="minorEastAsia" w:hint="eastAsia"/>
          <w:sz w:val="24"/>
        </w:rPr>
        <w:t>万元，经营范围为：</w:t>
      </w:r>
      <w:r w:rsidR="00FA6BDB"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　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                      </w:t>
      </w:r>
      <w:r w:rsidR="003E2E4B" w:rsidRPr="002C2E6C">
        <w:rPr>
          <w:rFonts w:asciiTheme="minorEastAsia" w:eastAsiaTheme="minorEastAsia" w:hAnsiTheme="minorEastAsia" w:hint="eastAsia"/>
          <w:sz w:val="24"/>
        </w:rPr>
        <w:t>；</w:t>
      </w:r>
    </w:p>
    <w:p w:rsidR="003E61F1" w:rsidRDefault="003E61F1" w:rsidP="00490BC9">
      <w:pPr>
        <w:pStyle w:val="a7"/>
        <w:numPr>
          <w:ilvl w:val="0"/>
          <w:numId w:val="13"/>
        </w:numPr>
        <w:adjustRightInd w:val="0"/>
        <w:snapToGrid w:val="0"/>
        <w:spacing w:line="300" w:lineRule="auto"/>
        <w:ind w:left="426" w:firstLineChars="0" w:hanging="426"/>
        <w:rPr>
          <w:rFonts w:asciiTheme="minorEastAsia" w:eastAsiaTheme="minorEastAsia" w:hAnsiTheme="minorEastAsia"/>
          <w:sz w:val="24"/>
        </w:rPr>
      </w:pPr>
      <w:proofErr w:type="gramStart"/>
      <w:r>
        <w:rPr>
          <w:rFonts w:asciiTheme="minorEastAsia" w:eastAsiaTheme="minorEastAsia" w:hAnsiTheme="minorEastAsia" w:hint="eastAsia"/>
          <w:sz w:val="24"/>
        </w:rPr>
        <w:t>乙</w:t>
      </w:r>
      <w:r w:rsidRPr="002C2E6C">
        <w:rPr>
          <w:rFonts w:asciiTheme="minorEastAsia" w:eastAsiaTheme="minorEastAsia" w:hAnsiTheme="minorEastAsia" w:hint="eastAsia"/>
          <w:sz w:val="24"/>
        </w:rPr>
        <w:t>方系</w:t>
      </w:r>
      <w:proofErr w:type="gramEnd"/>
      <w:r w:rsidRPr="002C2E6C">
        <w:rPr>
          <w:rFonts w:asciiTheme="minorEastAsia" w:eastAsiaTheme="minorEastAsia" w:hAnsiTheme="minorEastAsia" w:hint="eastAsia"/>
          <w:sz w:val="24"/>
        </w:rPr>
        <w:t>依据中国法律成立的有限责任公司，注册资本为人民币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  </w:t>
      </w:r>
      <w:r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   　</w:t>
      </w:r>
      <w:r w:rsidRPr="002C2E6C">
        <w:rPr>
          <w:rFonts w:asciiTheme="minorEastAsia" w:eastAsiaTheme="minorEastAsia" w:hAnsiTheme="minorEastAsia" w:hint="eastAsia"/>
          <w:sz w:val="24"/>
        </w:rPr>
        <w:t>万元，经营范围为：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　                      </w:t>
      </w:r>
      <w:r w:rsidRPr="002C2E6C">
        <w:rPr>
          <w:rFonts w:asciiTheme="minorEastAsia" w:eastAsiaTheme="minorEastAsia" w:hAnsiTheme="minorEastAsia" w:hint="eastAsia"/>
          <w:sz w:val="24"/>
        </w:rPr>
        <w:t>；</w:t>
      </w:r>
    </w:p>
    <w:p w:rsidR="003E2E4B" w:rsidRPr="002C2E6C" w:rsidRDefault="002B587F" w:rsidP="00490BC9">
      <w:pPr>
        <w:pStyle w:val="a7"/>
        <w:numPr>
          <w:ilvl w:val="0"/>
          <w:numId w:val="13"/>
        </w:numPr>
        <w:adjustRightInd w:val="0"/>
        <w:snapToGrid w:val="0"/>
        <w:spacing w:line="300" w:lineRule="auto"/>
        <w:ind w:left="426" w:firstLineChars="0" w:hanging="426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乙方拟以</w:t>
      </w:r>
      <w:r w:rsidR="00490BC9" w:rsidRPr="002C2E6C">
        <w:rPr>
          <w:rFonts w:asciiTheme="minorEastAsia" w:eastAsiaTheme="minorEastAsia" w:hAnsiTheme="minorEastAsia" w:hint="eastAsia"/>
          <w:sz w:val="24"/>
          <w:u w:val="single"/>
        </w:rPr>
        <w:t>［现金或其他</w:t>
      </w:r>
      <w:r w:rsidR="00FA6BDB" w:rsidRPr="002C2E6C">
        <w:rPr>
          <w:rFonts w:asciiTheme="minorEastAsia" w:eastAsiaTheme="minorEastAsia" w:hAnsiTheme="minorEastAsia" w:hint="eastAsia"/>
          <w:sz w:val="24"/>
          <w:u w:val="single"/>
        </w:rPr>
        <w:t>］</w:t>
      </w:r>
      <w:r w:rsidR="00490BC9" w:rsidRPr="002C2E6C">
        <w:rPr>
          <w:rFonts w:asciiTheme="minorEastAsia" w:eastAsiaTheme="minorEastAsia" w:hAnsiTheme="minorEastAsia" w:hint="eastAsia"/>
          <w:sz w:val="24"/>
        </w:rPr>
        <w:t>方式投资购买</w:t>
      </w:r>
      <w:r w:rsidRPr="002C2E6C">
        <w:rPr>
          <w:rFonts w:asciiTheme="minorEastAsia" w:eastAsiaTheme="minorEastAsia" w:hAnsiTheme="minorEastAsia" w:hint="eastAsia"/>
          <w:sz w:val="24"/>
        </w:rPr>
        <w:t>甲方</w:t>
      </w:r>
      <w:r w:rsidR="00490BC9" w:rsidRPr="002C2E6C">
        <w:rPr>
          <w:rFonts w:asciiTheme="minorEastAsia" w:eastAsiaTheme="minorEastAsia" w:hAnsiTheme="minorEastAsia" w:hint="eastAsia"/>
          <w:sz w:val="24"/>
        </w:rPr>
        <w:t>部分</w:t>
      </w:r>
      <w:r w:rsidR="008172DE">
        <w:rPr>
          <w:rFonts w:asciiTheme="minorEastAsia" w:eastAsiaTheme="minorEastAsia" w:hAnsiTheme="minorEastAsia" w:hint="eastAsia"/>
          <w:sz w:val="24"/>
        </w:rPr>
        <w:t>股权</w:t>
      </w:r>
      <w:r w:rsidR="00490BC9" w:rsidRPr="002C2E6C">
        <w:rPr>
          <w:rFonts w:asciiTheme="minorEastAsia" w:eastAsiaTheme="minorEastAsia" w:hAnsiTheme="minorEastAsia" w:hint="eastAsia"/>
          <w:sz w:val="24"/>
        </w:rPr>
        <w:t>，同时甲方愿意</w:t>
      </w:r>
      <w:r w:rsidR="004F02F5">
        <w:rPr>
          <w:rFonts w:asciiTheme="minorEastAsia" w:eastAsiaTheme="minorEastAsia" w:hAnsiTheme="minorEastAsia" w:hint="eastAsia"/>
          <w:sz w:val="24"/>
        </w:rPr>
        <w:t>向</w:t>
      </w:r>
      <w:r w:rsidR="00490BC9" w:rsidRPr="002C2E6C">
        <w:rPr>
          <w:rFonts w:asciiTheme="minorEastAsia" w:eastAsiaTheme="minorEastAsia" w:hAnsiTheme="minorEastAsia" w:hint="eastAsia"/>
          <w:sz w:val="24"/>
        </w:rPr>
        <w:t>乙方出让部分股份</w:t>
      </w:r>
      <w:r w:rsidR="008D0D83" w:rsidRPr="002C2E6C">
        <w:rPr>
          <w:rFonts w:asciiTheme="minorEastAsia" w:eastAsiaTheme="minorEastAsia" w:hAnsiTheme="minorEastAsia" w:hint="eastAsia"/>
          <w:sz w:val="24"/>
        </w:rPr>
        <w:t>。</w:t>
      </w:r>
    </w:p>
    <w:p w:rsidR="002B587F" w:rsidRPr="002C2E6C" w:rsidRDefault="0092783E" w:rsidP="00490BC9">
      <w:pPr>
        <w:numPr>
          <w:ilvl w:val="0"/>
          <w:numId w:val="13"/>
        </w:numPr>
        <w:adjustRightInd w:val="0"/>
        <w:snapToGrid w:val="0"/>
        <w:spacing w:line="300" w:lineRule="auto"/>
        <w:ind w:left="426" w:hanging="426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乙方</w:t>
      </w:r>
      <w:r w:rsidR="008D0D83" w:rsidRPr="002C2E6C">
        <w:rPr>
          <w:rFonts w:asciiTheme="minorEastAsia" w:eastAsiaTheme="minorEastAsia" w:hAnsiTheme="minorEastAsia" w:hint="eastAsia"/>
          <w:sz w:val="24"/>
        </w:rPr>
        <w:t>对甲方的</w:t>
      </w:r>
      <w:r w:rsidR="00490BC9" w:rsidRPr="002C2E6C">
        <w:rPr>
          <w:rFonts w:asciiTheme="minorEastAsia" w:eastAsiaTheme="minorEastAsia" w:hAnsiTheme="minorEastAsia" w:hint="eastAsia"/>
          <w:sz w:val="24"/>
        </w:rPr>
        <w:t>股权投资行为</w:t>
      </w:r>
      <w:proofErr w:type="gramStart"/>
      <w:r w:rsidR="00490BC9" w:rsidRPr="002C2E6C">
        <w:rPr>
          <w:rFonts w:asciiTheme="minorEastAsia" w:eastAsiaTheme="minorEastAsia" w:hAnsiTheme="minorEastAsia" w:hint="eastAsia"/>
          <w:sz w:val="24"/>
        </w:rPr>
        <w:t>需分为</w:t>
      </w:r>
      <w:proofErr w:type="gramEnd"/>
      <w:r w:rsidR="002B587F" w:rsidRPr="002C2E6C">
        <w:rPr>
          <w:rFonts w:asciiTheme="minorEastAsia" w:eastAsiaTheme="minorEastAsia" w:hAnsiTheme="minorEastAsia" w:hint="eastAsia"/>
          <w:sz w:val="24"/>
        </w:rPr>
        <w:t>不同的环节，</w:t>
      </w:r>
      <w:r w:rsidR="00490BC9" w:rsidRPr="002C2E6C">
        <w:rPr>
          <w:rFonts w:asciiTheme="minorEastAsia" w:eastAsiaTheme="minorEastAsia" w:hAnsiTheme="minorEastAsia" w:hint="eastAsia"/>
          <w:sz w:val="24"/>
        </w:rPr>
        <w:t>双方</w:t>
      </w:r>
      <w:r w:rsidRPr="002C2E6C">
        <w:rPr>
          <w:rFonts w:asciiTheme="minorEastAsia" w:eastAsiaTheme="minorEastAsia" w:hAnsiTheme="minorEastAsia" w:hint="eastAsia"/>
          <w:sz w:val="24"/>
        </w:rPr>
        <w:t>具体</w:t>
      </w:r>
      <w:r w:rsidR="004F02F5" w:rsidRPr="002C2E6C">
        <w:rPr>
          <w:rFonts w:asciiTheme="minorEastAsia" w:eastAsiaTheme="minorEastAsia" w:hAnsiTheme="minorEastAsia" w:hint="eastAsia"/>
          <w:sz w:val="24"/>
        </w:rPr>
        <w:t>实施</w:t>
      </w:r>
      <w:r w:rsidR="004F02F5">
        <w:rPr>
          <w:rFonts w:asciiTheme="minorEastAsia" w:eastAsiaTheme="minorEastAsia" w:hAnsiTheme="minorEastAsia" w:hint="eastAsia"/>
          <w:sz w:val="24"/>
        </w:rPr>
        <w:t>环节</w:t>
      </w:r>
      <w:r w:rsidR="00781BA5">
        <w:rPr>
          <w:rFonts w:asciiTheme="minorEastAsia" w:eastAsiaTheme="minorEastAsia" w:hAnsiTheme="minorEastAsia" w:hint="eastAsia"/>
          <w:sz w:val="24"/>
        </w:rPr>
        <w:t>之时间与细节</w:t>
      </w:r>
      <w:r w:rsidR="004F02F5">
        <w:rPr>
          <w:rFonts w:asciiTheme="minorEastAsia" w:eastAsiaTheme="minorEastAsia" w:hAnsiTheme="minorEastAsia" w:hint="eastAsia"/>
          <w:sz w:val="24"/>
        </w:rPr>
        <w:t>另行</w:t>
      </w:r>
      <w:r w:rsidR="002B587F" w:rsidRPr="002C2E6C">
        <w:rPr>
          <w:rFonts w:asciiTheme="minorEastAsia" w:eastAsiaTheme="minorEastAsia" w:hAnsiTheme="minorEastAsia" w:hint="eastAsia"/>
          <w:sz w:val="24"/>
        </w:rPr>
        <w:t>确定。</w:t>
      </w:r>
    </w:p>
    <w:p w:rsidR="003E2E4B" w:rsidRPr="002C2E6C" w:rsidRDefault="003E2E4B" w:rsidP="003E2E4B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D55942" w:rsidRPr="002C2E6C" w:rsidRDefault="00D55942" w:rsidP="002C2E6C">
      <w:pPr>
        <w:adjustRightInd w:val="0"/>
        <w:snapToGrid w:val="0"/>
        <w:spacing w:line="30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/>
          <w:sz w:val="24"/>
        </w:rPr>
        <w:t>据此</w:t>
      </w:r>
      <w:r w:rsidRPr="002C2E6C">
        <w:rPr>
          <w:rFonts w:asciiTheme="minorEastAsia" w:eastAsiaTheme="minorEastAsia" w:hAnsiTheme="minorEastAsia" w:hint="eastAsia"/>
          <w:sz w:val="24"/>
        </w:rPr>
        <w:t>，</w:t>
      </w:r>
      <w:r w:rsidRPr="002C2E6C">
        <w:rPr>
          <w:rFonts w:asciiTheme="minorEastAsia" w:eastAsiaTheme="minorEastAsia" w:hAnsiTheme="minorEastAsia"/>
          <w:sz w:val="24"/>
        </w:rPr>
        <w:t>甲乙</w:t>
      </w:r>
      <w:r w:rsidRPr="002C2E6C">
        <w:rPr>
          <w:rFonts w:asciiTheme="minorEastAsia" w:eastAsiaTheme="minorEastAsia" w:hAnsiTheme="minorEastAsia" w:hint="eastAsia"/>
          <w:sz w:val="24"/>
        </w:rPr>
        <w:t>双</w:t>
      </w:r>
      <w:r w:rsidRPr="002C2E6C">
        <w:rPr>
          <w:rFonts w:asciiTheme="minorEastAsia" w:eastAsiaTheme="minorEastAsia" w:hAnsiTheme="minorEastAsia"/>
          <w:sz w:val="24"/>
        </w:rPr>
        <w:t>方就</w:t>
      </w:r>
      <w:r w:rsidRPr="002C2E6C">
        <w:rPr>
          <w:rFonts w:asciiTheme="minorEastAsia" w:eastAsiaTheme="minorEastAsia" w:hAnsiTheme="minorEastAsia" w:hint="eastAsia"/>
          <w:sz w:val="24"/>
        </w:rPr>
        <w:t>股权</w:t>
      </w:r>
      <w:r w:rsidRPr="002C2E6C">
        <w:rPr>
          <w:rFonts w:asciiTheme="minorEastAsia" w:eastAsiaTheme="minorEastAsia" w:hAnsiTheme="minorEastAsia"/>
          <w:sz w:val="24"/>
        </w:rPr>
        <w:t>投资相关事宜，经友好协商，本着平等互利、友好合作的意愿达成</w:t>
      </w:r>
      <w:r w:rsidRPr="002C2E6C">
        <w:rPr>
          <w:rFonts w:asciiTheme="minorEastAsia" w:eastAsiaTheme="minorEastAsia" w:hAnsiTheme="minorEastAsia" w:hint="eastAsia"/>
          <w:sz w:val="24"/>
        </w:rPr>
        <w:t>如下</w:t>
      </w:r>
      <w:r w:rsidRPr="002C2E6C">
        <w:rPr>
          <w:rFonts w:asciiTheme="minorEastAsia" w:eastAsiaTheme="minorEastAsia" w:hAnsiTheme="minorEastAsia"/>
          <w:sz w:val="24"/>
        </w:rPr>
        <w:t>初步意向 ：</w:t>
      </w:r>
    </w:p>
    <w:p w:rsidR="00261610" w:rsidRPr="002C2E6C" w:rsidRDefault="00261610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C55F5E" w:rsidRPr="002C2E6C" w:rsidRDefault="005453B4" w:rsidP="00490BC9">
      <w:pPr>
        <w:numPr>
          <w:ilvl w:val="0"/>
          <w:numId w:val="2"/>
        </w:numPr>
        <w:tabs>
          <w:tab w:val="clear" w:pos="420"/>
          <w:tab w:val="num" w:pos="567"/>
        </w:tabs>
        <w:adjustRightInd w:val="0"/>
        <w:snapToGrid w:val="0"/>
        <w:spacing w:line="300" w:lineRule="auto"/>
        <w:ind w:left="1080" w:hanging="1080"/>
        <w:rPr>
          <w:rFonts w:asciiTheme="minorEastAsia" w:eastAsiaTheme="minorEastAsia" w:hAnsiTheme="minorEastAsia"/>
          <w:b/>
          <w:sz w:val="24"/>
        </w:rPr>
      </w:pPr>
      <w:r w:rsidRPr="002C2E6C">
        <w:rPr>
          <w:rFonts w:asciiTheme="minorEastAsia" w:eastAsiaTheme="minorEastAsia" w:hAnsiTheme="minorEastAsia" w:hint="eastAsia"/>
          <w:b/>
          <w:sz w:val="24"/>
        </w:rPr>
        <w:t>交易概述</w:t>
      </w:r>
    </w:p>
    <w:p w:rsidR="00184732" w:rsidRPr="002C2E6C" w:rsidRDefault="00184732" w:rsidP="00490BC9">
      <w:pPr>
        <w:widowControl/>
        <w:numPr>
          <w:ilvl w:val="1"/>
          <w:numId w:val="4"/>
        </w:numPr>
        <w:tabs>
          <w:tab w:val="clear" w:pos="720"/>
          <w:tab w:val="num" w:pos="709"/>
        </w:tabs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/>
          <w:kern w:val="0"/>
          <w:sz w:val="24"/>
        </w:rPr>
        <w:t>甲方同意将其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</w:rPr>
        <w:t xml:space="preserve">   </w:t>
      </w:r>
      <w:r w:rsidR="00B74CE4" w:rsidRPr="002C2E6C">
        <w:rPr>
          <w:rFonts w:asciiTheme="minorEastAsia" w:eastAsiaTheme="minorEastAsia" w:hAnsiTheme="minorEastAsia" w:hint="eastAsia"/>
          <w:kern w:val="0"/>
          <w:sz w:val="24"/>
          <w:u w:val="single"/>
        </w:rPr>
        <w:t xml:space="preserve"> 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</w:rPr>
        <w:t xml:space="preserve"> </w:t>
      </w:r>
      <w:r w:rsidRPr="002C2E6C">
        <w:rPr>
          <w:rFonts w:asciiTheme="minorEastAsia" w:eastAsiaTheme="minorEastAsia" w:hAnsiTheme="minorEastAsia"/>
          <w:kern w:val="0"/>
          <w:sz w:val="24"/>
        </w:rPr>
        <w:t>%股权转让给乙方，乙方同意受让</w:t>
      </w:r>
      <w:r w:rsidRPr="002C2E6C">
        <w:rPr>
          <w:rFonts w:asciiTheme="minorEastAsia" w:eastAsiaTheme="minorEastAsia" w:hAnsiTheme="minorEastAsia" w:hint="eastAsia"/>
          <w:kern w:val="0"/>
          <w:sz w:val="24"/>
        </w:rPr>
        <w:t>。</w:t>
      </w:r>
    </w:p>
    <w:p w:rsidR="00B74CE4" w:rsidRPr="008013BA" w:rsidRDefault="00B74CE4" w:rsidP="008013BA">
      <w:pPr>
        <w:widowControl/>
        <w:numPr>
          <w:ilvl w:val="1"/>
          <w:numId w:val="4"/>
        </w:numPr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/>
          <w:kern w:val="0"/>
          <w:sz w:val="24"/>
        </w:rPr>
        <w:t>乙方同意以甲方股票市盈率</w:t>
      </w:r>
      <w:r w:rsidR="004F02F5">
        <w:rPr>
          <w:rFonts w:asciiTheme="minorEastAsia" w:eastAsiaTheme="minorEastAsia" w:hAnsiTheme="minorEastAsia" w:hint="eastAsia"/>
          <w:kern w:val="0"/>
          <w:sz w:val="24"/>
          <w:u w:val="single"/>
        </w:rPr>
        <w:t xml:space="preserve">    </w:t>
      </w:r>
      <w:r w:rsidR="004F02F5" w:rsidRPr="002C2E6C">
        <w:rPr>
          <w:rFonts w:asciiTheme="minorEastAsia" w:eastAsiaTheme="minorEastAsia" w:hAnsiTheme="minorEastAsia" w:hint="eastAsia"/>
          <w:kern w:val="0"/>
          <w:sz w:val="24"/>
        </w:rPr>
        <w:t>倍</w:t>
      </w:r>
      <w:r w:rsidR="004F02F5">
        <w:rPr>
          <w:rFonts w:asciiTheme="minorEastAsia" w:eastAsiaTheme="minorEastAsia" w:hAnsiTheme="minorEastAsia" w:hint="eastAsia"/>
          <w:kern w:val="0"/>
          <w:sz w:val="24"/>
        </w:rPr>
        <w:t>受让甲方上述股权，最终转让价款将</w:t>
      </w:r>
      <w:r w:rsidRPr="002C2E6C">
        <w:rPr>
          <w:rFonts w:asciiTheme="minorEastAsia" w:eastAsiaTheme="minorEastAsia" w:hAnsiTheme="minorEastAsia" w:hint="eastAsia"/>
          <w:kern w:val="0"/>
          <w:sz w:val="24"/>
        </w:rPr>
        <w:t>根据上述约定之市盈率条件协商确定。</w:t>
      </w:r>
      <w:r w:rsidR="004F02F5" w:rsidRPr="008013BA">
        <w:rPr>
          <w:rFonts w:asciiTheme="minorEastAsia" w:eastAsiaTheme="minorEastAsia" w:hAnsiTheme="minorEastAsia" w:hint="eastAsia"/>
          <w:kern w:val="0"/>
          <w:sz w:val="24"/>
        </w:rPr>
        <w:t>转让价款支付方式由双方在</w:t>
      </w:r>
      <w:r w:rsidR="004F02F5" w:rsidRPr="008013BA">
        <w:rPr>
          <w:rFonts w:asciiTheme="minorEastAsia" w:eastAsiaTheme="minorEastAsia" w:hAnsiTheme="minorEastAsia" w:hint="eastAsia"/>
          <w:sz w:val="24"/>
        </w:rPr>
        <w:t>正式的交易协议中另行约定。</w:t>
      </w:r>
    </w:p>
    <w:p w:rsidR="00B74CE4" w:rsidRPr="002C2E6C" w:rsidRDefault="00B74CE4" w:rsidP="00490BC9">
      <w:pPr>
        <w:widowControl/>
        <w:numPr>
          <w:ilvl w:val="1"/>
          <w:numId w:val="4"/>
        </w:numPr>
        <w:tabs>
          <w:tab w:val="clear" w:pos="720"/>
          <w:tab w:val="num" w:pos="709"/>
        </w:tabs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  <w:u w:val="single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证券形式：</w:t>
      </w:r>
      <w:r w:rsidR="008013BA" w:rsidRPr="008013BA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    </w:t>
      </w:r>
    </w:p>
    <w:p w:rsidR="00953249" w:rsidRPr="002C2E6C" w:rsidRDefault="006D7310" w:rsidP="00D84913">
      <w:pPr>
        <w:widowControl/>
        <w:numPr>
          <w:ilvl w:val="1"/>
          <w:numId w:val="4"/>
        </w:numPr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预计</w:t>
      </w:r>
      <w:r w:rsidR="002C2E6C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交割日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为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年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月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日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（以下将实际完成时间简称为“交割日”）</w:t>
      </w:r>
    </w:p>
    <w:p w:rsidR="00D84913" w:rsidRDefault="00953249" w:rsidP="00D84913">
      <w:pPr>
        <w:widowControl/>
        <w:numPr>
          <w:ilvl w:val="1"/>
          <w:numId w:val="4"/>
        </w:numPr>
        <w:adjustRightInd w:val="0"/>
        <w:snapToGrid w:val="0"/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在完成上述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乙方股权投资行为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后，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</w:rPr>
        <w:t>甲方同意乙方在甲方之总公司（佛山市</w:t>
      </w:r>
      <w:r w:rsidR="00DA55C9">
        <w:rPr>
          <w:rFonts w:asciiTheme="minorEastAsia" w:eastAsiaTheme="minorEastAsia" w:hAnsiTheme="minorEastAsia" w:hint="eastAsia"/>
          <w:kern w:val="0"/>
          <w:sz w:val="24"/>
        </w:rPr>
        <w:t>-------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</w:rPr>
        <w:t>有限公司，甲方系其全资控股子公司，以下简称为“总公司”）在全国中小企业股份转让系统</w:t>
      </w:r>
      <w:r w:rsidR="0067668B">
        <w:rPr>
          <w:rFonts w:asciiTheme="minorEastAsia" w:eastAsiaTheme="minorEastAsia" w:hAnsiTheme="minorEastAsia" w:hint="eastAsia"/>
          <w:kern w:val="0"/>
          <w:sz w:val="24"/>
          <w:lang w:val="en-GB"/>
        </w:rPr>
        <w:t>（以下简称“新三板”）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</w:rPr>
        <w:t>挂牌后，以股权置换方式进入其总公司，具体方式</w:t>
      </w:r>
      <w:r w:rsidR="00543DFA">
        <w:rPr>
          <w:rFonts w:asciiTheme="minorEastAsia" w:eastAsiaTheme="minorEastAsia" w:hAnsiTheme="minorEastAsia" w:hint="eastAsia"/>
          <w:kern w:val="0"/>
          <w:sz w:val="24"/>
        </w:rPr>
        <w:t>及细节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</w:rPr>
        <w:t>双方</w:t>
      </w:r>
      <w:r w:rsidR="00543DFA">
        <w:rPr>
          <w:rFonts w:asciiTheme="minorEastAsia" w:eastAsiaTheme="minorEastAsia" w:hAnsiTheme="minorEastAsia" w:hint="eastAsia"/>
          <w:kern w:val="0"/>
          <w:sz w:val="24"/>
        </w:rPr>
        <w:t>另行约定</w:t>
      </w:r>
      <w:r w:rsidR="00D84913" w:rsidRPr="002C2E6C">
        <w:rPr>
          <w:rFonts w:asciiTheme="minorEastAsia" w:eastAsiaTheme="minorEastAsia" w:hAnsiTheme="minorEastAsia" w:hint="eastAsia"/>
          <w:kern w:val="0"/>
          <w:sz w:val="24"/>
        </w:rPr>
        <w:t>。</w:t>
      </w:r>
    </w:p>
    <w:p w:rsidR="006E3D74" w:rsidRPr="002C2E6C" w:rsidRDefault="006E3D74" w:rsidP="00D84913">
      <w:pPr>
        <w:widowControl/>
        <w:numPr>
          <w:ilvl w:val="1"/>
          <w:numId w:val="4"/>
        </w:numPr>
        <w:adjustRightInd w:val="0"/>
        <w:snapToGrid w:val="0"/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lastRenderedPageBreak/>
        <w:t>为了实现股权投资的顺利进行与</w:t>
      </w:r>
      <w:r w:rsidR="00781BA5">
        <w:rPr>
          <w:rFonts w:asciiTheme="minorEastAsia" w:eastAsiaTheme="minorEastAsia" w:hAnsiTheme="minorEastAsia" w:hint="eastAsia"/>
          <w:kern w:val="0"/>
          <w:sz w:val="24"/>
        </w:rPr>
        <w:t>最终</w:t>
      </w:r>
      <w:r>
        <w:rPr>
          <w:rFonts w:asciiTheme="minorEastAsia" w:eastAsiaTheme="minorEastAsia" w:hAnsiTheme="minorEastAsia" w:hint="eastAsia"/>
          <w:kern w:val="0"/>
          <w:sz w:val="24"/>
        </w:rPr>
        <w:t>完成，双方一致同意依照以下时间表逐步推进各</w:t>
      </w:r>
      <w:r w:rsidR="007166F9">
        <w:rPr>
          <w:rFonts w:asciiTheme="minorEastAsia" w:eastAsiaTheme="minorEastAsia" w:hAnsiTheme="minorEastAsia" w:hint="eastAsia"/>
          <w:kern w:val="0"/>
          <w:sz w:val="24"/>
        </w:rPr>
        <w:t>环节</w:t>
      </w:r>
      <w:r>
        <w:rPr>
          <w:rFonts w:asciiTheme="minorEastAsia" w:eastAsiaTheme="minorEastAsia" w:hAnsiTheme="minorEastAsia" w:hint="eastAsia"/>
          <w:kern w:val="0"/>
          <w:sz w:val="24"/>
        </w:rPr>
        <w:t>事项。</w:t>
      </w:r>
    </w:p>
    <w:tbl>
      <w:tblPr>
        <w:tblStyle w:val="a8"/>
        <w:tblW w:w="0" w:type="auto"/>
        <w:tblInd w:w="709" w:type="dxa"/>
        <w:tblLook w:val="04A0"/>
      </w:tblPr>
      <w:tblGrid>
        <w:gridCol w:w="959"/>
        <w:gridCol w:w="3260"/>
        <w:gridCol w:w="3693"/>
      </w:tblGrid>
      <w:tr w:rsidR="006E3D74" w:rsidTr="006C408E">
        <w:trPr>
          <w:trHeight w:val="342"/>
        </w:trPr>
        <w:tc>
          <w:tcPr>
            <w:tcW w:w="959" w:type="dxa"/>
            <w:shd w:val="clear" w:color="auto" w:fill="BFBFBF" w:themeFill="background1" w:themeFillShade="BF"/>
            <w:vAlign w:val="center"/>
          </w:tcPr>
          <w:p w:rsidR="006E3D74" w:rsidRDefault="006E3D74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序号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6E3D74" w:rsidRDefault="00EB582B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工作</w: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t>环节</w:t>
            </w:r>
          </w:p>
        </w:tc>
        <w:tc>
          <w:tcPr>
            <w:tcW w:w="3693" w:type="dxa"/>
            <w:shd w:val="clear" w:color="auto" w:fill="BFBFBF" w:themeFill="background1" w:themeFillShade="BF"/>
            <w:vAlign w:val="center"/>
          </w:tcPr>
          <w:p w:rsidR="006E3D74" w:rsidRDefault="006E3D74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时间</w:t>
            </w:r>
          </w:p>
        </w:tc>
      </w:tr>
      <w:tr w:rsidR="006E3D74" w:rsidTr="00EB582B">
        <w:trPr>
          <w:trHeight w:val="518"/>
        </w:trPr>
        <w:tc>
          <w:tcPr>
            <w:tcW w:w="959" w:type="dxa"/>
            <w:vAlign w:val="center"/>
          </w:tcPr>
          <w:p w:rsidR="006E3D74" w:rsidRDefault="00015C7B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begin"/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 w:rsidR="006E3D74">
              <w:rPr>
                <w:rFonts w:asciiTheme="minorEastAsia" w:eastAsiaTheme="minorEastAsia" w:hAnsiTheme="minorEastAsia" w:hint="eastAsia"/>
                <w:kern w:val="0"/>
                <w:sz w:val="24"/>
              </w:rPr>
              <w:instrText>= 1 \* GB3</w:instrTex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separate"/>
            </w:r>
            <w:r w:rsidR="006E3D74">
              <w:rPr>
                <w:rFonts w:asciiTheme="minorEastAsia" w:eastAsiaTheme="minorEastAsia" w:hAnsiTheme="minorEastAsia" w:hint="eastAsia"/>
                <w:noProof/>
                <w:kern w:val="0"/>
                <w:sz w:val="24"/>
              </w:rPr>
              <w:t>①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end"/>
            </w:r>
          </w:p>
        </w:tc>
        <w:tc>
          <w:tcPr>
            <w:tcW w:w="3260" w:type="dxa"/>
            <w:vAlign w:val="center"/>
          </w:tcPr>
          <w:p w:rsidR="006E3D74" w:rsidRDefault="008013BA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签署</w: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t>股权投资框架协议</w:t>
            </w:r>
          </w:p>
        </w:tc>
        <w:tc>
          <w:tcPr>
            <w:tcW w:w="3693" w:type="dxa"/>
            <w:vAlign w:val="center"/>
          </w:tcPr>
          <w:p w:rsidR="006E3D74" w:rsidRDefault="007166F9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本协议</w:t>
            </w:r>
            <w:r w:rsidRPr="002C2E6C">
              <w:rPr>
                <w:rFonts w:asciiTheme="minorEastAsia" w:eastAsiaTheme="minorEastAsia" w:hAnsiTheme="minorEastAsia" w:hint="eastAsia"/>
                <w:sz w:val="24"/>
              </w:rPr>
              <w:t>签署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日</w:t>
            </w:r>
          </w:p>
        </w:tc>
      </w:tr>
      <w:tr w:rsidR="006E3D74" w:rsidTr="00EB582B">
        <w:trPr>
          <w:trHeight w:val="553"/>
        </w:trPr>
        <w:tc>
          <w:tcPr>
            <w:tcW w:w="959" w:type="dxa"/>
            <w:vAlign w:val="center"/>
          </w:tcPr>
          <w:p w:rsidR="006E3D74" w:rsidRDefault="00015C7B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begin"/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 w:rsidR="006E3D74">
              <w:rPr>
                <w:rFonts w:asciiTheme="minorEastAsia" w:eastAsiaTheme="minorEastAsia" w:hAnsiTheme="minorEastAsia" w:hint="eastAsia"/>
                <w:kern w:val="0"/>
                <w:sz w:val="24"/>
              </w:rPr>
              <w:instrText>= 2 \* GB3</w:instrTex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separate"/>
            </w:r>
            <w:r w:rsidR="006E3D74">
              <w:rPr>
                <w:rFonts w:asciiTheme="minorEastAsia" w:eastAsiaTheme="minorEastAsia" w:hAnsiTheme="minorEastAsia" w:hint="eastAsia"/>
                <w:noProof/>
                <w:kern w:val="0"/>
                <w:sz w:val="24"/>
              </w:rPr>
              <w:t>②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end"/>
            </w:r>
          </w:p>
        </w:tc>
        <w:tc>
          <w:tcPr>
            <w:tcW w:w="3260" w:type="dxa"/>
            <w:vAlign w:val="center"/>
          </w:tcPr>
          <w:p w:rsidR="006E3D74" w:rsidRDefault="006E3D74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尽职调查</w:t>
            </w:r>
          </w:p>
        </w:tc>
        <w:tc>
          <w:tcPr>
            <w:tcW w:w="3693" w:type="dxa"/>
            <w:vAlign w:val="center"/>
          </w:tcPr>
          <w:p w:rsidR="006E3D74" w:rsidRDefault="007166F9" w:rsidP="007166F9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本协议</w:t>
            </w:r>
            <w:r w:rsidRPr="002C2E6C">
              <w:rPr>
                <w:rFonts w:asciiTheme="minorEastAsia" w:eastAsiaTheme="minorEastAsia" w:hAnsiTheme="minorEastAsia" w:hint="eastAsia"/>
                <w:sz w:val="24"/>
              </w:rPr>
              <w:t>签署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后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u w:val="single"/>
              </w:rPr>
              <w:t xml:space="preserve">      </w:t>
            </w:r>
            <w:r w:rsidRPr="007166F9">
              <w:rPr>
                <w:rFonts w:asciiTheme="minorEastAsia" w:eastAsiaTheme="minorEastAsia" w:hAnsiTheme="minorEastAsia" w:hint="eastAsia"/>
                <w:kern w:val="0"/>
                <w:sz w:val="24"/>
              </w:rPr>
              <w:t>工作日内</w:t>
            </w:r>
          </w:p>
        </w:tc>
      </w:tr>
      <w:tr w:rsidR="006E3D74" w:rsidTr="00EB582B">
        <w:trPr>
          <w:trHeight w:val="561"/>
        </w:trPr>
        <w:tc>
          <w:tcPr>
            <w:tcW w:w="959" w:type="dxa"/>
            <w:vAlign w:val="center"/>
          </w:tcPr>
          <w:p w:rsidR="006E3D74" w:rsidRDefault="00015C7B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begin"/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 w:rsidR="006E3D74">
              <w:rPr>
                <w:rFonts w:asciiTheme="minorEastAsia" w:eastAsiaTheme="minorEastAsia" w:hAnsiTheme="minorEastAsia" w:hint="eastAsia"/>
                <w:kern w:val="0"/>
                <w:sz w:val="24"/>
              </w:rPr>
              <w:instrText>= 3 \* GB3</w:instrTex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separate"/>
            </w:r>
            <w:r w:rsidR="006E3D74">
              <w:rPr>
                <w:rFonts w:asciiTheme="minorEastAsia" w:eastAsiaTheme="minorEastAsia" w:hAnsiTheme="minorEastAsia" w:hint="eastAsia"/>
                <w:noProof/>
                <w:kern w:val="0"/>
                <w:sz w:val="24"/>
              </w:rPr>
              <w:t>③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end"/>
            </w:r>
          </w:p>
        </w:tc>
        <w:tc>
          <w:tcPr>
            <w:tcW w:w="3260" w:type="dxa"/>
            <w:vAlign w:val="center"/>
          </w:tcPr>
          <w:p w:rsidR="006E3D74" w:rsidRDefault="006E3D74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具体事项</w:t>
            </w:r>
            <w:r w:rsidR="003E61F1">
              <w:rPr>
                <w:rFonts w:asciiTheme="minorEastAsia" w:eastAsiaTheme="minorEastAsia" w:hAnsiTheme="minorEastAsia" w:hint="eastAsia"/>
                <w:kern w:val="0"/>
                <w:sz w:val="24"/>
              </w:rPr>
              <w:t>协商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谈判</w:t>
            </w:r>
          </w:p>
        </w:tc>
        <w:tc>
          <w:tcPr>
            <w:tcW w:w="3693" w:type="dxa"/>
            <w:vAlign w:val="center"/>
          </w:tcPr>
          <w:p w:rsidR="006E3D74" w:rsidRDefault="007166F9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本协议</w:t>
            </w:r>
            <w:r w:rsidRPr="002C2E6C">
              <w:rPr>
                <w:rFonts w:asciiTheme="minorEastAsia" w:eastAsiaTheme="minorEastAsia" w:hAnsiTheme="minorEastAsia" w:hint="eastAsia"/>
                <w:sz w:val="24"/>
              </w:rPr>
              <w:t>签署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后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u w:val="single"/>
              </w:rPr>
              <w:t xml:space="preserve">      </w:t>
            </w:r>
            <w:r w:rsidRPr="007166F9">
              <w:rPr>
                <w:rFonts w:asciiTheme="minorEastAsia" w:eastAsiaTheme="minorEastAsia" w:hAnsiTheme="minorEastAsia" w:hint="eastAsia"/>
                <w:kern w:val="0"/>
                <w:sz w:val="24"/>
              </w:rPr>
              <w:t>工作日内</w:t>
            </w:r>
          </w:p>
        </w:tc>
      </w:tr>
      <w:tr w:rsidR="006E3D74" w:rsidTr="00EB582B">
        <w:trPr>
          <w:trHeight w:val="555"/>
        </w:trPr>
        <w:tc>
          <w:tcPr>
            <w:tcW w:w="959" w:type="dxa"/>
            <w:vAlign w:val="center"/>
          </w:tcPr>
          <w:p w:rsidR="006E3D74" w:rsidRDefault="00015C7B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begin"/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 w:rsidR="006E3D74">
              <w:rPr>
                <w:rFonts w:asciiTheme="minorEastAsia" w:eastAsiaTheme="minorEastAsia" w:hAnsiTheme="minorEastAsia" w:hint="eastAsia"/>
                <w:kern w:val="0"/>
                <w:sz w:val="24"/>
              </w:rPr>
              <w:instrText>= 4 \* GB3</w:instrTex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separate"/>
            </w:r>
            <w:r w:rsidR="006E3D74">
              <w:rPr>
                <w:rFonts w:asciiTheme="minorEastAsia" w:eastAsiaTheme="minorEastAsia" w:hAnsiTheme="minorEastAsia" w:hint="eastAsia"/>
                <w:noProof/>
                <w:kern w:val="0"/>
                <w:sz w:val="24"/>
              </w:rPr>
              <w:t>④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end"/>
            </w:r>
          </w:p>
        </w:tc>
        <w:tc>
          <w:tcPr>
            <w:tcW w:w="3260" w:type="dxa"/>
            <w:vAlign w:val="center"/>
          </w:tcPr>
          <w:p w:rsidR="006E3D74" w:rsidRDefault="008013BA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签署</w: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t>正式股权投资协议</w:t>
            </w:r>
          </w:p>
        </w:tc>
        <w:tc>
          <w:tcPr>
            <w:tcW w:w="3693" w:type="dxa"/>
            <w:vAlign w:val="center"/>
          </w:tcPr>
          <w:p w:rsidR="006E3D74" w:rsidRDefault="007166F9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排他期内</w:t>
            </w:r>
          </w:p>
        </w:tc>
      </w:tr>
      <w:tr w:rsidR="006E3D74" w:rsidTr="00EB582B">
        <w:trPr>
          <w:trHeight w:val="549"/>
        </w:trPr>
        <w:tc>
          <w:tcPr>
            <w:tcW w:w="959" w:type="dxa"/>
            <w:vAlign w:val="center"/>
          </w:tcPr>
          <w:p w:rsidR="006E3D74" w:rsidRDefault="00015C7B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begin"/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 w:rsidR="006E3D74">
              <w:rPr>
                <w:rFonts w:asciiTheme="minorEastAsia" w:eastAsiaTheme="minorEastAsia" w:hAnsiTheme="minorEastAsia" w:hint="eastAsia"/>
                <w:kern w:val="0"/>
                <w:sz w:val="24"/>
              </w:rPr>
              <w:instrText>= 5 \* GB3</w:instrTex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separate"/>
            </w:r>
            <w:r w:rsidR="006E3D74">
              <w:rPr>
                <w:rFonts w:asciiTheme="minorEastAsia" w:eastAsiaTheme="minorEastAsia" w:hAnsiTheme="minorEastAsia" w:hint="eastAsia"/>
                <w:noProof/>
                <w:kern w:val="0"/>
                <w:sz w:val="24"/>
              </w:rPr>
              <w:t>⑤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end"/>
            </w:r>
          </w:p>
        </w:tc>
        <w:tc>
          <w:tcPr>
            <w:tcW w:w="3260" w:type="dxa"/>
            <w:vAlign w:val="center"/>
          </w:tcPr>
          <w:p w:rsidR="006E3D74" w:rsidRDefault="006E3D74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t>资金投入</w:t>
            </w:r>
          </w:p>
        </w:tc>
        <w:tc>
          <w:tcPr>
            <w:tcW w:w="3693" w:type="dxa"/>
            <w:vAlign w:val="center"/>
          </w:tcPr>
          <w:p w:rsidR="006E3D74" w:rsidRDefault="007166F9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正式协议签署后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u w:val="single"/>
              </w:rPr>
              <w:t xml:space="preserve">      </w:t>
            </w:r>
            <w:r w:rsidRPr="007166F9">
              <w:rPr>
                <w:rFonts w:asciiTheme="minorEastAsia" w:eastAsiaTheme="minorEastAsia" w:hAnsiTheme="minorEastAsia" w:hint="eastAsia"/>
                <w:kern w:val="0"/>
                <w:sz w:val="24"/>
              </w:rPr>
              <w:t>工作日内</w:t>
            </w:r>
          </w:p>
        </w:tc>
      </w:tr>
      <w:tr w:rsidR="006E3D74" w:rsidTr="00EB582B">
        <w:trPr>
          <w:trHeight w:val="571"/>
        </w:trPr>
        <w:tc>
          <w:tcPr>
            <w:tcW w:w="959" w:type="dxa"/>
            <w:vAlign w:val="center"/>
          </w:tcPr>
          <w:p w:rsidR="006E3D74" w:rsidRDefault="00015C7B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begin"/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 w:rsidR="006E3D74">
              <w:rPr>
                <w:rFonts w:asciiTheme="minorEastAsia" w:eastAsiaTheme="minorEastAsia" w:hAnsiTheme="minorEastAsia" w:hint="eastAsia"/>
                <w:kern w:val="0"/>
                <w:sz w:val="24"/>
              </w:rPr>
              <w:instrText>= 6 \* GB3</w:instrText>
            </w:r>
            <w:r w:rsidR="006E3D74">
              <w:rPr>
                <w:rFonts w:asciiTheme="minorEastAsia" w:eastAsiaTheme="minorEastAsia" w:hAnsiTheme="minorEastAsia"/>
                <w:kern w:val="0"/>
                <w:sz w:val="24"/>
              </w:rPr>
              <w:instrText xml:space="preserve"> </w:instrTex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separate"/>
            </w:r>
            <w:r w:rsidR="006E3D74">
              <w:rPr>
                <w:rFonts w:asciiTheme="minorEastAsia" w:eastAsiaTheme="minorEastAsia" w:hAnsiTheme="minorEastAsia" w:hint="eastAsia"/>
                <w:noProof/>
                <w:kern w:val="0"/>
                <w:sz w:val="24"/>
              </w:rPr>
              <w:t>⑥</w:t>
            </w:r>
            <w:r>
              <w:rPr>
                <w:rFonts w:asciiTheme="minorEastAsia" w:eastAsiaTheme="minorEastAsia" w:hAnsiTheme="minorEastAsia"/>
                <w:kern w:val="0"/>
                <w:sz w:val="24"/>
              </w:rPr>
              <w:fldChar w:fldCharType="end"/>
            </w:r>
          </w:p>
        </w:tc>
        <w:tc>
          <w:tcPr>
            <w:tcW w:w="3260" w:type="dxa"/>
            <w:vAlign w:val="center"/>
          </w:tcPr>
          <w:p w:rsidR="006E3D74" w:rsidRDefault="003E61F1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变更登记</w:t>
            </w:r>
          </w:p>
        </w:tc>
        <w:tc>
          <w:tcPr>
            <w:tcW w:w="3693" w:type="dxa"/>
            <w:vAlign w:val="center"/>
          </w:tcPr>
          <w:p w:rsidR="006E3D74" w:rsidRDefault="007166F9" w:rsidP="006E3D74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Theme="minorEastAsia" w:eastAsiaTheme="minorEastAsia" w:hAnsiTheme="minorEastAsia"/>
                <w:kern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 w:val="24"/>
              </w:rPr>
              <w:t>正式协议签署后</w:t>
            </w:r>
            <w:r>
              <w:rPr>
                <w:rFonts w:asciiTheme="minorEastAsia" w:eastAsiaTheme="minorEastAsia" w:hAnsiTheme="minorEastAsia" w:hint="eastAsia"/>
                <w:kern w:val="0"/>
                <w:sz w:val="24"/>
                <w:u w:val="single"/>
              </w:rPr>
              <w:t xml:space="preserve">      </w:t>
            </w:r>
            <w:r w:rsidRPr="007166F9">
              <w:rPr>
                <w:rFonts w:asciiTheme="minorEastAsia" w:eastAsiaTheme="minorEastAsia" w:hAnsiTheme="minorEastAsia" w:hint="eastAsia"/>
                <w:kern w:val="0"/>
                <w:sz w:val="24"/>
              </w:rPr>
              <w:t>工作日内</w:t>
            </w:r>
          </w:p>
        </w:tc>
      </w:tr>
    </w:tbl>
    <w:p w:rsidR="004C149C" w:rsidRPr="002C2E6C" w:rsidRDefault="004C149C" w:rsidP="00D84913">
      <w:pPr>
        <w:widowControl/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DD57C2" w:rsidRPr="002C2E6C" w:rsidRDefault="00DD57C2" w:rsidP="008D0D83">
      <w:pPr>
        <w:numPr>
          <w:ilvl w:val="0"/>
          <w:numId w:val="2"/>
        </w:numPr>
        <w:tabs>
          <w:tab w:val="clear" w:pos="420"/>
        </w:tabs>
        <w:adjustRightInd w:val="0"/>
        <w:snapToGrid w:val="0"/>
        <w:spacing w:line="300" w:lineRule="auto"/>
        <w:ind w:left="709" w:hanging="709"/>
        <w:rPr>
          <w:rFonts w:asciiTheme="minorEastAsia" w:eastAsiaTheme="minorEastAsia" w:hAnsiTheme="minorEastAsia"/>
          <w:b/>
          <w:sz w:val="24"/>
        </w:rPr>
      </w:pPr>
      <w:r w:rsidRPr="002C2E6C">
        <w:rPr>
          <w:rFonts w:asciiTheme="minorEastAsia" w:eastAsiaTheme="minorEastAsia" w:hAnsiTheme="minorEastAsia" w:hint="eastAsia"/>
          <w:b/>
          <w:sz w:val="24"/>
        </w:rPr>
        <w:t>交易安排</w:t>
      </w:r>
    </w:p>
    <w:p w:rsidR="004B5FAC" w:rsidRPr="002C2E6C" w:rsidRDefault="00DD57C2" w:rsidP="00E227F1">
      <w:pPr>
        <w:widowControl/>
        <w:numPr>
          <w:ilvl w:val="1"/>
          <w:numId w:val="7"/>
        </w:numPr>
        <w:spacing w:line="300" w:lineRule="auto"/>
        <w:ind w:left="1080" w:hanging="1080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尽职调查</w:t>
      </w:r>
    </w:p>
    <w:p w:rsidR="00D23952" w:rsidRDefault="00DD57C2" w:rsidP="00D23952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在本协议签署后</w:t>
      </w:r>
      <w:r w:rsidR="00E227F1"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      </w:t>
      </w:r>
      <w:r w:rsidR="00E227F1" w:rsidRPr="002C2E6C">
        <w:rPr>
          <w:rFonts w:asciiTheme="minorEastAsia" w:eastAsiaTheme="minorEastAsia" w:hAnsiTheme="minorEastAsia" w:hint="eastAsia"/>
          <w:sz w:val="24"/>
        </w:rPr>
        <w:t>工作日内</w:t>
      </w:r>
      <w:r w:rsidRPr="002C2E6C">
        <w:rPr>
          <w:rFonts w:asciiTheme="minorEastAsia" w:eastAsiaTheme="minorEastAsia" w:hAnsiTheme="minorEastAsia" w:hint="eastAsia"/>
          <w:sz w:val="24"/>
        </w:rPr>
        <w:t>，</w:t>
      </w:r>
      <w:r w:rsidR="00DE761B">
        <w:rPr>
          <w:rFonts w:asciiTheme="minorEastAsia" w:eastAsiaTheme="minorEastAsia" w:hAnsiTheme="minorEastAsia" w:hint="eastAsia"/>
          <w:sz w:val="24"/>
        </w:rPr>
        <w:t>乙</w:t>
      </w:r>
      <w:r w:rsidRPr="002C2E6C">
        <w:rPr>
          <w:rFonts w:asciiTheme="minorEastAsia" w:eastAsiaTheme="minorEastAsia" w:hAnsiTheme="minorEastAsia" w:hint="eastAsia"/>
          <w:sz w:val="24"/>
        </w:rPr>
        <w:t>方</w:t>
      </w:r>
      <w:r w:rsidR="00D23952">
        <w:rPr>
          <w:rFonts w:asciiTheme="minorEastAsia" w:eastAsiaTheme="minorEastAsia" w:hAnsiTheme="minorEastAsia" w:hint="eastAsia"/>
          <w:sz w:val="24"/>
        </w:rPr>
        <w:t>有权</w:t>
      </w:r>
      <w:r w:rsidR="00E227F1" w:rsidRPr="002C2E6C">
        <w:rPr>
          <w:rFonts w:asciiTheme="minorEastAsia" w:eastAsiaTheme="minorEastAsia" w:hAnsiTheme="minorEastAsia" w:hint="eastAsia"/>
          <w:sz w:val="24"/>
        </w:rPr>
        <w:t>自行或聘请中介机构</w:t>
      </w:r>
      <w:r w:rsidRPr="002C2E6C">
        <w:rPr>
          <w:rFonts w:asciiTheme="minorEastAsia" w:eastAsiaTheme="minorEastAsia" w:hAnsiTheme="minorEastAsia" w:hint="eastAsia"/>
          <w:sz w:val="24"/>
        </w:rPr>
        <w:t>对</w:t>
      </w:r>
      <w:r w:rsidR="00DE761B">
        <w:rPr>
          <w:rFonts w:asciiTheme="minorEastAsia" w:eastAsiaTheme="minorEastAsia" w:hAnsiTheme="minorEastAsia" w:hint="eastAsia"/>
          <w:sz w:val="24"/>
        </w:rPr>
        <w:t>甲</w:t>
      </w:r>
      <w:r w:rsidRPr="002C2E6C">
        <w:rPr>
          <w:rFonts w:asciiTheme="minorEastAsia" w:eastAsiaTheme="minorEastAsia" w:hAnsiTheme="minorEastAsia" w:hint="eastAsia"/>
          <w:sz w:val="24"/>
        </w:rPr>
        <w:t>方的财务状况、法律事务及业务潜力等事项进行尽职调查。</w:t>
      </w:r>
      <w:r w:rsidR="00DE761B">
        <w:rPr>
          <w:rFonts w:asciiTheme="minorEastAsia" w:eastAsiaTheme="minorEastAsia" w:hAnsiTheme="minorEastAsia" w:hint="eastAsia"/>
          <w:sz w:val="24"/>
        </w:rPr>
        <w:t>甲</w:t>
      </w:r>
      <w:r w:rsidRPr="002C2E6C">
        <w:rPr>
          <w:rFonts w:asciiTheme="minorEastAsia" w:eastAsiaTheme="minorEastAsia" w:hAnsiTheme="minorEastAsia" w:hint="eastAsia"/>
          <w:sz w:val="24"/>
        </w:rPr>
        <w:t>方应配合</w:t>
      </w:r>
      <w:r w:rsidR="00DE761B">
        <w:rPr>
          <w:rFonts w:asciiTheme="minorEastAsia" w:eastAsiaTheme="minorEastAsia" w:hAnsiTheme="minorEastAsia" w:hint="eastAsia"/>
          <w:sz w:val="24"/>
        </w:rPr>
        <w:t>乙</w:t>
      </w:r>
      <w:r w:rsidRPr="002C2E6C">
        <w:rPr>
          <w:rFonts w:asciiTheme="minorEastAsia" w:eastAsiaTheme="minorEastAsia" w:hAnsiTheme="minorEastAsia" w:hint="eastAsia"/>
          <w:sz w:val="24"/>
        </w:rPr>
        <w:t>方的尽职调查，并提供</w:t>
      </w:r>
      <w:r w:rsidR="00DE761B">
        <w:rPr>
          <w:rFonts w:asciiTheme="minorEastAsia" w:eastAsiaTheme="minorEastAsia" w:hAnsiTheme="minorEastAsia" w:hint="eastAsia"/>
          <w:sz w:val="24"/>
        </w:rPr>
        <w:t>乙</w:t>
      </w:r>
      <w:r w:rsidRPr="002C2E6C">
        <w:rPr>
          <w:rFonts w:asciiTheme="minorEastAsia" w:eastAsiaTheme="minorEastAsia" w:hAnsiTheme="minorEastAsia" w:hint="eastAsia"/>
          <w:sz w:val="24"/>
        </w:rPr>
        <w:t>方要求为完成尽职调查所需的资料与文件</w:t>
      </w:r>
      <w:r w:rsidR="00DE761B">
        <w:rPr>
          <w:rFonts w:asciiTheme="minorEastAsia" w:eastAsiaTheme="minorEastAsia" w:hAnsiTheme="minorEastAsia" w:hint="eastAsia"/>
          <w:sz w:val="24"/>
        </w:rPr>
        <w:t>，但乙</w:t>
      </w:r>
      <w:r w:rsidR="00B93CD4" w:rsidRPr="002C2E6C">
        <w:rPr>
          <w:rFonts w:asciiTheme="minorEastAsia" w:eastAsiaTheme="minorEastAsia" w:hAnsiTheme="minorEastAsia" w:hint="eastAsia"/>
          <w:sz w:val="24"/>
        </w:rPr>
        <w:t>方保证对于</w:t>
      </w:r>
      <w:r w:rsidR="00DE761B">
        <w:rPr>
          <w:rFonts w:asciiTheme="minorEastAsia" w:eastAsiaTheme="minorEastAsia" w:hAnsiTheme="minorEastAsia" w:hint="eastAsia"/>
          <w:sz w:val="24"/>
        </w:rPr>
        <w:t>甲</w:t>
      </w:r>
      <w:r w:rsidR="00B93CD4" w:rsidRPr="002C2E6C">
        <w:rPr>
          <w:rFonts w:asciiTheme="minorEastAsia" w:eastAsiaTheme="minorEastAsia" w:hAnsiTheme="minorEastAsia" w:hint="eastAsia"/>
          <w:sz w:val="24"/>
        </w:rPr>
        <w:t>方提供的资料与文件予以保密</w:t>
      </w:r>
      <w:r w:rsidRPr="002C2E6C">
        <w:rPr>
          <w:rFonts w:asciiTheme="minorEastAsia" w:eastAsiaTheme="minorEastAsia" w:hAnsiTheme="minorEastAsia" w:hint="eastAsia"/>
          <w:sz w:val="24"/>
        </w:rPr>
        <w:t>。</w:t>
      </w:r>
    </w:p>
    <w:p w:rsidR="00DE761B" w:rsidRPr="002C2E6C" w:rsidRDefault="00D23952" w:rsidP="00D23952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在上述约定期限内，</w:t>
      </w:r>
      <w:r w:rsidR="00012B5C">
        <w:rPr>
          <w:rFonts w:asciiTheme="minorEastAsia" w:eastAsiaTheme="minorEastAsia" w:hAnsiTheme="minorEastAsia" w:hint="eastAsia"/>
          <w:sz w:val="24"/>
        </w:rPr>
        <w:t>如果需要</w:t>
      </w:r>
      <w:r w:rsidR="00DE761B">
        <w:rPr>
          <w:rFonts w:asciiTheme="minorEastAsia" w:eastAsiaTheme="minorEastAsia" w:hAnsiTheme="minorEastAsia"/>
          <w:sz w:val="24"/>
        </w:rPr>
        <w:t>甲方</w:t>
      </w:r>
      <w:r>
        <w:rPr>
          <w:rFonts w:asciiTheme="minorEastAsia" w:eastAsiaTheme="minorEastAsia" w:hAnsiTheme="minorEastAsia"/>
          <w:sz w:val="24"/>
        </w:rPr>
        <w:t>同时享有对乙方进行尽职调查的权利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乙方同时应履行配合之义务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4B5FAC" w:rsidRPr="002C2E6C" w:rsidRDefault="00FF5BD1" w:rsidP="00F81D29">
      <w:pPr>
        <w:widowControl/>
        <w:numPr>
          <w:ilvl w:val="1"/>
          <w:numId w:val="7"/>
        </w:numPr>
        <w:tabs>
          <w:tab w:val="clear" w:pos="720"/>
          <w:tab w:val="num" w:pos="851"/>
        </w:tabs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交易细节</w:t>
      </w:r>
      <w:r w:rsidR="00DD57C2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磋商</w:t>
      </w:r>
    </w:p>
    <w:p w:rsidR="004B5FAC" w:rsidRPr="002C2E6C" w:rsidRDefault="0012109C" w:rsidP="003244C6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在本协议签署后，各方应当立即就本协议项下的交易具体细节进行</w:t>
      </w:r>
      <w:r w:rsidR="00DD57C2" w:rsidRPr="002C2E6C">
        <w:rPr>
          <w:rFonts w:asciiTheme="minorEastAsia" w:eastAsiaTheme="minorEastAsia" w:hAnsiTheme="minorEastAsia" w:hint="eastAsia"/>
          <w:sz w:val="24"/>
        </w:rPr>
        <w:t>磋商</w:t>
      </w:r>
      <w:r w:rsidRPr="002C2E6C">
        <w:rPr>
          <w:rFonts w:asciiTheme="minorEastAsia" w:eastAsiaTheme="minorEastAsia" w:hAnsiTheme="minorEastAsia" w:hint="eastAsia"/>
          <w:sz w:val="24"/>
        </w:rPr>
        <w:t>，并争取在</w:t>
      </w:r>
      <w:r w:rsidR="0066798A" w:rsidRPr="002C2E6C">
        <w:rPr>
          <w:rFonts w:asciiTheme="minorEastAsia" w:eastAsiaTheme="minorEastAsia" w:hAnsiTheme="minorEastAsia" w:hint="eastAsia"/>
          <w:sz w:val="24"/>
        </w:rPr>
        <w:t>排他期（定义见下文）</w:t>
      </w:r>
      <w:r w:rsidRPr="002C2E6C">
        <w:rPr>
          <w:rFonts w:asciiTheme="minorEastAsia" w:eastAsiaTheme="minorEastAsia" w:hAnsiTheme="minorEastAsia" w:hint="eastAsia"/>
          <w:sz w:val="24"/>
        </w:rPr>
        <w:t>内达成正式的交易协议。交易细节包括但不限于：</w:t>
      </w:r>
    </w:p>
    <w:p w:rsidR="004B5FAC" w:rsidRPr="002C2E6C" w:rsidRDefault="0012109C" w:rsidP="00F81D29">
      <w:pPr>
        <w:numPr>
          <w:ilvl w:val="0"/>
          <w:numId w:val="8"/>
        </w:numPr>
        <w:tabs>
          <w:tab w:val="clear" w:pos="1920"/>
          <w:tab w:val="num" w:pos="1560"/>
        </w:tabs>
        <w:adjustRightInd w:val="0"/>
        <w:snapToGrid w:val="0"/>
        <w:spacing w:line="300" w:lineRule="auto"/>
        <w:ind w:left="1701" w:hanging="621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乙方</w:t>
      </w:r>
      <w:r w:rsidR="00F81D29" w:rsidRPr="002C2E6C">
        <w:rPr>
          <w:rFonts w:asciiTheme="minorEastAsia" w:eastAsiaTheme="minorEastAsia" w:hAnsiTheme="minorEastAsia" w:hint="eastAsia"/>
          <w:sz w:val="24"/>
        </w:rPr>
        <w:t>入股</w:t>
      </w:r>
      <w:r w:rsidRPr="002C2E6C">
        <w:rPr>
          <w:rFonts w:asciiTheme="minorEastAsia" w:eastAsiaTheme="minorEastAsia" w:hAnsiTheme="minorEastAsia" w:hint="eastAsia"/>
          <w:sz w:val="24"/>
        </w:rPr>
        <w:t>的具体时间；</w:t>
      </w:r>
    </w:p>
    <w:p w:rsidR="004B5FAC" w:rsidRPr="002C2E6C" w:rsidRDefault="0012109C" w:rsidP="00F81D29">
      <w:pPr>
        <w:numPr>
          <w:ilvl w:val="0"/>
          <w:numId w:val="8"/>
        </w:numPr>
        <w:tabs>
          <w:tab w:val="clear" w:pos="1920"/>
        </w:tabs>
        <w:adjustRightInd w:val="0"/>
        <w:snapToGrid w:val="0"/>
        <w:spacing w:line="300" w:lineRule="auto"/>
        <w:ind w:left="1560" w:hanging="480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对乙方投资安全的保障措施；</w:t>
      </w:r>
    </w:p>
    <w:p w:rsidR="004B5FAC" w:rsidRPr="002C2E6C" w:rsidRDefault="0012109C" w:rsidP="00433D5E">
      <w:pPr>
        <w:numPr>
          <w:ilvl w:val="0"/>
          <w:numId w:val="8"/>
        </w:numPr>
        <w:tabs>
          <w:tab w:val="clear" w:pos="1920"/>
          <w:tab w:val="num" w:pos="1701"/>
        </w:tabs>
        <w:adjustRightInd w:val="0"/>
        <w:snapToGrid w:val="0"/>
        <w:spacing w:line="300" w:lineRule="auto"/>
        <w:ind w:left="1560" w:hanging="480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乙方</w:t>
      </w:r>
      <w:r w:rsidR="00F81D29" w:rsidRPr="002C2E6C">
        <w:rPr>
          <w:rFonts w:asciiTheme="minorEastAsia" w:eastAsiaTheme="minorEastAsia" w:hAnsiTheme="minorEastAsia" w:hint="eastAsia"/>
          <w:sz w:val="24"/>
        </w:rPr>
        <w:t>入股</w:t>
      </w:r>
      <w:r w:rsidRPr="002C2E6C">
        <w:rPr>
          <w:rFonts w:asciiTheme="minorEastAsia" w:eastAsiaTheme="minorEastAsia" w:hAnsiTheme="minorEastAsia" w:hint="eastAsia"/>
          <w:sz w:val="24"/>
        </w:rPr>
        <w:t>后甲方的公司治理</w:t>
      </w:r>
      <w:r w:rsidR="00DD57C2" w:rsidRPr="002C2E6C">
        <w:rPr>
          <w:rFonts w:asciiTheme="minorEastAsia" w:eastAsiaTheme="minorEastAsia" w:hAnsiTheme="minorEastAsia" w:hint="eastAsia"/>
          <w:sz w:val="24"/>
        </w:rPr>
        <w:t>、利润分配等事宜</w:t>
      </w:r>
      <w:r w:rsidR="00D551B7" w:rsidRPr="002C2E6C">
        <w:rPr>
          <w:rFonts w:asciiTheme="minorEastAsia" w:eastAsiaTheme="minorEastAsia" w:hAnsiTheme="minorEastAsia" w:hint="eastAsia"/>
          <w:sz w:val="24"/>
        </w:rPr>
        <w:t>；</w:t>
      </w:r>
    </w:p>
    <w:p w:rsidR="00FF5BD1" w:rsidRPr="002C2E6C" w:rsidRDefault="00D551B7" w:rsidP="00433D5E">
      <w:pPr>
        <w:numPr>
          <w:ilvl w:val="0"/>
          <w:numId w:val="8"/>
        </w:numPr>
        <w:tabs>
          <w:tab w:val="clear" w:pos="1920"/>
          <w:tab w:val="num" w:pos="1560"/>
        </w:tabs>
        <w:adjustRightInd w:val="0"/>
        <w:snapToGrid w:val="0"/>
        <w:spacing w:line="300" w:lineRule="auto"/>
        <w:ind w:left="1701" w:hanging="621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甲方在完成乙方</w:t>
      </w:r>
      <w:r w:rsidR="00F81D29" w:rsidRPr="002C2E6C">
        <w:rPr>
          <w:rFonts w:asciiTheme="minorEastAsia" w:eastAsiaTheme="minorEastAsia" w:hAnsiTheme="minorEastAsia" w:hint="eastAsia"/>
          <w:sz w:val="24"/>
        </w:rPr>
        <w:t>入股</w:t>
      </w:r>
      <w:r w:rsidRPr="002C2E6C">
        <w:rPr>
          <w:rFonts w:asciiTheme="minorEastAsia" w:eastAsiaTheme="minorEastAsia" w:hAnsiTheme="minorEastAsia" w:hint="eastAsia"/>
          <w:sz w:val="24"/>
        </w:rPr>
        <w:t>后</w:t>
      </w:r>
      <w:r w:rsidR="00DD57C2" w:rsidRPr="002C2E6C">
        <w:rPr>
          <w:rFonts w:asciiTheme="minorEastAsia" w:eastAsiaTheme="minorEastAsia" w:hAnsiTheme="minorEastAsia" w:hint="eastAsia"/>
          <w:sz w:val="24"/>
        </w:rPr>
        <w:t>、</w:t>
      </w:r>
      <w:r w:rsidR="00F81D29" w:rsidRPr="002C2E6C">
        <w:rPr>
          <w:rFonts w:asciiTheme="minorEastAsia" w:eastAsiaTheme="minorEastAsia" w:hAnsiTheme="minorEastAsia" w:hint="eastAsia"/>
          <w:sz w:val="24"/>
        </w:rPr>
        <w:t>总公司挂牌</w:t>
      </w:r>
      <w:r w:rsidR="00DD57C2" w:rsidRPr="002C2E6C">
        <w:rPr>
          <w:rFonts w:asciiTheme="minorEastAsia" w:eastAsiaTheme="minorEastAsia" w:hAnsiTheme="minorEastAsia" w:hint="eastAsia"/>
          <w:sz w:val="24"/>
        </w:rPr>
        <w:t>前</w:t>
      </w:r>
      <w:r w:rsidR="00FF5BD1" w:rsidRPr="002C2E6C">
        <w:rPr>
          <w:rFonts w:asciiTheme="minorEastAsia" w:eastAsiaTheme="minorEastAsia" w:hAnsiTheme="minorEastAsia" w:hint="eastAsia"/>
          <w:sz w:val="24"/>
        </w:rPr>
        <w:t>的后续增资扩股事宜；</w:t>
      </w:r>
    </w:p>
    <w:p w:rsidR="00DE295E" w:rsidRPr="002C2E6C" w:rsidRDefault="00FF5BD1" w:rsidP="00433D5E">
      <w:pPr>
        <w:numPr>
          <w:ilvl w:val="0"/>
          <w:numId w:val="8"/>
        </w:numPr>
        <w:tabs>
          <w:tab w:val="clear" w:pos="1920"/>
          <w:tab w:val="num" w:pos="1701"/>
        </w:tabs>
        <w:adjustRightInd w:val="0"/>
        <w:snapToGrid w:val="0"/>
        <w:spacing w:line="300" w:lineRule="auto"/>
        <w:ind w:left="1560" w:hanging="480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各方认为应当协商的其他相关事宜。</w:t>
      </w:r>
    </w:p>
    <w:p w:rsidR="007773F8" w:rsidRPr="0067701C" w:rsidRDefault="007773F8" w:rsidP="007773F8">
      <w:pPr>
        <w:widowControl/>
        <w:numPr>
          <w:ilvl w:val="1"/>
          <w:numId w:val="7"/>
        </w:numPr>
        <w:tabs>
          <w:tab w:val="clear" w:pos="720"/>
        </w:tabs>
        <w:spacing w:line="300" w:lineRule="auto"/>
        <w:ind w:left="709" w:hanging="709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正式交易文件</w:t>
      </w:r>
    </w:p>
    <w:p w:rsidR="00DE295E" w:rsidRPr="003045B4" w:rsidRDefault="00DE295E" w:rsidP="00F81D29">
      <w:pPr>
        <w:widowControl/>
        <w:spacing w:line="300" w:lineRule="auto"/>
        <w:ind w:leftChars="337" w:left="708"/>
        <w:rPr>
          <w:rFonts w:asciiTheme="minorEastAsia" w:eastAsiaTheme="minorEastAsia" w:hAnsiTheme="minorEastAsia"/>
          <w:b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在</w:t>
      </w:r>
      <w:r w:rsidR="00F81D29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甲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方完成尽职调查并满意调查结果，且</w:t>
      </w:r>
      <w:r w:rsidR="00F81D29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双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方已经就交易细节达成一致的基础上，各方签订</w:t>
      </w:r>
      <w:r w:rsidR="00DA718F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正式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具有法律约束力的交易文件，以约定本协议项下的交易的各项具体事宜。</w:t>
      </w:r>
    </w:p>
    <w:p w:rsidR="0067668B" w:rsidRDefault="0067668B" w:rsidP="00F81D29">
      <w:pPr>
        <w:widowControl/>
        <w:spacing w:line="300" w:lineRule="auto"/>
        <w:ind w:leftChars="337" w:left="708"/>
        <w:rPr>
          <w:rFonts w:asciiTheme="minorEastAsia" w:eastAsiaTheme="minorEastAsia" w:hAnsiTheme="minorEastAsia"/>
          <w:kern w:val="0"/>
          <w:sz w:val="24"/>
          <w:lang w:val="en-GB"/>
        </w:rPr>
      </w:pPr>
    </w:p>
    <w:p w:rsidR="006C59A2" w:rsidRPr="002C2E6C" w:rsidRDefault="006C59A2" w:rsidP="00F81D29">
      <w:pPr>
        <w:widowControl/>
        <w:spacing w:line="300" w:lineRule="auto"/>
        <w:ind w:leftChars="337" w:left="708"/>
        <w:rPr>
          <w:rFonts w:asciiTheme="minorEastAsia" w:eastAsiaTheme="minorEastAsia" w:hAnsiTheme="minorEastAsia"/>
          <w:kern w:val="0"/>
          <w:sz w:val="24"/>
          <w:lang w:val="en-GB"/>
        </w:rPr>
      </w:pPr>
    </w:p>
    <w:p w:rsidR="00512F27" w:rsidRDefault="00512F27" w:rsidP="002C2E6C">
      <w:pPr>
        <w:pStyle w:val="a7"/>
        <w:widowControl/>
        <w:numPr>
          <w:ilvl w:val="0"/>
          <w:numId w:val="2"/>
        </w:numPr>
        <w:tabs>
          <w:tab w:val="clear" w:pos="420"/>
        </w:tabs>
        <w:spacing w:line="300" w:lineRule="auto"/>
        <w:ind w:left="709" w:firstLineChars="0" w:hanging="709"/>
        <w:rPr>
          <w:rFonts w:asciiTheme="minorEastAsia" w:eastAsiaTheme="minorEastAsia" w:hAnsiTheme="minorEastAsia"/>
          <w:b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b/>
          <w:kern w:val="0"/>
          <w:sz w:val="24"/>
          <w:lang w:val="en-GB"/>
        </w:rPr>
        <w:lastRenderedPageBreak/>
        <w:t>双方承诺</w:t>
      </w:r>
    </w:p>
    <w:p w:rsidR="004F02F5" w:rsidRDefault="002321E2" w:rsidP="002321E2">
      <w:pPr>
        <w:widowControl/>
        <w:spacing w:line="300" w:lineRule="auto"/>
        <w:rPr>
          <w:rFonts w:asciiTheme="minorEastAsia" w:eastAsiaTheme="minorEastAsia" w:hAnsiTheme="minorEastAsia"/>
          <w:kern w:val="0"/>
          <w:sz w:val="24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 xml:space="preserve">3.1 </w:t>
      </w:r>
      <w:r w:rsidR="004C149C">
        <w:rPr>
          <w:rFonts w:asciiTheme="minorEastAsia" w:eastAsiaTheme="minorEastAsia" w:hAnsiTheme="minorEastAsia" w:hint="eastAsia"/>
          <w:kern w:val="0"/>
          <w:sz w:val="24"/>
        </w:rPr>
        <w:t xml:space="preserve"> </w:t>
      </w:r>
      <w:r w:rsidR="004F02F5">
        <w:rPr>
          <w:rFonts w:asciiTheme="minorEastAsia" w:eastAsiaTheme="minorEastAsia" w:hAnsiTheme="minorEastAsia" w:hint="eastAsia"/>
          <w:kern w:val="0"/>
          <w:sz w:val="24"/>
        </w:rPr>
        <w:t>资金用途</w:t>
      </w:r>
    </w:p>
    <w:p w:rsidR="004F02F5" w:rsidRPr="004F02F5" w:rsidRDefault="004F02F5" w:rsidP="004C149C">
      <w:pPr>
        <w:widowControl/>
        <w:spacing w:line="300" w:lineRule="auto"/>
        <w:ind w:firstLineChars="236" w:firstLine="566"/>
        <w:rPr>
          <w:rFonts w:asciiTheme="minorEastAsia" w:eastAsiaTheme="minorEastAsia" w:hAnsiTheme="minorEastAsia"/>
          <w:kern w:val="0"/>
          <w:sz w:val="24"/>
          <w:u w:val="single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>甲方承诺</w:t>
      </w:r>
      <w:r w:rsidRPr="002C2E6C">
        <w:rPr>
          <w:rFonts w:asciiTheme="minorEastAsia" w:eastAsiaTheme="minorEastAsia" w:hAnsiTheme="minorEastAsia" w:hint="eastAsia"/>
          <w:kern w:val="0"/>
          <w:sz w:val="24"/>
        </w:rPr>
        <w:t>融资所获资金将被用于：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</w:rPr>
        <w:t xml:space="preserve">   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</w:t>
      </w:r>
      <w:r w:rsidR="004C149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</w:t>
      </w:r>
      <w:r w:rsidRPr="002C2E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     </w:t>
      </w:r>
    </w:p>
    <w:p w:rsidR="0067668B" w:rsidRDefault="00512F27" w:rsidP="00512F27">
      <w:pPr>
        <w:widowControl/>
        <w:spacing w:line="300" w:lineRule="auto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3.</w:t>
      </w:r>
      <w:r w:rsidR="002321E2">
        <w:rPr>
          <w:rFonts w:asciiTheme="minorEastAsia" w:eastAsiaTheme="minorEastAsia" w:hAnsiTheme="minorEastAsia" w:hint="eastAsia"/>
          <w:kern w:val="0"/>
          <w:sz w:val="24"/>
          <w:lang w:val="en-GB"/>
        </w:rPr>
        <w:t>2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</w:t>
      </w:r>
      <w:r w:rsidR="002C2E6C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</w:t>
      </w:r>
      <w:r w:rsidR="0067668B">
        <w:rPr>
          <w:rFonts w:asciiTheme="minorEastAsia" w:eastAsiaTheme="minorEastAsia" w:hAnsiTheme="minorEastAsia" w:hint="eastAsia"/>
          <w:kern w:val="0"/>
          <w:sz w:val="24"/>
          <w:lang w:val="en-GB"/>
        </w:rPr>
        <w:t>新三板挂牌</w:t>
      </w:r>
    </w:p>
    <w:p w:rsidR="0067668B" w:rsidRDefault="0067668B" w:rsidP="0067668B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  甲方承</w:t>
      </w:r>
      <w:r w:rsidR="004C2281">
        <w:rPr>
          <w:rFonts w:asciiTheme="minorEastAsia" w:eastAsiaTheme="minorEastAsia" w:hAnsiTheme="minorEastAsia" w:hint="eastAsia"/>
          <w:kern w:val="0"/>
          <w:sz w:val="24"/>
          <w:lang w:val="en-GB"/>
        </w:rPr>
        <w:t>诺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其总公司</w:t>
      </w:r>
      <w:r w:rsid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在交割日之后的</w:t>
      </w:r>
      <w:r w:rsidR="009565F5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 </w:t>
      </w:r>
      <w:r w:rsidR="009565F5" w:rsidRP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年内</w:t>
      </w:r>
      <w:proofErr w:type="gramStart"/>
      <w:r w:rsidR="009565F5" w:rsidRP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尽全部</w:t>
      </w:r>
      <w:proofErr w:type="gramEnd"/>
      <w:r w:rsidR="009565F5" w:rsidRP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努力实现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在</w:t>
      </w:r>
      <w:r w:rsidRPr="002C2E6C">
        <w:rPr>
          <w:rFonts w:asciiTheme="minorEastAsia" w:eastAsiaTheme="minorEastAsia" w:hAnsiTheme="minorEastAsia" w:hint="eastAsia"/>
          <w:kern w:val="0"/>
          <w:sz w:val="24"/>
        </w:rPr>
        <w:t>全国中小企业股份转让系统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挂牌交易</w:t>
      </w:r>
      <w:r w:rsidR="00365649">
        <w:rPr>
          <w:rFonts w:asciiTheme="minorEastAsia" w:eastAsiaTheme="minorEastAsia" w:hAnsiTheme="minorEastAsia" w:hint="eastAsia"/>
          <w:kern w:val="0"/>
          <w:sz w:val="24"/>
          <w:lang w:val="en-GB"/>
        </w:rPr>
        <w:t>。</w:t>
      </w:r>
    </w:p>
    <w:p w:rsidR="00AD7A4C" w:rsidRDefault="00F2755C" w:rsidP="0067668B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3.3</w:t>
      </w:r>
      <w:r w:rsidR="00AD7A4C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债权债务</w:t>
      </w:r>
    </w:p>
    <w:p w:rsidR="00AD7A4C" w:rsidRDefault="00AD7A4C" w:rsidP="0067668B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  甲方承诺并保证，除已向</w:t>
      </w:r>
      <w:r w:rsidR="00F2755C">
        <w:rPr>
          <w:rFonts w:asciiTheme="minorEastAsia" w:eastAsiaTheme="minorEastAsia" w:hAnsiTheme="minorEastAsia" w:hint="eastAsia"/>
          <w:kern w:val="0"/>
          <w:sz w:val="24"/>
          <w:lang w:val="en-GB"/>
        </w:rPr>
        <w:t>乙方披露之外，甲方未签署任何对外担保性文件，亦不存在任何其他未披露之债务。</w:t>
      </w:r>
    </w:p>
    <w:p w:rsidR="008C6FD9" w:rsidRDefault="008C6FD9" w:rsidP="0067668B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3.</w:t>
      </w:r>
      <w:r w:rsidR="00F2755C">
        <w:rPr>
          <w:rFonts w:asciiTheme="minorEastAsia" w:eastAsiaTheme="minorEastAsia" w:hAnsiTheme="minorEastAsia" w:hint="eastAsia"/>
          <w:kern w:val="0"/>
          <w:sz w:val="24"/>
          <w:lang w:val="en-GB"/>
        </w:rPr>
        <w:t>4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</w:t>
      </w:r>
      <w:r w:rsidR="00C64026">
        <w:rPr>
          <w:rFonts w:asciiTheme="minorEastAsia" w:eastAsiaTheme="minorEastAsia" w:hAnsiTheme="minorEastAsia" w:hint="eastAsia"/>
          <w:kern w:val="0"/>
          <w:sz w:val="24"/>
          <w:lang w:val="en-GB"/>
        </w:rPr>
        <w:t>公司治理</w:t>
      </w:r>
    </w:p>
    <w:p w:rsidR="004C2281" w:rsidRDefault="004C2281" w:rsidP="0067668B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  甲方承诺</w:t>
      </w:r>
      <w:r w:rsidR="00C64026">
        <w:rPr>
          <w:rFonts w:asciiTheme="minorEastAsia" w:eastAsiaTheme="minorEastAsia" w:hAnsiTheme="minorEastAsia" w:hint="eastAsia"/>
          <w:sz w:val="24"/>
        </w:rPr>
        <w:t>投资完成</w:t>
      </w:r>
      <w:r w:rsidRPr="002C2E6C">
        <w:rPr>
          <w:rFonts w:asciiTheme="minorEastAsia" w:eastAsiaTheme="minorEastAsia" w:hAnsiTheme="minorEastAsia" w:hint="eastAsia"/>
          <w:sz w:val="24"/>
        </w:rPr>
        <w:t>后</w:t>
      </w:r>
      <w:r>
        <w:rPr>
          <w:rFonts w:asciiTheme="minorEastAsia" w:eastAsiaTheme="minorEastAsia" w:hAnsiTheme="minorEastAsia" w:hint="eastAsia"/>
          <w:sz w:val="24"/>
        </w:rPr>
        <w:t>，乙方</w:t>
      </w:r>
      <w:r w:rsidR="00C64026">
        <w:rPr>
          <w:rFonts w:asciiTheme="minorEastAsia" w:eastAsiaTheme="minorEastAsia" w:hAnsiTheme="minorEastAsia" w:hint="eastAsia"/>
          <w:sz w:val="24"/>
        </w:rPr>
        <w:t>有权提名人员</w:t>
      </w:r>
      <w:r>
        <w:rPr>
          <w:rFonts w:asciiTheme="minorEastAsia" w:eastAsiaTheme="minorEastAsia" w:hAnsiTheme="minorEastAsia" w:hint="eastAsia"/>
          <w:sz w:val="24"/>
        </w:rPr>
        <w:t>在甲方之董事会、监事会任职</w:t>
      </w:r>
      <w:r w:rsidR="009565F5">
        <w:rPr>
          <w:rFonts w:asciiTheme="minorEastAsia" w:eastAsiaTheme="minorEastAsia" w:hAnsiTheme="minorEastAsia" w:hint="eastAsia"/>
          <w:sz w:val="24"/>
        </w:rPr>
        <w:t>或者担任其他高级管理人员</w:t>
      </w:r>
      <w:r>
        <w:rPr>
          <w:rFonts w:asciiTheme="minorEastAsia" w:eastAsiaTheme="minorEastAsia" w:hAnsiTheme="minorEastAsia" w:hint="eastAsia"/>
          <w:sz w:val="24"/>
        </w:rPr>
        <w:t>，具体</w:t>
      </w:r>
      <w:r w:rsidR="009565F5">
        <w:rPr>
          <w:rFonts w:asciiTheme="minorEastAsia" w:eastAsiaTheme="minorEastAsia" w:hAnsiTheme="minorEastAsia" w:hint="eastAsia"/>
          <w:sz w:val="24"/>
        </w:rPr>
        <w:t>提名人数</w:t>
      </w:r>
      <w:r>
        <w:rPr>
          <w:rFonts w:asciiTheme="minorEastAsia" w:eastAsiaTheme="minorEastAsia" w:hAnsiTheme="minorEastAsia" w:hint="eastAsia"/>
          <w:sz w:val="24"/>
        </w:rPr>
        <w:t>由双方另行约定。</w:t>
      </w:r>
    </w:p>
    <w:p w:rsidR="0067668B" w:rsidRDefault="00365649" w:rsidP="00512F27">
      <w:pPr>
        <w:widowControl/>
        <w:spacing w:line="300" w:lineRule="auto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3.</w:t>
      </w:r>
      <w:r w:rsidR="00F2755C">
        <w:rPr>
          <w:rFonts w:asciiTheme="minorEastAsia" w:eastAsiaTheme="minorEastAsia" w:hAnsiTheme="minorEastAsia" w:hint="eastAsia"/>
          <w:kern w:val="0"/>
          <w:sz w:val="24"/>
          <w:lang w:val="en-GB"/>
        </w:rPr>
        <w:t>5</w:t>
      </w:r>
      <w:r w:rsidR="002321E2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</w:t>
      </w:r>
      <w:r w:rsidR="004C2281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</w:t>
      </w:r>
      <w:r w:rsidR="0067668B">
        <w:rPr>
          <w:rFonts w:asciiTheme="minorEastAsia" w:eastAsiaTheme="minorEastAsia" w:hAnsiTheme="minorEastAsia" w:hint="eastAsia"/>
          <w:kern w:val="0"/>
          <w:sz w:val="24"/>
          <w:lang w:val="en-GB"/>
        </w:rPr>
        <w:t>网络平台维护</w:t>
      </w:r>
    </w:p>
    <w:p w:rsidR="0067668B" w:rsidRPr="00DE0F6C" w:rsidRDefault="00365649" w:rsidP="00543DFA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u w:val="single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  </w:t>
      </w:r>
      <w:r w:rsidR="0067668B">
        <w:rPr>
          <w:rFonts w:asciiTheme="minorEastAsia" w:eastAsiaTheme="minorEastAsia" w:hAnsiTheme="minorEastAsia" w:hint="eastAsia"/>
          <w:kern w:val="0"/>
          <w:sz w:val="24"/>
          <w:lang w:val="en-GB"/>
        </w:rPr>
        <w:t>乙方承</w:t>
      </w:r>
      <w:r w:rsidR="004C2281">
        <w:rPr>
          <w:rFonts w:asciiTheme="minorEastAsia" w:eastAsiaTheme="minorEastAsia" w:hAnsiTheme="minorEastAsia" w:hint="eastAsia"/>
          <w:kern w:val="0"/>
          <w:sz w:val="24"/>
          <w:lang w:val="en-GB"/>
        </w:rPr>
        <w:t>诺</w:t>
      </w:r>
      <w:r w:rsidR="009565F5">
        <w:rPr>
          <w:rFonts w:asciiTheme="minorEastAsia" w:eastAsiaTheme="minorEastAsia" w:hAnsiTheme="minorEastAsia" w:hint="eastAsia"/>
          <w:sz w:val="24"/>
        </w:rPr>
        <w:t>投资完成</w:t>
      </w:r>
      <w:r w:rsidR="00DE0F6C" w:rsidRPr="002C2E6C">
        <w:rPr>
          <w:rFonts w:asciiTheme="minorEastAsia" w:eastAsiaTheme="minorEastAsia" w:hAnsiTheme="minorEastAsia" w:hint="eastAsia"/>
          <w:sz w:val="24"/>
        </w:rPr>
        <w:t>后</w:t>
      </w:r>
      <w:r w:rsidR="00DE0F6C">
        <w:rPr>
          <w:rFonts w:asciiTheme="minorEastAsia" w:eastAsiaTheme="minorEastAsia" w:hAnsiTheme="minorEastAsia" w:hint="eastAsia"/>
          <w:kern w:val="0"/>
          <w:sz w:val="24"/>
          <w:lang w:val="en-GB"/>
        </w:rPr>
        <w:t>每年至少投</w:t>
      </w:r>
      <w:r w:rsidR="00DE0F6C" w:rsidRPr="00DE0F6C">
        <w:rPr>
          <w:rFonts w:asciiTheme="minorEastAsia" w:eastAsiaTheme="minorEastAsia" w:hAnsiTheme="minorEastAsia" w:hint="eastAsia"/>
          <w:kern w:val="0"/>
          <w:sz w:val="24"/>
          <w:lang w:val="en-GB"/>
        </w:rPr>
        <w:t>入</w:t>
      </w:r>
      <w:r w:rsidR="00DE0F6C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     </w:t>
      </w:r>
      <w:r w:rsidR="00DE0F6C" w:rsidRPr="00DE0F6C">
        <w:rPr>
          <w:rFonts w:asciiTheme="minorEastAsia" w:eastAsiaTheme="minorEastAsia" w:hAnsiTheme="minorEastAsia" w:hint="eastAsia"/>
          <w:kern w:val="0"/>
          <w:sz w:val="24"/>
          <w:lang w:val="en-GB"/>
        </w:rPr>
        <w:t>元</w:t>
      </w:r>
      <w:r w:rsidR="00DE0F6C">
        <w:rPr>
          <w:rFonts w:asciiTheme="minorEastAsia" w:eastAsiaTheme="minorEastAsia" w:hAnsiTheme="minorEastAsia" w:hint="eastAsia"/>
          <w:kern w:val="0"/>
          <w:sz w:val="24"/>
          <w:lang w:val="en-GB"/>
        </w:rPr>
        <w:t>对其销售甲方产品之网络平台系统进行更新维护以及升级，同时承诺如果乙方丧失网络平台销售资格，甲方有权回购乙方占有甲方</w:t>
      </w:r>
      <w:r w:rsidR="00543DFA">
        <w:rPr>
          <w:rFonts w:asciiTheme="minorEastAsia" w:eastAsiaTheme="minorEastAsia" w:hAnsiTheme="minorEastAsia" w:hint="eastAsia"/>
          <w:kern w:val="0"/>
          <w:sz w:val="24"/>
          <w:lang w:val="en-GB"/>
        </w:rPr>
        <w:t>的全部</w:t>
      </w:r>
      <w:r w:rsidR="00DE0F6C">
        <w:rPr>
          <w:rFonts w:asciiTheme="minorEastAsia" w:eastAsiaTheme="minorEastAsia" w:hAnsiTheme="minorEastAsia" w:hint="eastAsia"/>
          <w:kern w:val="0"/>
          <w:sz w:val="24"/>
          <w:lang w:val="en-GB"/>
        </w:rPr>
        <w:t>股权，具体</w:t>
      </w:r>
      <w:r w:rsidR="00543DFA">
        <w:rPr>
          <w:rFonts w:asciiTheme="minorEastAsia" w:eastAsiaTheme="minorEastAsia" w:hAnsiTheme="minorEastAsia" w:hint="eastAsia"/>
          <w:kern w:val="0"/>
          <w:sz w:val="24"/>
          <w:lang w:val="en-GB"/>
        </w:rPr>
        <w:t>回购价格及细节</w:t>
      </w:r>
      <w:r w:rsidR="008013BA">
        <w:rPr>
          <w:rFonts w:asciiTheme="minorEastAsia" w:eastAsiaTheme="minorEastAsia" w:hAnsiTheme="minorEastAsia" w:hint="eastAsia"/>
          <w:kern w:val="0"/>
          <w:sz w:val="24"/>
          <w:lang w:val="en-GB"/>
        </w:rPr>
        <w:t>由</w:t>
      </w:r>
      <w:r w:rsidR="00543DFA">
        <w:rPr>
          <w:rFonts w:asciiTheme="minorEastAsia" w:eastAsiaTheme="minorEastAsia" w:hAnsiTheme="minorEastAsia" w:hint="eastAsia"/>
          <w:kern w:val="0"/>
          <w:sz w:val="24"/>
          <w:lang w:val="en-GB"/>
        </w:rPr>
        <w:t>双方另行约定。</w:t>
      </w:r>
    </w:p>
    <w:p w:rsidR="00512F27" w:rsidRDefault="00365649" w:rsidP="00512F27">
      <w:pPr>
        <w:widowControl/>
        <w:spacing w:line="300" w:lineRule="auto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3.</w:t>
      </w:r>
      <w:r w:rsidR="00F2755C">
        <w:rPr>
          <w:rFonts w:asciiTheme="minorEastAsia" w:eastAsiaTheme="minorEastAsia" w:hAnsiTheme="minorEastAsia" w:hint="eastAsia"/>
          <w:kern w:val="0"/>
          <w:sz w:val="24"/>
          <w:lang w:val="en-GB"/>
        </w:rPr>
        <w:t>6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</w:t>
      </w:r>
      <w:r w:rsidR="00E662E3">
        <w:rPr>
          <w:rFonts w:asciiTheme="minorEastAsia" w:eastAsiaTheme="minorEastAsia" w:hAnsiTheme="minorEastAsia" w:hint="eastAsia"/>
          <w:kern w:val="0"/>
          <w:sz w:val="24"/>
          <w:lang w:val="en-GB"/>
        </w:rPr>
        <w:t>业绩要求</w:t>
      </w:r>
    </w:p>
    <w:p w:rsidR="00512F27" w:rsidRDefault="00365649" w:rsidP="008C6FD9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  </w:t>
      </w:r>
      <w:r w:rsidR="00543DFA">
        <w:rPr>
          <w:rFonts w:asciiTheme="minorEastAsia" w:eastAsiaTheme="minorEastAsia" w:hAnsiTheme="minorEastAsia" w:hint="eastAsia"/>
          <w:kern w:val="0"/>
          <w:sz w:val="24"/>
          <w:lang w:val="en-GB"/>
        </w:rPr>
        <w:t>乙方承</w:t>
      </w:r>
      <w:r w:rsidR="00961B40">
        <w:rPr>
          <w:rFonts w:asciiTheme="minorEastAsia" w:eastAsiaTheme="minorEastAsia" w:hAnsiTheme="minorEastAsia" w:hint="eastAsia"/>
          <w:kern w:val="0"/>
          <w:sz w:val="24"/>
          <w:lang w:val="en-GB"/>
        </w:rPr>
        <w:t>诺</w:t>
      </w:r>
      <w:r w:rsidR="009565F5">
        <w:rPr>
          <w:rFonts w:asciiTheme="minorEastAsia" w:eastAsiaTheme="minorEastAsia" w:hAnsiTheme="minorEastAsia" w:hint="eastAsia"/>
          <w:sz w:val="24"/>
        </w:rPr>
        <w:t>投资完成</w:t>
      </w:r>
      <w:r w:rsidR="00543DFA" w:rsidRPr="002C2E6C">
        <w:rPr>
          <w:rFonts w:asciiTheme="minorEastAsia" w:eastAsiaTheme="minorEastAsia" w:hAnsiTheme="minorEastAsia" w:hint="eastAsia"/>
          <w:sz w:val="24"/>
        </w:rPr>
        <w:t>后</w:t>
      </w:r>
      <w:r w:rsidR="00543DFA">
        <w:rPr>
          <w:rFonts w:asciiTheme="minorEastAsia" w:eastAsiaTheme="minorEastAsia" w:hAnsiTheme="minorEastAsia" w:hint="eastAsia"/>
          <w:sz w:val="24"/>
        </w:rPr>
        <w:t>，</w:t>
      </w:r>
      <w:r w:rsidR="00961B40">
        <w:rPr>
          <w:rFonts w:asciiTheme="minorEastAsia" w:eastAsiaTheme="minorEastAsia" w:hAnsiTheme="minorEastAsia" w:hint="eastAsia"/>
          <w:sz w:val="24"/>
        </w:rPr>
        <w:t>双方</w:t>
      </w:r>
      <w:r w:rsidR="0067668B">
        <w:rPr>
          <w:rFonts w:asciiTheme="minorEastAsia" w:eastAsiaTheme="minorEastAsia" w:hAnsiTheme="minorEastAsia" w:hint="eastAsia"/>
          <w:kern w:val="0"/>
          <w:sz w:val="24"/>
          <w:lang w:val="en-GB"/>
        </w:rPr>
        <w:t>重新签订网络销售</w:t>
      </w:r>
      <w:r w:rsidR="00961B40">
        <w:rPr>
          <w:rFonts w:asciiTheme="minorEastAsia" w:eastAsiaTheme="minorEastAsia" w:hAnsiTheme="minorEastAsia" w:hint="eastAsia"/>
          <w:kern w:val="0"/>
          <w:sz w:val="24"/>
          <w:lang w:val="en-GB"/>
        </w:rPr>
        <w:t>合作</w:t>
      </w:r>
      <w:r w:rsidR="0067668B">
        <w:rPr>
          <w:rFonts w:asciiTheme="minorEastAsia" w:eastAsiaTheme="minorEastAsia" w:hAnsiTheme="minorEastAsia" w:hint="eastAsia"/>
          <w:kern w:val="0"/>
          <w:sz w:val="24"/>
          <w:lang w:val="en-GB"/>
        </w:rPr>
        <w:t>合同，</w:t>
      </w:r>
      <w:r w:rsidR="00961B40">
        <w:rPr>
          <w:rFonts w:asciiTheme="minorEastAsia" w:eastAsiaTheme="minorEastAsia" w:hAnsiTheme="minorEastAsia" w:hint="eastAsia"/>
          <w:kern w:val="0"/>
          <w:sz w:val="24"/>
          <w:lang w:val="en-GB"/>
        </w:rPr>
        <w:t>就产品年销售额及年销售增长率等相关条款重新进行约定</w:t>
      </w:r>
      <w:r w:rsid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，如到时未能按新的合作协议履行，甲方有权回购其占有甲方之股权，具体细节双方另行约定。</w:t>
      </w:r>
    </w:p>
    <w:p w:rsidR="009565F5" w:rsidRDefault="009565F5" w:rsidP="008C6FD9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3.</w:t>
      </w:r>
      <w:r w:rsidR="00F2755C">
        <w:rPr>
          <w:rFonts w:asciiTheme="minorEastAsia" w:eastAsiaTheme="minorEastAsia" w:hAnsiTheme="minorEastAsia" w:hint="eastAsia"/>
          <w:kern w:val="0"/>
          <w:sz w:val="24"/>
          <w:lang w:val="en-GB"/>
        </w:rPr>
        <w:t>7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投资退出</w:t>
      </w:r>
    </w:p>
    <w:p w:rsidR="009565F5" w:rsidRPr="00543DFA" w:rsidRDefault="009565F5" w:rsidP="008C6FD9">
      <w:pPr>
        <w:widowControl/>
        <w:spacing w:line="300" w:lineRule="auto"/>
        <w:ind w:left="566" w:hangingChars="236" w:hanging="566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  甲方</w:t>
      </w:r>
      <w:r w:rsidR="00395D65">
        <w:rPr>
          <w:rFonts w:asciiTheme="minorEastAsia" w:eastAsiaTheme="minorEastAsia" w:hAnsiTheme="minorEastAsia" w:hint="eastAsia"/>
          <w:kern w:val="0"/>
          <w:sz w:val="24"/>
          <w:lang w:val="en-GB"/>
        </w:rPr>
        <w:t>承诺如</w:t>
      </w:r>
      <w:r w:rsidR="00012B5C">
        <w:rPr>
          <w:rFonts w:asciiTheme="minorEastAsia" w:eastAsiaTheme="minorEastAsia" w:hAnsiTheme="minorEastAsia" w:hint="eastAsia"/>
          <w:kern w:val="0"/>
          <w:sz w:val="24"/>
          <w:lang w:val="en-GB"/>
        </w:rPr>
        <w:t>约定的退出条件成就</w:t>
      </w:r>
      <w:r w:rsidR="00395D65">
        <w:rPr>
          <w:rFonts w:asciiTheme="minorEastAsia" w:eastAsiaTheme="minorEastAsia" w:hAnsiTheme="minorEastAsia" w:hint="eastAsia"/>
          <w:kern w:val="0"/>
          <w:sz w:val="24"/>
          <w:lang w:val="en-GB"/>
        </w:rPr>
        <w:t>，乙方有</w:t>
      </w:r>
      <w:r w:rsidR="002321E2">
        <w:rPr>
          <w:rFonts w:asciiTheme="minorEastAsia" w:eastAsiaTheme="minorEastAsia" w:hAnsiTheme="minorEastAsia" w:hint="eastAsia"/>
          <w:kern w:val="0"/>
          <w:sz w:val="24"/>
          <w:lang w:val="en-GB"/>
        </w:rPr>
        <w:t>权</w:t>
      </w:r>
      <w:r w:rsidR="00012B5C">
        <w:rPr>
          <w:rFonts w:asciiTheme="minorEastAsia" w:eastAsiaTheme="minorEastAsia" w:hAnsiTheme="minorEastAsia" w:hint="eastAsia"/>
          <w:kern w:val="0"/>
          <w:sz w:val="24"/>
          <w:lang w:val="en-GB"/>
        </w:rPr>
        <w:t>按照约定退出投资，具体投资退出条件及退出之具体方式与细节由双方另行约定。</w:t>
      </w:r>
    </w:p>
    <w:p w:rsidR="0012109C" w:rsidRPr="009565F5" w:rsidRDefault="0012109C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  <w:lang w:val="en-GB"/>
        </w:rPr>
      </w:pPr>
    </w:p>
    <w:p w:rsidR="00AD7A4C" w:rsidRPr="00AD7A4C" w:rsidRDefault="00DE295E" w:rsidP="00AD7A4C">
      <w:pPr>
        <w:pStyle w:val="a7"/>
        <w:numPr>
          <w:ilvl w:val="1"/>
          <w:numId w:val="8"/>
        </w:numPr>
        <w:adjustRightInd w:val="0"/>
        <w:snapToGrid w:val="0"/>
        <w:spacing w:line="300" w:lineRule="auto"/>
        <w:ind w:left="709" w:firstLineChars="0"/>
        <w:rPr>
          <w:rFonts w:asciiTheme="minorEastAsia" w:eastAsiaTheme="minorEastAsia" w:hAnsiTheme="minorEastAsia"/>
          <w:b/>
          <w:sz w:val="24"/>
        </w:rPr>
      </w:pPr>
      <w:r w:rsidRPr="002C2E6C">
        <w:rPr>
          <w:rFonts w:asciiTheme="minorEastAsia" w:eastAsiaTheme="minorEastAsia" w:hAnsiTheme="minorEastAsia" w:hint="eastAsia"/>
          <w:b/>
          <w:sz w:val="24"/>
        </w:rPr>
        <w:t>其他事宜</w:t>
      </w:r>
    </w:p>
    <w:p w:rsidR="00FF5BD1" w:rsidRPr="003E61F1" w:rsidRDefault="00FF5BD1" w:rsidP="00512F27">
      <w:pPr>
        <w:pStyle w:val="a7"/>
        <w:widowControl/>
        <w:numPr>
          <w:ilvl w:val="1"/>
          <w:numId w:val="14"/>
        </w:numPr>
        <w:spacing w:line="300" w:lineRule="auto"/>
        <w:ind w:firstLineChars="0"/>
        <w:rPr>
          <w:rFonts w:asciiTheme="minorEastAsia" w:eastAsiaTheme="minorEastAsia" w:hAnsiTheme="minorEastAsia"/>
          <w:kern w:val="0"/>
          <w:sz w:val="24"/>
          <w:highlight w:val="yellow"/>
          <w:lang w:val="en-GB"/>
        </w:rPr>
      </w:pPr>
      <w:r w:rsidRPr="003E61F1">
        <w:rPr>
          <w:rFonts w:asciiTheme="minorEastAsia" w:eastAsiaTheme="minorEastAsia" w:hAnsiTheme="minorEastAsia" w:hint="eastAsia"/>
          <w:kern w:val="0"/>
          <w:sz w:val="24"/>
          <w:highlight w:val="yellow"/>
          <w:lang w:val="en-GB"/>
        </w:rPr>
        <w:t>排他性</w:t>
      </w:r>
      <w:r w:rsidR="003E61F1">
        <w:rPr>
          <w:rFonts w:asciiTheme="minorEastAsia" w:eastAsiaTheme="minorEastAsia" w:hAnsiTheme="minorEastAsia" w:hint="eastAsia"/>
          <w:kern w:val="0"/>
          <w:sz w:val="24"/>
          <w:highlight w:val="yellow"/>
          <w:lang w:val="en-GB"/>
        </w:rPr>
        <w:t>（根据需要设定该条款）</w:t>
      </w:r>
    </w:p>
    <w:p w:rsidR="008B08E1" w:rsidRPr="009565F5" w:rsidRDefault="00FF5BD1" w:rsidP="009565F5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在本协议签署之日起</w:t>
      </w:r>
      <w:r w:rsidR="007166F9">
        <w:rPr>
          <w:rFonts w:asciiTheme="minorEastAsia" w:eastAsiaTheme="minorEastAsia" w:hAnsiTheme="minorEastAsia" w:hint="eastAsia"/>
          <w:sz w:val="24"/>
        </w:rPr>
        <w:t>至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　</w:t>
      </w:r>
      <w:r w:rsidR="007166F9">
        <w:rPr>
          <w:rFonts w:asciiTheme="minorEastAsia" w:eastAsiaTheme="minorEastAsia" w:hAnsiTheme="minorEastAsia" w:hint="eastAsia"/>
          <w:sz w:val="24"/>
          <w:u w:val="single"/>
        </w:rPr>
        <w:t xml:space="preserve">    </w:t>
      </w:r>
      <w:r w:rsidR="007166F9" w:rsidRPr="007166F9">
        <w:rPr>
          <w:rFonts w:asciiTheme="minorEastAsia" w:eastAsiaTheme="minorEastAsia" w:hAnsiTheme="minorEastAsia" w:hint="eastAsia"/>
          <w:sz w:val="24"/>
        </w:rPr>
        <w:t>年</w:t>
      </w:r>
      <w:r w:rsidR="007166F9">
        <w:rPr>
          <w:rFonts w:asciiTheme="minorEastAsia" w:eastAsiaTheme="minorEastAsia" w:hAnsiTheme="minorEastAsia" w:hint="eastAsia"/>
          <w:sz w:val="24"/>
          <w:u w:val="single"/>
        </w:rPr>
        <w:t xml:space="preserve">     </w:t>
      </w:r>
      <w:r w:rsidR="007166F9" w:rsidRPr="007166F9">
        <w:rPr>
          <w:rFonts w:asciiTheme="minorEastAsia" w:eastAsiaTheme="minorEastAsia" w:hAnsiTheme="minorEastAsia" w:hint="eastAsia"/>
          <w:sz w:val="24"/>
        </w:rPr>
        <w:t>月</w:t>
      </w:r>
      <w:r w:rsidR="007166F9">
        <w:rPr>
          <w:rFonts w:asciiTheme="minorEastAsia" w:eastAsiaTheme="minorEastAsia" w:hAnsiTheme="minorEastAsia" w:hint="eastAsia"/>
          <w:sz w:val="24"/>
          <w:u w:val="single"/>
        </w:rPr>
        <w:t xml:space="preserve">     </w:t>
      </w:r>
      <w:r w:rsidR="007166F9" w:rsidRPr="007166F9">
        <w:rPr>
          <w:rFonts w:asciiTheme="minorEastAsia" w:eastAsiaTheme="minorEastAsia" w:hAnsiTheme="minorEastAsia" w:hint="eastAsia"/>
          <w:sz w:val="24"/>
        </w:rPr>
        <w:t>日之前</w:t>
      </w:r>
      <w:r w:rsidRPr="002C2E6C">
        <w:rPr>
          <w:rFonts w:asciiTheme="minorEastAsia" w:eastAsiaTheme="minorEastAsia" w:hAnsiTheme="minorEastAsia" w:hint="eastAsia"/>
          <w:sz w:val="24"/>
        </w:rPr>
        <w:t>（“</w:t>
      </w:r>
      <w:r w:rsidRPr="002C2E6C">
        <w:rPr>
          <w:rFonts w:asciiTheme="minorEastAsia" w:eastAsiaTheme="minorEastAsia" w:hAnsiTheme="minorEastAsia" w:hint="eastAsia"/>
          <w:b/>
          <w:sz w:val="24"/>
        </w:rPr>
        <w:t>排他期</w:t>
      </w:r>
      <w:r w:rsidR="007166F9">
        <w:rPr>
          <w:rFonts w:asciiTheme="minorEastAsia" w:eastAsiaTheme="minorEastAsia" w:hAnsiTheme="minorEastAsia" w:hint="eastAsia"/>
          <w:sz w:val="24"/>
        </w:rPr>
        <w:t>”）</w:t>
      </w:r>
      <w:r w:rsidRPr="002C2E6C">
        <w:rPr>
          <w:rFonts w:asciiTheme="minorEastAsia" w:eastAsiaTheme="minorEastAsia" w:hAnsiTheme="minorEastAsia" w:hint="eastAsia"/>
          <w:sz w:val="24"/>
        </w:rPr>
        <w:t>，乙方享有与甲方就本</w:t>
      </w:r>
      <w:r w:rsidR="00ED0096" w:rsidRPr="002C2E6C">
        <w:rPr>
          <w:rFonts w:asciiTheme="minorEastAsia" w:eastAsiaTheme="minorEastAsia" w:hAnsiTheme="minorEastAsia" w:hint="eastAsia"/>
          <w:sz w:val="24"/>
        </w:rPr>
        <w:t>协议项下</w:t>
      </w:r>
      <w:r w:rsidRPr="002C2E6C">
        <w:rPr>
          <w:rFonts w:asciiTheme="minorEastAsia" w:eastAsiaTheme="minorEastAsia" w:hAnsiTheme="minorEastAsia" w:hint="eastAsia"/>
          <w:sz w:val="24"/>
        </w:rPr>
        <w:t>交易协商和谈判的独家排他权利。在排他期内，甲方不得与除乙方之外的任何投资者洽谈与</w:t>
      </w:r>
      <w:r w:rsidR="0066798A" w:rsidRPr="002C2E6C">
        <w:rPr>
          <w:rFonts w:asciiTheme="minorEastAsia" w:eastAsiaTheme="minorEastAsia" w:hAnsiTheme="minorEastAsia" w:hint="eastAsia"/>
          <w:sz w:val="24"/>
        </w:rPr>
        <w:t>本协议项下</w:t>
      </w:r>
      <w:r w:rsidRPr="002C2E6C">
        <w:rPr>
          <w:rFonts w:asciiTheme="minorEastAsia" w:eastAsiaTheme="minorEastAsia" w:hAnsiTheme="minorEastAsia" w:hint="eastAsia"/>
          <w:sz w:val="24"/>
        </w:rPr>
        <w:t>交易相同或相类似的任何事宜，除非在此期间内乙方通知甲方终止交易，或者</w:t>
      </w:r>
      <w:r w:rsidR="00F81D29" w:rsidRPr="002C2E6C">
        <w:rPr>
          <w:rFonts w:asciiTheme="minorEastAsia" w:eastAsiaTheme="minorEastAsia" w:hAnsiTheme="minorEastAsia" w:hint="eastAsia"/>
          <w:sz w:val="24"/>
        </w:rPr>
        <w:t>甲</w:t>
      </w:r>
      <w:r w:rsidRPr="002C2E6C">
        <w:rPr>
          <w:rFonts w:asciiTheme="minorEastAsia" w:eastAsiaTheme="minorEastAsia" w:hAnsiTheme="minorEastAsia" w:hint="eastAsia"/>
          <w:sz w:val="24"/>
        </w:rPr>
        <w:t>方对尽职调查结果不满意的。</w:t>
      </w:r>
    </w:p>
    <w:p w:rsidR="00091AD6" w:rsidRPr="002C2E6C" w:rsidRDefault="00512F27" w:rsidP="00512F27">
      <w:pPr>
        <w:widowControl/>
        <w:spacing w:line="300" w:lineRule="auto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4.</w:t>
      </w:r>
      <w:r w:rsid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2</w:t>
      </w: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</w:t>
      </w:r>
      <w:r w:rsidR="0067668B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</w:t>
      </w:r>
      <w:r w:rsidR="00DE295E"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保密</w:t>
      </w:r>
    </w:p>
    <w:p w:rsidR="008B08E1" w:rsidRPr="002C2E6C" w:rsidRDefault="003244C6" w:rsidP="008B08E1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双方</w:t>
      </w:r>
      <w:proofErr w:type="gramStart"/>
      <w:r w:rsidR="00DE295E" w:rsidRPr="002C2E6C">
        <w:rPr>
          <w:rFonts w:asciiTheme="minorEastAsia" w:eastAsiaTheme="minorEastAsia" w:hAnsiTheme="minorEastAsia" w:hint="eastAsia"/>
          <w:sz w:val="24"/>
        </w:rPr>
        <w:t>方</w:t>
      </w:r>
      <w:proofErr w:type="gramEnd"/>
      <w:r w:rsidR="00DE295E" w:rsidRPr="002C2E6C">
        <w:rPr>
          <w:rFonts w:asciiTheme="minorEastAsia" w:eastAsiaTheme="minorEastAsia" w:hAnsiTheme="minorEastAsia" w:hint="eastAsia"/>
          <w:sz w:val="24"/>
        </w:rPr>
        <w:t>均应当对本协议予以保密，并不应当向任何无关第三方披露本协议的内容</w:t>
      </w:r>
      <w:r w:rsidR="00531250" w:rsidRPr="002C2E6C">
        <w:rPr>
          <w:rFonts w:asciiTheme="minorEastAsia" w:eastAsiaTheme="minorEastAsia" w:hAnsiTheme="minorEastAsia" w:hint="eastAsia"/>
          <w:sz w:val="24"/>
        </w:rPr>
        <w:t>，</w:t>
      </w:r>
      <w:r w:rsidR="00DE295E" w:rsidRPr="002C2E6C">
        <w:rPr>
          <w:rFonts w:asciiTheme="minorEastAsia" w:eastAsiaTheme="minorEastAsia" w:hAnsiTheme="minorEastAsia" w:hint="eastAsia"/>
          <w:sz w:val="24"/>
        </w:rPr>
        <w:t>但各方为进行本协议项下的交易而向其聘请的中介机构</w:t>
      </w:r>
      <w:r w:rsidR="00531250" w:rsidRPr="002C2E6C">
        <w:rPr>
          <w:rFonts w:asciiTheme="minorEastAsia" w:eastAsiaTheme="minorEastAsia" w:hAnsiTheme="minorEastAsia" w:hint="eastAsia"/>
          <w:sz w:val="24"/>
        </w:rPr>
        <w:t>进行的披露，或者一方为履行审批手续而向主管部门进行的披露除外（此时披露方</w:t>
      </w:r>
      <w:r w:rsidR="00531250" w:rsidRPr="002C2E6C">
        <w:rPr>
          <w:rFonts w:asciiTheme="minorEastAsia" w:eastAsiaTheme="minorEastAsia" w:hAnsiTheme="minorEastAsia" w:hint="eastAsia"/>
          <w:sz w:val="24"/>
        </w:rPr>
        <w:lastRenderedPageBreak/>
        <w:t>应当确保接受信息披露一方履行保密义务）。</w:t>
      </w:r>
    </w:p>
    <w:p w:rsidR="00091AD6" w:rsidRPr="009565F5" w:rsidRDefault="009565F5" w:rsidP="009565F5">
      <w:pPr>
        <w:widowControl/>
        <w:spacing w:line="300" w:lineRule="auto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4.3</w:t>
      </w:r>
      <w:r w:rsidR="008B08E1" w:rsidRP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</w:t>
      </w:r>
      <w:r w:rsidR="00531250" w:rsidRPr="009565F5">
        <w:rPr>
          <w:rFonts w:asciiTheme="minorEastAsia" w:eastAsiaTheme="minorEastAsia" w:hAnsiTheme="minorEastAsia" w:hint="eastAsia"/>
          <w:kern w:val="0"/>
          <w:sz w:val="24"/>
          <w:lang w:val="en-GB"/>
        </w:rPr>
        <w:t>交易费用</w:t>
      </w:r>
    </w:p>
    <w:p w:rsidR="00091AD6" w:rsidRPr="002C2E6C" w:rsidRDefault="00531250" w:rsidP="00B93CD4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除非另有约定，</w:t>
      </w:r>
      <w:r w:rsidR="00B93CD4" w:rsidRPr="002C2E6C">
        <w:rPr>
          <w:rFonts w:asciiTheme="minorEastAsia" w:eastAsiaTheme="minorEastAsia" w:hAnsiTheme="minorEastAsia" w:hint="eastAsia"/>
          <w:sz w:val="24"/>
        </w:rPr>
        <w:t>双方各自</w:t>
      </w:r>
      <w:r w:rsidRPr="002C2E6C">
        <w:rPr>
          <w:rFonts w:asciiTheme="minorEastAsia" w:eastAsiaTheme="minorEastAsia" w:hAnsiTheme="minorEastAsia" w:hint="eastAsia"/>
          <w:sz w:val="24"/>
        </w:rPr>
        <w:t>承担其因履行本协议项下交易而支付的各项费用。</w:t>
      </w:r>
    </w:p>
    <w:p w:rsidR="0092198B" w:rsidRPr="008B08E1" w:rsidRDefault="008B08E1" w:rsidP="008B08E1">
      <w:pPr>
        <w:pStyle w:val="a7"/>
        <w:widowControl/>
        <w:numPr>
          <w:ilvl w:val="1"/>
          <w:numId w:val="17"/>
        </w:numPr>
        <w:spacing w:line="300" w:lineRule="auto"/>
        <w:ind w:firstLineChars="0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</w:t>
      </w:r>
      <w:r w:rsidR="0092198B" w:rsidRPr="008B08E1">
        <w:rPr>
          <w:rFonts w:asciiTheme="minorEastAsia" w:eastAsiaTheme="minorEastAsia" w:hAnsiTheme="minorEastAsia" w:hint="eastAsia"/>
          <w:kern w:val="0"/>
          <w:sz w:val="24"/>
          <w:lang w:val="en-GB"/>
        </w:rPr>
        <w:t>协议有效期</w:t>
      </w:r>
    </w:p>
    <w:p w:rsidR="0092198B" w:rsidRPr="002C2E6C" w:rsidRDefault="0092198B" w:rsidP="00B93CD4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若在排他期届满之日，各方仍未就本协议项下的交易达成一致并签订正式的交易文件，除非届时另有约定，否则本协议</w:t>
      </w:r>
      <w:r w:rsidR="0068421E" w:rsidRPr="002C2E6C">
        <w:rPr>
          <w:rFonts w:asciiTheme="minorEastAsia" w:eastAsiaTheme="minorEastAsia" w:hAnsiTheme="minorEastAsia" w:hint="eastAsia"/>
          <w:sz w:val="24"/>
        </w:rPr>
        <w:t>将</w:t>
      </w:r>
      <w:r w:rsidRPr="002C2E6C">
        <w:rPr>
          <w:rFonts w:asciiTheme="minorEastAsia" w:eastAsiaTheme="minorEastAsia" w:hAnsiTheme="minorEastAsia" w:hint="eastAsia"/>
          <w:sz w:val="24"/>
        </w:rPr>
        <w:t>自动终止。</w:t>
      </w:r>
    </w:p>
    <w:p w:rsidR="002C2E6C" w:rsidRPr="008B08E1" w:rsidRDefault="008B08E1" w:rsidP="008B08E1">
      <w:pPr>
        <w:pStyle w:val="a7"/>
        <w:widowControl/>
        <w:numPr>
          <w:ilvl w:val="1"/>
          <w:numId w:val="17"/>
        </w:numPr>
        <w:spacing w:line="300" w:lineRule="auto"/>
        <w:ind w:firstLineChars="0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</w:t>
      </w:r>
      <w:r w:rsidR="00091AD6" w:rsidRPr="008B08E1">
        <w:rPr>
          <w:rFonts w:asciiTheme="minorEastAsia" w:eastAsiaTheme="minorEastAsia" w:hAnsiTheme="minorEastAsia" w:hint="eastAsia"/>
          <w:kern w:val="0"/>
          <w:sz w:val="24"/>
          <w:lang w:val="en-GB"/>
        </w:rPr>
        <w:t>未尽事宜</w:t>
      </w:r>
    </w:p>
    <w:p w:rsidR="002321E2" w:rsidRDefault="002C2E6C" w:rsidP="002321E2">
      <w:pPr>
        <w:adjustRightInd w:val="0"/>
        <w:snapToGrid w:val="0"/>
        <w:spacing w:line="300" w:lineRule="auto"/>
        <w:ind w:leftChars="337" w:left="708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若有未尽事宜，由各方协商解决，并在协商一致的基础上签订补充协议加以约定</w:t>
      </w:r>
      <w:r w:rsidR="008B08E1">
        <w:rPr>
          <w:rFonts w:asciiTheme="minorEastAsia" w:eastAsiaTheme="minorEastAsia" w:hAnsiTheme="minorEastAsia" w:hint="eastAsia"/>
          <w:sz w:val="24"/>
        </w:rPr>
        <w:t>，补充协议与本协议</w:t>
      </w:r>
      <w:r w:rsidR="00B31DD7">
        <w:rPr>
          <w:rFonts w:asciiTheme="minorEastAsia" w:eastAsiaTheme="minorEastAsia" w:hAnsiTheme="minorEastAsia" w:hint="eastAsia"/>
          <w:sz w:val="24"/>
        </w:rPr>
        <w:t>具有同等</w:t>
      </w:r>
      <w:r w:rsidR="008B08E1">
        <w:rPr>
          <w:rFonts w:asciiTheme="minorEastAsia" w:eastAsiaTheme="minorEastAsia" w:hAnsiTheme="minorEastAsia" w:hint="eastAsia"/>
          <w:sz w:val="24"/>
        </w:rPr>
        <w:t>法律效力。</w:t>
      </w:r>
    </w:p>
    <w:p w:rsidR="00E921E7" w:rsidRPr="00E921E7" w:rsidRDefault="00E921E7" w:rsidP="00E921E7">
      <w:pPr>
        <w:pStyle w:val="a7"/>
        <w:numPr>
          <w:ilvl w:val="1"/>
          <w:numId w:val="17"/>
        </w:numPr>
        <w:adjustRightInd w:val="0"/>
        <w:snapToGrid w:val="0"/>
        <w:spacing w:line="30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</w:t>
      </w:r>
      <w:r w:rsidRPr="00E921E7">
        <w:rPr>
          <w:rFonts w:asciiTheme="minorEastAsia" w:eastAsiaTheme="minorEastAsia" w:hAnsiTheme="minorEastAsia" w:hint="eastAsia"/>
          <w:sz w:val="24"/>
        </w:rPr>
        <w:t>违约责任</w:t>
      </w:r>
    </w:p>
    <w:p w:rsidR="00E921E7" w:rsidRPr="00E921E7" w:rsidRDefault="00E921E7" w:rsidP="00E921E7">
      <w:pPr>
        <w:pStyle w:val="a7"/>
        <w:adjustRightInd w:val="0"/>
        <w:snapToGrid w:val="0"/>
        <w:spacing w:line="300" w:lineRule="auto"/>
        <w:ind w:leftChars="337" w:left="708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本协议生效后，双方应按照本协议及补充协议的规定全面、适当、及时地履行其义务及约定。如发生违约行为，违约方应当向守约方支付违约金，并赔偿因其违约而给守约方造成的损失。</w:t>
      </w:r>
    </w:p>
    <w:p w:rsidR="006C59A2" w:rsidRPr="006C59A2" w:rsidRDefault="008B08E1" w:rsidP="008B08E1">
      <w:pPr>
        <w:pStyle w:val="a7"/>
        <w:widowControl/>
        <w:numPr>
          <w:ilvl w:val="1"/>
          <w:numId w:val="17"/>
        </w:numPr>
        <w:spacing w:line="300" w:lineRule="auto"/>
        <w:ind w:firstLineChars="0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</w:rPr>
        <w:t xml:space="preserve">   </w:t>
      </w:r>
      <w:r w:rsidR="006C59A2">
        <w:rPr>
          <w:rFonts w:asciiTheme="minorEastAsia" w:eastAsiaTheme="minorEastAsia" w:hAnsiTheme="minorEastAsia" w:hint="eastAsia"/>
          <w:kern w:val="0"/>
          <w:sz w:val="24"/>
        </w:rPr>
        <w:t>指定联系人</w:t>
      </w:r>
    </w:p>
    <w:p w:rsidR="002C2E6C" w:rsidRPr="008B08E1" w:rsidRDefault="002C2E6C" w:rsidP="006C59A2">
      <w:pPr>
        <w:pStyle w:val="a7"/>
        <w:widowControl/>
        <w:spacing w:line="300" w:lineRule="auto"/>
        <w:ind w:left="360" w:firstLineChars="100" w:firstLine="240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8B08E1">
        <w:rPr>
          <w:rFonts w:asciiTheme="minorEastAsia" w:eastAsiaTheme="minorEastAsia" w:hAnsiTheme="minorEastAsia" w:hint="eastAsia"/>
          <w:kern w:val="0"/>
          <w:sz w:val="24"/>
          <w:lang w:val="en-GB"/>
        </w:rPr>
        <w:t>甲方指定联系人：________ ,电话___________,电子邮箱______________；</w:t>
      </w:r>
      <w:r w:rsidRPr="008B08E1">
        <w:rPr>
          <w:rFonts w:asciiTheme="minorEastAsia" w:eastAsiaTheme="minorEastAsia" w:hAnsiTheme="minorEastAsia"/>
          <w:kern w:val="0"/>
          <w:sz w:val="24"/>
          <w:lang w:val="en-GB"/>
        </w:rPr>
        <w:br/>
      </w:r>
      <w:r w:rsidR="008B08E1"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 </w:t>
      </w:r>
      <w:r w:rsidRPr="008B08E1">
        <w:rPr>
          <w:rFonts w:asciiTheme="minorEastAsia" w:eastAsiaTheme="minorEastAsia" w:hAnsiTheme="minorEastAsia" w:hint="eastAsia"/>
          <w:kern w:val="0"/>
          <w:sz w:val="24"/>
          <w:lang w:val="en-GB"/>
        </w:rPr>
        <w:t>乙方指定联系人：________ ,电话___________,电子邮箱______________。</w:t>
      </w:r>
    </w:p>
    <w:p w:rsidR="002C2E6C" w:rsidRDefault="002C2E6C" w:rsidP="002C2E6C">
      <w:pPr>
        <w:widowControl/>
        <w:spacing w:line="300" w:lineRule="auto"/>
        <w:ind w:left="709"/>
        <w:rPr>
          <w:rFonts w:asciiTheme="minorEastAsia" w:eastAsiaTheme="minorEastAsia" w:hAnsiTheme="minorEastAsia"/>
          <w:kern w:val="0"/>
          <w:sz w:val="24"/>
          <w:lang w:val="en-GB"/>
        </w:rPr>
      </w:pPr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甲乙双方通过</w:t>
      </w:r>
      <w:proofErr w:type="gramStart"/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上述联系</w:t>
      </w:r>
      <w:proofErr w:type="gramEnd"/>
      <w:r w:rsidRPr="002C2E6C">
        <w:rPr>
          <w:rFonts w:asciiTheme="minorEastAsia" w:eastAsiaTheme="minorEastAsia" w:hAnsiTheme="minorEastAsia" w:hint="eastAsia"/>
          <w:kern w:val="0"/>
          <w:sz w:val="24"/>
          <w:lang w:val="en-GB"/>
        </w:rPr>
        <w:t>方式所做的意思表示均具备法律效力，如有变更须及时通知对方。</w:t>
      </w:r>
    </w:p>
    <w:p w:rsidR="006C59A2" w:rsidRDefault="0067701C" w:rsidP="0067701C">
      <w:pPr>
        <w:widowControl/>
        <w:spacing w:line="300" w:lineRule="auto"/>
        <w:ind w:left="708" w:hangingChars="295" w:hanging="708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4</w:t>
      </w:r>
      <w:r w:rsidR="008B08E1">
        <w:rPr>
          <w:rFonts w:asciiTheme="minorEastAsia" w:eastAsiaTheme="minorEastAsia" w:hAnsiTheme="minorEastAsia" w:hint="eastAsia"/>
          <w:kern w:val="0"/>
          <w:sz w:val="24"/>
          <w:lang w:val="en-GB"/>
        </w:rPr>
        <w:t>.</w:t>
      </w:r>
      <w:r w:rsidR="006C59A2">
        <w:rPr>
          <w:rFonts w:asciiTheme="minorEastAsia" w:eastAsiaTheme="minorEastAsia" w:hAnsiTheme="minorEastAsia" w:hint="eastAsia"/>
          <w:kern w:val="0"/>
          <w:sz w:val="24"/>
          <w:lang w:val="en-GB"/>
        </w:rPr>
        <w:t>8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</w:t>
      </w:r>
      <w:r w:rsidR="006C59A2">
        <w:rPr>
          <w:rFonts w:asciiTheme="minorEastAsia" w:eastAsiaTheme="minorEastAsia" w:hAnsiTheme="minorEastAsia" w:hint="eastAsia"/>
          <w:kern w:val="0"/>
          <w:sz w:val="24"/>
          <w:lang w:val="en-GB"/>
        </w:rPr>
        <w:t>争议解决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</w:t>
      </w:r>
    </w:p>
    <w:p w:rsidR="0067701C" w:rsidRPr="0067701C" w:rsidRDefault="0067701C" w:rsidP="006C59A2">
      <w:pPr>
        <w:widowControl/>
        <w:spacing w:line="300" w:lineRule="auto"/>
        <w:ind w:leftChars="269" w:left="565" w:firstLineChars="38" w:firstLine="91"/>
        <w:rPr>
          <w:rFonts w:asciiTheme="minorEastAsia" w:eastAsiaTheme="minorEastAsia" w:hAnsiTheme="minorEastAsia"/>
          <w:kern w:val="0"/>
          <w:sz w:val="24"/>
        </w:rPr>
      </w:pPr>
      <w:r w:rsidRPr="0067701C">
        <w:rPr>
          <w:rFonts w:asciiTheme="minorEastAsia" w:eastAsiaTheme="minorEastAsia" w:hAnsiTheme="minorEastAsia" w:hint="eastAsia"/>
          <w:kern w:val="0"/>
          <w:sz w:val="24"/>
          <w:lang w:val="en-GB"/>
        </w:rPr>
        <w:t>双方在本合同履行中如发生任何争议，应首先友好协商解决。如协商解决不成，则任何一方均可将争议提交</w:t>
      </w:r>
      <w:r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</w:t>
      </w:r>
      <w:r w:rsidR="00293B0A"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 </w:t>
      </w:r>
      <w:r>
        <w:rPr>
          <w:rFonts w:asciiTheme="minorEastAsia" w:eastAsiaTheme="minorEastAsia" w:hAnsiTheme="minorEastAsia" w:hint="eastAsia"/>
          <w:kern w:val="0"/>
          <w:sz w:val="24"/>
          <w:u w:val="single"/>
          <w:lang w:val="en-GB"/>
        </w:rPr>
        <w:t xml:space="preserve">   </w:t>
      </w:r>
      <w:r w:rsidRPr="0067701C">
        <w:rPr>
          <w:rFonts w:asciiTheme="minorEastAsia" w:eastAsiaTheme="minorEastAsia" w:hAnsiTheme="minorEastAsia" w:hint="eastAsia"/>
          <w:kern w:val="0"/>
          <w:sz w:val="24"/>
          <w:lang w:val="en-GB"/>
        </w:rPr>
        <w:t>仲裁委员会裁决。</w:t>
      </w:r>
    </w:p>
    <w:p w:rsidR="0067701C" w:rsidRDefault="0067701C" w:rsidP="0067701C">
      <w:pPr>
        <w:widowControl/>
        <w:spacing w:line="300" w:lineRule="auto"/>
        <w:rPr>
          <w:rFonts w:asciiTheme="minorEastAsia" w:eastAsiaTheme="minorEastAsia" w:hAnsiTheme="minorEastAsia"/>
          <w:kern w:val="0"/>
          <w:sz w:val="24"/>
          <w:lang w:val="en-GB"/>
        </w:rPr>
      </w:pP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>4.</w:t>
      </w:r>
      <w:r w:rsidR="006C59A2">
        <w:rPr>
          <w:rFonts w:asciiTheme="minorEastAsia" w:eastAsiaTheme="minorEastAsia" w:hAnsiTheme="minorEastAsia" w:hint="eastAsia"/>
          <w:kern w:val="0"/>
          <w:sz w:val="24"/>
          <w:lang w:val="en-GB"/>
        </w:rPr>
        <w:t>9</w:t>
      </w:r>
      <w:r>
        <w:rPr>
          <w:rFonts w:asciiTheme="minorEastAsia" w:eastAsiaTheme="minorEastAsia" w:hAnsiTheme="minorEastAsia" w:hint="eastAsia"/>
          <w:kern w:val="0"/>
          <w:sz w:val="24"/>
          <w:lang w:val="en-GB"/>
        </w:rPr>
        <w:t xml:space="preserve">  </w:t>
      </w:r>
      <w:r w:rsidRPr="008D3BA6">
        <w:rPr>
          <w:rFonts w:ascii="宋体" w:hAnsi="宋体"/>
          <w:color w:val="000000"/>
          <w:sz w:val="24"/>
        </w:rPr>
        <w:t>本</w:t>
      </w:r>
      <w:r w:rsidRPr="008D3BA6">
        <w:rPr>
          <w:rFonts w:ascii="宋体" w:hAnsi="宋体" w:hint="eastAsia"/>
          <w:color w:val="000000"/>
          <w:sz w:val="24"/>
        </w:rPr>
        <w:t>合同一式两份，双方各执一份，从</w:t>
      </w:r>
      <w:r w:rsidRPr="008D3BA6">
        <w:rPr>
          <w:rFonts w:ascii="宋体" w:hAnsi="宋体"/>
          <w:color w:val="000000"/>
          <w:sz w:val="24"/>
        </w:rPr>
        <w:t>双方代表人签字</w:t>
      </w:r>
      <w:r w:rsidRPr="008D3BA6">
        <w:rPr>
          <w:rFonts w:ascii="宋体" w:hAnsi="宋体" w:hint="eastAsia"/>
          <w:color w:val="000000"/>
          <w:sz w:val="24"/>
        </w:rPr>
        <w:t>或</w:t>
      </w:r>
      <w:r w:rsidRPr="008D3BA6">
        <w:rPr>
          <w:rFonts w:ascii="宋体" w:hAnsi="宋体"/>
          <w:color w:val="000000"/>
          <w:sz w:val="24"/>
        </w:rPr>
        <w:t>盖章之日起生效</w:t>
      </w:r>
      <w:r w:rsidRPr="008D3BA6">
        <w:rPr>
          <w:rFonts w:ascii="宋体" w:hAnsi="宋体" w:hint="eastAsia"/>
          <w:color w:val="000000"/>
          <w:sz w:val="24"/>
        </w:rPr>
        <w:t>。</w:t>
      </w:r>
    </w:p>
    <w:p w:rsidR="002C2E6C" w:rsidRPr="009565F5" w:rsidRDefault="002C2E6C" w:rsidP="0067701C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  <w:lang w:val="en-GB"/>
        </w:rPr>
      </w:pPr>
    </w:p>
    <w:p w:rsidR="0092198B" w:rsidRPr="006C59A2" w:rsidRDefault="0092198B" w:rsidP="00091AD6">
      <w:pPr>
        <w:adjustRightInd w:val="0"/>
        <w:snapToGrid w:val="0"/>
        <w:spacing w:line="300" w:lineRule="auto"/>
        <w:ind w:leftChars="514" w:left="1079"/>
        <w:rPr>
          <w:rFonts w:asciiTheme="minorEastAsia" w:eastAsiaTheme="minorEastAsia" w:hAnsiTheme="minorEastAsia"/>
          <w:sz w:val="24"/>
          <w:lang w:val="en-GB"/>
        </w:rPr>
      </w:pPr>
    </w:p>
    <w:p w:rsidR="00531250" w:rsidRDefault="0092198B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（本页至此结束，以下无正文）</w:t>
      </w:r>
    </w:p>
    <w:p w:rsidR="002321E2" w:rsidRDefault="002321E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92198B" w:rsidRDefault="0092198B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6C59A2" w:rsidRDefault="006C59A2" w:rsidP="006C59A2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lastRenderedPageBreak/>
        <w:t>（本页</w:t>
      </w:r>
      <w:r>
        <w:rPr>
          <w:rFonts w:asciiTheme="minorEastAsia" w:eastAsiaTheme="minorEastAsia" w:hAnsiTheme="minorEastAsia" w:hint="eastAsia"/>
          <w:sz w:val="24"/>
        </w:rPr>
        <w:t>为签字页</w:t>
      </w:r>
      <w:r w:rsidRPr="002C2E6C">
        <w:rPr>
          <w:rFonts w:asciiTheme="minorEastAsia" w:eastAsiaTheme="minorEastAsia" w:hAnsiTheme="minorEastAsia" w:hint="eastAsia"/>
          <w:sz w:val="24"/>
        </w:rPr>
        <w:t>，以</w:t>
      </w:r>
      <w:r>
        <w:rPr>
          <w:rFonts w:asciiTheme="minorEastAsia" w:eastAsiaTheme="minorEastAsia" w:hAnsiTheme="minorEastAsia" w:hint="eastAsia"/>
          <w:sz w:val="24"/>
        </w:rPr>
        <w:t>上</w:t>
      </w:r>
      <w:r w:rsidRPr="002C2E6C">
        <w:rPr>
          <w:rFonts w:asciiTheme="minorEastAsia" w:eastAsiaTheme="minorEastAsia" w:hAnsiTheme="minorEastAsia" w:hint="eastAsia"/>
          <w:sz w:val="24"/>
        </w:rPr>
        <w:t>无正文）</w:t>
      </w:r>
    </w:p>
    <w:p w:rsidR="006C59A2" w:rsidRPr="006C59A2" w:rsidRDefault="006C59A2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92198B" w:rsidRPr="002C2E6C" w:rsidRDefault="00CD5356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各</w:t>
      </w:r>
      <w:r w:rsidR="0092198B" w:rsidRPr="002C2E6C">
        <w:rPr>
          <w:rFonts w:asciiTheme="minorEastAsia" w:eastAsiaTheme="minorEastAsia" w:hAnsiTheme="minorEastAsia" w:hint="eastAsia"/>
          <w:sz w:val="24"/>
        </w:rPr>
        <w:t>方同意并接受上述条款：</w:t>
      </w:r>
    </w:p>
    <w:p w:rsidR="0092198B" w:rsidRPr="002C2E6C" w:rsidRDefault="0092198B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92198B" w:rsidRPr="002C2E6C" w:rsidRDefault="0092198B" w:rsidP="00086D10">
      <w:pPr>
        <w:pStyle w:val="a3"/>
        <w:tabs>
          <w:tab w:val="left" w:pos="4826"/>
        </w:tabs>
        <w:spacing w:line="30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C2E6C">
        <w:rPr>
          <w:rFonts w:asciiTheme="minorEastAsia" w:eastAsiaTheme="minorEastAsia" w:hAnsiTheme="minorEastAsia" w:hint="eastAsia"/>
          <w:b/>
          <w:sz w:val="24"/>
          <w:szCs w:val="24"/>
        </w:rPr>
        <w:t>甲方：</w:t>
      </w:r>
      <w:r w:rsidR="00086D10" w:rsidRPr="002C2E6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　             </w:t>
      </w:r>
      <w:r w:rsidR="007E2EE1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</w:t>
      </w:r>
      <w:r w:rsidR="00086D10" w:rsidRPr="002C2E6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    </w:t>
      </w:r>
      <w:r w:rsidRPr="002C2E6C">
        <w:rPr>
          <w:rFonts w:asciiTheme="minorEastAsia" w:eastAsiaTheme="minorEastAsia" w:hAnsiTheme="minorEastAsia" w:cs="Times New Roman" w:hint="eastAsia"/>
          <w:b/>
          <w:sz w:val="24"/>
          <w:szCs w:val="24"/>
        </w:rPr>
        <w:tab/>
      </w:r>
      <w:r w:rsidRPr="002C2E6C">
        <w:rPr>
          <w:rFonts w:asciiTheme="minorEastAsia" w:eastAsiaTheme="minorEastAsia" w:hAnsiTheme="minorEastAsia" w:cs="Times New Roman"/>
          <w:sz w:val="24"/>
          <w:szCs w:val="24"/>
        </w:rPr>
        <w:t>（公章）</w:t>
      </w:r>
    </w:p>
    <w:p w:rsidR="0092198B" w:rsidRPr="002C2E6C" w:rsidRDefault="0092198B" w:rsidP="0092198B">
      <w:pPr>
        <w:pStyle w:val="a3"/>
        <w:spacing w:line="300" w:lineRule="auto"/>
        <w:rPr>
          <w:rFonts w:asciiTheme="minorEastAsia" w:eastAsiaTheme="minorEastAsia" w:hAnsiTheme="minorEastAsia" w:cs="Times New Roman"/>
          <w:sz w:val="24"/>
          <w:szCs w:val="24"/>
        </w:rPr>
      </w:pPr>
    </w:p>
    <w:p w:rsidR="0092198B" w:rsidRPr="002C2E6C" w:rsidRDefault="0092198B" w:rsidP="003B6ACD">
      <w:pPr>
        <w:tabs>
          <w:tab w:val="left" w:pos="4560"/>
        </w:tabs>
        <w:spacing w:line="300" w:lineRule="auto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/>
          <w:sz w:val="24"/>
        </w:rPr>
        <w:t>授权代表</w:t>
      </w:r>
      <w:r w:rsidR="007E2EE1">
        <w:rPr>
          <w:rFonts w:ascii="宋体" w:hAnsi="宋体" w:hint="eastAsia"/>
          <w:sz w:val="24"/>
        </w:rPr>
        <w:t>（签名）</w:t>
      </w:r>
      <w:r w:rsidRPr="002C2E6C">
        <w:rPr>
          <w:rFonts w:asciiTheme="minorEastAsia" w:eastAsiaTheme="minorEastAsia" w:hAnsiTheme="minorEastAsia"/>
          <w:sz w:val="24"/>
        </w:rPr>
        <w:t>：_______________</w:t>
      </w:r>
    </w:p>
    <w:p w:rsidR="0092198B" w:rsidRPr="002C2E6C" w:rsidRDefault="0092198B" w:rsidP="0092198B">
      <w:pPr>
        <w:pStyle w:val="a3"/>
        <w:spacing w:line="300" w:lineRule="auto"/>
        <w:rPr>
          <w:rFonts w:asciiTheme="minorEastAsia" w:eastAsiaTheme="minorEastAsia" w:hAnsiTheme="minorEastAsia" w:cs="Times New Roman"/>
          <w:sz w:val="24"/>
          <w:szCs w:val="24"/>
        </w:rPr>
      </w:pPr>
    </w:p>
    <w:p w:rsidR="0092198B" w:rsidRPr="002C2E6C" w:rsidRDefault="0092198B" w:rsidP="00086D10">
      <w:pPr>
        <w:pStyle w:val="a3"/>
        <w:tabs>
          <w:tab w:val="left" w:pos="4834"/>
        </w:tabs>
        <w:spacing w:line="300" w:lineRule="auto"/>
        <w:rPr>
          <w:rFonts w:asciiTheme="minorEastAsia" w:eastAsiaTheme="minorEastAsia" w:hAnsiTheme="minorEastAsia" w:cs="Times New Roman"/>
          <w:sz w:val="24"/>
          <w:szCs w:val="24"/>
        </w:rPr>
      </w:pPr>
      <w:r w:rsidRPr="002C2E6C">
        <w:rPr>
          <w:rFonts w:asciiTheme="minorEastAsia" w:eastAsiaTheme="minorEastAsia" w:hAnsiTheme="minorEastAsia" w:hint="eastAsia"/>
          <w:b/>
          <w:sz w:val="24"/>
          <w:szCs w:val="24"/>
        </w:rPr>
        <w:t>乙方：</w:t>
      </w:r>
      <w:r w:rsidR="00FA6BDB" w:rsidRPr="002C2E6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　</w:t>
      </w:r>
      <w:r w:rsidR="00086D10" w:rsidRPr="002C2E6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      </w:t>
      </w:r>
      <w:r w:rsidR="007E2EE1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</w:t>
      </w:r>
      <w:r w:rsidR="00086D10" w:rsidRPr="002C2E6C">
        <w:rPr>
          <w:rFonts w:asciiTheme="minorEastAsia" w:eastAsiaTheme="minorEastAsia" w:hAnsiTheme="minorEastAsia" w:hint="eastAsia"/>
          <w:b/>
          <w:sz w:val="24"/>
          <w:szCs w:val="24"/>
          <w:u w:val="single"/>
        </w:rPr>
        <w:t xml:space="preserve">           </w:t>
      </w:r>
      <w:r w:rsidRPr="002C2E6C">
        <w:rPr>
          <w:rFonts w:asciiTheme="minorEastAsia" w:eastAsiaTheme="minorEastAsia" w:hAnsiTheme="minorEastAsia" w:cs="Times New Roman" w:hint="eastAsia"/>
          <w:sz w:val="24"/>
          <w:szCs w:val="24"/>
        </w:rPr>
        <w:tab/>
      </w:r>
      <w:r w:rsidRPr="002C2E6C">
        <w:rPr>
          <w:rFonts w:asciiTheme="minorEastAsia" w:eastAsiaTheme="minorEastAsia" w:hAnsiTheme="minorEastAsia" w:cs="Times New Roman"/>
          <w:sz w:val="24"/>
          <w:szCs w:val="24"/>
        </w:rPr>
        <w:t>（公章）</w:t>
      </w:r>
    </w:p>
    <w:p w:rsidR="0092198B" w:rsidRPr="002C2E6C" w:rsidRDefault="0092198B" w:rsidP="0092198B">
      <w:pPr>
        <w:pStyle w:val="a3"/>
        <w:spacing w:line="300" w:lineRule="auto"/>
        <w:rPr>
          <w:rFonts w:asciiTheme="minorEastAsia" w:eastAsiaTheme="minorEastAsia" w:hAnsiTheme="minorEastAsia" w:cs="Times New Roman"/>
          <w:sz w:val="24"/>
          <w:szCs w:val="24"/>
        </w:rPr>
      </w:pPr>
    </w:p>
    <w:p w:rsidR="0092198B" w:rsidRPr="002C2E6C" w:rsidRDefault="0092198B" w:rsidP="0092198B">
      <w:pPr>
        <w:tabs>
          <w:tab w:val="left" w:pos="4560"/>
        </w:tabs>
        <w:spacing w:line="300" w:lineRule="auto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/>
          <w:sz w:val="24"/>
        </w:rPr>
        <w:t>授权代表</w:t>
      </w:r>
      <w:r w:rsidR="007E2EE1">
        <w:rPr>
          <w:rFonts w:ascii="宋体" w:hAnsi="宋体" w:hint="eastAsia"/>
          <w:sz w:val="24"/>
        </w:rPr>
        <w:t>（签名）</w:t>
      </w:r>
      <w:r w:rsidRPr="002C2E6C">
        <w:rPr>
          <w:rFonts w:asciiTheme="minorEastAsia" w:eastAsiaTheme="minorEastAsia" w:hAnsiTheme="minorEastAsia"/>
          <w:sz w:val="24"/>
        </w:rPr>
        <w:t>：</w:t>
      </w:r>
      <w:r w:rsidR="00086D10" w:rsidRPr="002C2E6C">
        <w:rPr>
          <w:rFonts w:asciiTheme="minorEastAsia" w:eastAsiaTheme="minorEastAsia" w:hAnsiTheme="minorEastAsia"/>
          <w:sz w:val="24"/>
        </w:rPr>
        <w:t>________________</w:t>
      </w:r>
      <w:r w:rsidRPr="002C2E6C">
        <w:rPr>
          <w:rFonts w:asciiTheme="minorEastAsia" w:eastAsiaTheme="minorEastAsia" w:hAnsiTheme="minorEastAsia"/>
          <w:sz w:val="24"/>
        </w:rPr>
        <w:tab/>
      </w:r>
    </w:p>
    <w:p w:rsidR="0092198B" w:rsidRPr="002C2E6C" w:rsidRDefault="0092198B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086D10" w:rsidRPr="002C2E6C" w:rsidRDefault="00086D10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签署时间：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　 </w:t>
      </w:r>
      <w:r w:rsidR="0089449F">
        <w:rPr>
          <w:rFonts w:asciiTheme="minorEastAsia" w:eastAsiaTheme="minorEastAsia" w:hAnsiTheme="minorEastAsia" w:hint="eastAsia"/>
          <w:sz w:val="24"/>
          <w:u w:val="single"/>
        </w:rPr>
        <w:t xml:space="preserve">  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 </w:t>
      </w:r>
      <w:r w:rsidRPr="002C2E6C">
        <w:rPr>
          <w:rFonts w:asciiTheme="minorEastAsia" w:eastAsiaTheme="minorEastAsia" w:hAnsiTheme="minorEastAsia" w:hint="eastAsia"/>
          <w:sz w:val="24"/>
        </w:rPr>
        <w:t xml:space="preserve">年 </w:t>
      </w:r>
      <w:r w:rsidRPr="002C2E6C">
        <w:rPr>
          <w:rFonts w:asciiTheme="minorEastAsia" w:eastAsiaTheme="minorEastAsia" w:hAnsiTheme="minorEastAsia" w:hint="eastAsia"/>
          <w:i/>
          <w:sz w:val="24"/>
          <w:u w:val="single"/>
        </w:rPr>
        <w:t xml:space="preserve"> </w:t>
      </w:r>
      <w:r w:rsidR="0089449F">
        <w:rPr>
          <w:rFonts w:asciiTheme="minorEastAsia" w:eastAsiaTheme="minorEastAsia" w:hAnsiTheme="minorEastAsia" w:hint="eastAsia"/>
          <w:i/>
          <w:sz w:val="24"/>
          <w:u w:val="single"/>
        </w:rPr>
        <w:t xml:space="preserve">  </w:t>
      </w:r>
      <w:r w:rsidRPr="002C2E6C">
        <w:rPr>
          <w:rFonts w:asciiTheme="minorEastAsia" w:eastAsiaTheme="minorEastAsia" w:hAnsiTheme="minorEastAsia" w:hint="eastAsia"/>
          <w:i/>
          <w:sz w:val="24"/>
          <w:u w:val="single"/>
        </w:rPr>
        <w:t xml:space="preserve">　</w:t>
      </w:r>
      <w:r w:rsidRPr="002C2E6C">
        <w:rPr>
          <w:rFonts w:asciiTheme="minorEastAsia" w:eastAsiaTheme="minorEastAsia" w:hAnsiTheme="minorEastAsia" w:hint="eastAsia"/>
          <w:sz w:val="24"/>
        </w:rPr>
        <w:t>月</w:t>
      </w:r>
      <w:r w:rsidRPr="002C2E6C">
        <w:rPr>
          <w:rFonts w:asciiTheme="minorEastAsia" w:eastAsiaTheme="minorEastAsia" w:hAnsiTheme="minorEastAsia" w:hint="eastAsia"/>
          <w:sz w:val="24"/>
          <w:u w:val="single"/>
        </w:rPr>
        <w:t xml:space="preserve">  　</w:t>
      </w:r>
      <w:r w:rsidR="0089449F">
        <w:rPr>
          <w:rFonts w:asciiTheme="minorEastAsia" w:eastAsiaTheme="minorEastAsia" w:hAnsiTheme="minorEastAsia" w:hint="eastAsia"/>
          <w:sz w:val="24"/>
          <w:u w:val="single"/>
        </w:rPr>
        <w:t xml:space="preserve">  </w:t>
      </w:r>
      <w:r w:rsidRPr="002C2E6C">
        <w:rPr>
          <w:rFonts w:asciiTheme="minorEastAsia" w:eastAsiaTheme="minorEastAsia" w:hAnsiTheme="minorEastAsia" w:hint="eastAsia"/>
          <w:sz w:val="24"/>
        </w:rPr>
        <w:t>日</w:t>
      </w:r>
    </w:p>
    <w:p w:rsidR="00086D10" w:rsidRPr="002C2E6C" w:rsidRDefault="00086D10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p w:rsidR="00086D10" w:rsidRPr="002C2E6C" w:rsidRDefault="00086D10" w:rsidP="00032406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  <w:r w:rsidRPr="002C2E6C">
        <w:rPr>
          <w:rFonts w:asciiTheme="minorEastAsia" w:eastAsiaTheme="minorEastAsia" w:hAnsiTheme="minorEastAsia" w:hint="eastAsia"/>
          <w:sz w:val="24"/>
        </w:rPr>
        <w:t>签署地点：</w:t>
      </w:r>
    </w:p>
    <w:p w:rsidR="00807B5D" w:rsidRPr="002C2E6C" w:rsidRDefault="00807B5D">
      <w:pPr>
        <w:adjustRightInd w:val="0"/>
        <w:snapToGrid w:val="0"/>
        <w:spacing w:line="300" w:lineRule="auto"/>
        <w:rPr>
          <w:rFonts w:asciiTheme="minorEastAsia" w:eastAsiaTheme="minorEastAsia" w:hAnsiTheme="minorEastAsia"/>
          <w:sz w:val="24"/>
        </w:rPr>
      </w:pPr>
    </w:p>
    <w:sectPr w:rsidR="00807B5D" w:rsidRPr="002C2E6C" w:rsidSect="00E227F1">
      <w:footerReference w:type="even" r:id="rId8"/>
      <w:footerReference w:type="default" r:id="rId9"/>
      <w:pgSz w:w="11906" w:h="16838"/>
      <w:pgMar w:top="1440" w:right="18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8D9" w:rsidRDefault="006968D9">
      <w:r>
        <w:separator/>
      </w:r>
    </w:p>
  </w:endnote>
  <w:endnote w:type="continuationSeparator" w:id="0">
    <w:p w:rsidR="006968D9" w:rsidRDefault="006968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D9" w:rsidRDefault="00015C7B" w:rsidP="00E15D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50DD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50DD9" w:rsidRDefault="00850DD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DD9" w:rsidRDefault="00015C7B" w:rsidP="00E15D9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850DD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A55C9">
      <w:rPr>
        <w:rStyle w:val="a5"/>
        <w:noProof/>
      </w:rPr>
      <w:t>4</w:t>
    </w:r>
    <w:r>
      <w:rPr>
        <w:rStyle w:val="a5"/>
      </w:rPr>
      <w:fldChar w:fldCharType="end"/>
    </w:r>
  </w:p>
  <w:p w:rsidR="00850DD9" w:rsidRDefault="00850DD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8D9" w:rsidRDefault="006968D9">
      <w:r>
        <w:separator/>
      </w:r>
    </w:p>
  </w:footnote>
  <w:footnote w:type="continuationSeparator" w:id="0">
    <w:p w:rsidR="006968D9" w:rsidRDefault="006968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A0170"/>
    <w:multiLevelType w:val="multilevel"/>
    <w:tmpl w:val="896C7A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1">
    <w:nsid w:val="0B09055F"/>
    <w:multiLevelType w:val="multilevel"/>
    <w:tmpl w:val="896C7A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2">
    <w:nsid w:val="0C834213"/>
    <w:multiLevelType w:val="multilevel"/>
    <w:tmpl w:val="80B62F0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3">
    <w:nsid w:val="0E840FB1"/>
    <w:multiLevelType w:val="hybridMultilevel"/>
    <w:tmpl w:val="681C8518"/>
    <w:lvl w:ilvl="0" w:tplc="D64CD9B8">
      <w:start w:val="1"/>
      <w:numFmt w:val="upperRoman"/>
      <w:isLgl/>
      <w:lvlText w:val="(%1)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FE24EF"/>
    <w:multiLevelType w:val="multilevel"/>
    <w:tmpl w:val="1786C48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587110B"/>
    <w:multiLevelType w:val="multilevel"/>
    <w:tmpl w:val="896C7A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6">
    <w:nsid w:val="224911C4"/>
    <w:multiLevelType w:val="multilevel"/>
    <w:tmpl w:val="813A0D1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7">
    <w:nsid w:val="2600090A"/>
    <w:multiLevelType w:val="hybridMultilevel"/>
    <w:tmpl w:val="32F0B214"/>
    <w:lvl w:ilvl="0" w:tplc="EE38818C">
      <w:start w:val="1"/>
      <w:numFmt w:val="decimal"/>
      <w:lvlText w:val="(%1) "/>
      <w:lvlJc w:val="left"/>
      <w:pPr>
        <w:tabs>
          <w:tab w:val="num" w:pos="1920"/>
        </w:tabs>
        <w:ind w:left="1920" w:hanging="420"/>
      </w:pPr>
      <w:rPr>
        <w:rFonts w:hint="eastAsia"/>
      </w:rPr>
    </w:lvl>
    <w:lvl w:ilvl="1" w:tplc="2B5CBA46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C806FE7"/>
    <w:multiLevelType w:val="multilevel"/>
    <w:tmpl w:val="896C7A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9">
    <w:nsid w:val="3DDC6193"/>
    <w:multiLevelType w:val="multilevel"/>
    <w:tmpl w:val="FA92754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12E31AE"/>
    <w:multiLevelType w:val="multilevel"/>
    <w:tmpl w:val="80B62F0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11">
    <w:nsid w:val="429353FD"/>
    <w:multiLevelType w:val="multilevel"/>
    <w:tmpl w:val="80B62F0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Ansi="MingLiU-ExtB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Ansi="MingLiU-ExtB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Ansi="MingLiU-ExtB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Ansi="MingLiU-ExtB" w:hint="default"/>
      </w:rPr>
    </w:lvl>
  </w:abstractNum>
  <w:abstractNum w:abstractNumId="12">
    <w:nsid w:val="45F20D4C"/>
    <w:multiLevelType w:val="hybridMultilevel"/>
    <w:tmpl w:val="1E727C64"/>
    <w:lvl w:ilvl="0" w:tplc="C5CCB3B6">
      <w:start w:val="1"/>
      <w:numFmt w:val="decimal"/>
      <w:lvlText w:val="5.%1"/>
      <w:lvlJc w:val="left"/>
      <w:pPr>
        <w:ind w:left="1260" w:hanging="42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A864878"/>
    <w:multiLevelType w:val="multilevel"/>
    <w:tmpl w:val="C7FEFF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6AD25B19"/>
    <w:multiLevelType w:val="hybridMultilevel"/>
    <w:tmpl w:val="6A6AFF80"/>
    <w:lvl w:ilvl="0" w:tplc="6CF21D6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CF6406D"/>
    <w:multiLevelType w:val="multilevel"/>
    <w:tmpl w:val="C9AC503A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7D642BC6"/>
    <w:multiLevelType w:val="hybridMultilevel"/>
    <w:tmpl w:val="AA60B82C"/>
    <w:lvl w:ilvl="0" w:tplc="395E36D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6"/>
  </w:num>
  <w:num w:numId="12">
    <w:abstractNumId w:val="3"/>
  </w:num>
  <w:num w:numId="13">
    <w:abstractNumId w:val="16"/>
  </w:num>
  <w:num w:numId="14">
    <w:abstractNumId w:val="15"/>
  </w:num>
  <w:num w:numId="15">
    <w:abstractNumId w:val="4"/>
  </w:num>
  <w:num w:numId="16">
    <w:abstractNumId w:val="12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87F"/>
    <w:rsid w:val="00004503"/>
    <w:rsid w:val="00012B5C"/>
    <w:rsid w:val="00015C7B"/>
    <w:rsid w:val="00032406"/>
    <w:rsid w:val="00086D10"/>
    <w:rsid w:val="00091AD6"/>
    <w:rsid w:val="000A3396"/>
    <w:rsid w:val="0012109C"/>
    <w:rsid w:val="00157C8C"/>
    <w:rsid w:val="00171EA2"/>
    <w:rsid w:val="00173BB4"/>
    <w:rsid w:val="00184732"/>
    <w:rsid w:val="001B2102"/>
    <w:rsid w:val="001D3171"/>
    <w:rsid w:val="002321E2"/>
    <w:rsid w:val="00261610"/>
    <w:rsid w:val="002848B7"/>
    <w:rsid w:val="00293B0A"/>
    <w:rsid w:val="002B587F"/>
    <w:rsid w:val="002C2E6C"/>
    <w:rsid w:val="002F6CB3"/>
    <w:rsid w:val="003045B4"/>
    <w:rsid w:val="003244C6"/>
    <w:rsid w:val="00324DBB"/>
    <w:rsid w:val="00365649"/>
    <w:rsid w:val="00395D65"/>
    <w:rsid w:val="003A5859"/>
    <w:rsid w:val="003B6ACD"/>
    <w:rsid w:val="003E2E4B"/>
    <w:rsid w:val="003E61F1"/>
    <w:rsid w:val="00433D5E"/>
    <w:rsid w:val="00490BC9"/>
    <w:rsid w:val="004955EB"/>
    <w:rsid w:val="004B5FAC"/>
    <w:rsid w:val="004B6F58"/>
    <w:rsid w:val="004C149C"/>
    <w:rsid w:val="004C2281"/>
    <w:rsid w:val="004F02F5"/>
    <w:rsid w:val="00512F27"/>
    <w:rsid w:val="00531250"/>
    <w:rsid w:val="00543DFA"/>
    <w:rsid w:val="005453B4"/>
    <w:rsid w:val="005F51AB"/>
    <w:rsid w:val="00645020"/>
    <w:rsid w:val="0066798A"/>
    <w:rsid w:val="00674670"/>
    <w:rsid w:val="0067668B"/>
    <w:rsid w:val="0067701C"/>
    <w:rsid w:val="0068421E"/>
    <w:rsid w:val="006968D9"/>
    <w:rsid w:val="006C408E"/>
    <w:rsid w:val="006C59A2"/>
    <w:rsid w:val="006D7310"/>
    <w:rsid w:val="006E3D74"/>
    <w:rsid w:val="006F6319"/>
    <w:rsid w:val="007166F9"/>
    <w:rsid w:val="00763AE4"/>
    <w:rsid w:val="007773F8"/>
    <w:rsid w:val="00781BA5"/>
    <w:rsid w:val="0079779D"/>
    <w:rsid w:val="007D0786"/>
    <w:rsid w:val="007E2EE1"/>
    <w:rsid w:val="007F5B48"/>
    <w:rsid w:val="008013BA"/>
    <w:rsid w:val="00807B5D"/>
    <w:rsid w:val="008172DE"/>
    <w:rsid w:val="00850DD9"/>
    <w:rsid w:val="00887B5D"/>
    <w:rsid w:val="0089449F"/>
    <w:rsid w:val="008B08E1"/>
    <w:rsid w:val="008B75A5"/>
    <w:rsid w:val="008C13BF"/>
    <w:rsid w:val="008C6FD9"/>
    <w:rsid w:val="008D0D83"/>
    <w:rsid w:val="008E5092"/>
    <w:rsid w:val="0092198B"/>
    <w:rsid w:val="0092783E"/>
    <w:rsid w:val="00953249"/>
    <w:rsid w:val="009565F5"/>
    <w:rsid w:val="00961B40"/>
    <w:rsid w:val="00966DE7"/>
    <w:rsid w:val="00971AC6"/>
    <w:rsid w:val="00984D1D"/>
    <w:rsid w:val="009958E1"/>
    <w:rsid w:val="009B11D0"/>
    <w:rsid w:val="009D3FAB"/>
    <w:rsid w:val="00A0520D"/>
    <w:rsid w:val="00A70D10"/>
    <w:rsid w:val="00AD7A4C"/>
    <w:rsid w:val="00B07872"/>
    <w:rsid w:val="00B31DD7"/>
    <w:rsid w:val="00B41B38"/>
    <w:rsid w:val="00B446CA"/>
    <w:rsid w:val="00B47BEA"/>
    <w:rsid w:val="00B74CE4"/>
    <w:rsid w:val="00B93CD4"/>
    <w:rsid w:val="00BA07F8"/>
    <w:rsid w:val="00BB113C"/>
    <w:rsid w:val="00BF7191"/>
    <w:rsid w:val="00C5218E"/>
    <w:rsid w:val="00C55F5E"/>
    <w:rsid w:val="00C64026"/>
    <w:rsid w:val="00C66BD0"/>
    <w:rsid w:val="00CD5356"/>
    <w:rsid w:val="00D23952"/>
    <w:rsid w:val="00D551B7"/>
    <w:rsid w:val="00D55942"/>
    <w:rsid w:val="00D668F4"/>
    <w:rsid w:val="00D77315"/>
    <w:rsid w:val="00D84913"/>
    <w:rsid w:val="00D90498"/>
    <w:rsid w:val="00DA55C9"/>
    <w:rsid w:val="00DA718F"/>
    <w:rsid w:val="00DD57C2"/>
    <w:rsid w:val="00DD6EC4"/>
    <w:rsid w:val="00DE0F6C"/>
    <w:rsid w:val="00DE295E"/>
    <w:rsid w:val="00DE761B"/>
    <w:rsid w:val="00E15D95"/>
    <w:rsid w:val="00E227F1"/>
    <w:rsid w:val="00E55CAD"/>
    <w:rsid w:val="00E566D2"/>
    <w:rsid w:val="00E662E3"/>
    <w:rsid w:val="00E83D9B"/>
    <w:rsid w:val="00E921E7"/>
    <w:rsid w:val="00E924F9"/>
    <w:rsid w:val="00EB582B"/>
    <w:rsid w:val="00EB629E"/>
    <w:rsid w:val="00EC0E14"/>
    <w:rsid w:val="00EC6A9D"/>
    <w:rsid w:val="00ED0096"/>
    <w:rsid w:val="00EE54A2"/>
    <w:rsid w:val="00F00D20"/>
    <w:rsid w:val="00F2755C"/>
    <w:rsid w:val="00F40093"/>
    <w:rsid w:val="00F81D29"/>
    <w:rsid w:val="00F84205"/>
    <w:rsid w:val="00FA6BDB"/>
    <w:rsid w:val="00FA7707"/>
    <w:rsid w:val="00FB04D7"/>
    <w:rsid w:val="00FE24BF"/>
    <w:rsid w:val="00FF5BD1"/>
    <w:rsid w:val="00FF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21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92198B"/>
    <w:rPr>
      <w:rFonts w:ascii="宋体" w:hAnsi="Courier New" w:cs="Courier New"/>
      <w:szCs w:val="21"/>
    </w:rPr>
  </w:style>
  <w:style w:type="paragraph" w:styleId="a4">
    <w:name w:val="footer"/>
    <w:basedOn w:val="a"/>
    <w:rsid w:val="00FF5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FF5BD1"/>
  </w:style>
  <w:style w:type="paragraph" w:styleId="a6">
    <w:name w:val="header"/>
    <w:basedOn w:val="a"/>
    <w:link w:val="Char"/>
    <w:rsid w:val="003B6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B6ACD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90BC9"/>
    <w:pPr>
      <w:ind w:firstLineChars="200" w:firstLine="420"/>
    </w:pPr>
  </w:style>
  <w:style w:type="table" w:styleId="a8">
    <w:name w:val="Table Grid"/>
    <w:basedOn w:val="a1"/>
    <w:rsid w:val="006E3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EC6C16-F1B3-4BB2-B930-811CDD91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投资框架协议</dc:title>
  <dc:creator>Johnny Zhaozong Wu</dc:creator>
  <cp:lastModifiedBy>lenovo</cp:lastModifiedBy>
  <cp:revision>2</cp:revision>
  <dcterms:created xsi:type="dcterms:W3CDTF">2014-05-13T02:53:00Z</dcterms:created>
  <dcterms:modified xsi:type="dcterms:W3CDTF">2014-05-13T02:53:00Z</dcterms:modified>
</cp:coreProperties>
</file>