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widowControl w:val="false"/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042" w:dyaOrig="1341">
          <v:rect xmlns:o="urn:schemas-microsoft-com:office:office" xmlns:v="urn:schemas-microsoft-com:vml" id="rectole0000000000" style="width:502.100000pt;height:67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widowControl w:val="false"/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widowControl w:val="false"/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widowControl w:val="false"/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МIНIСТЕРСТВО  ОСВIТИ  І  НАУКИ  УКРАЇНИ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  ТЕХНІЧНИЙ   УНІВЕРСИТЕТ   УКРАЇНИ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КИЇВСЬКИЙ  ПОЛІТЕХНІЧНИЙ  ІНСТИТУТ 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ІМЕНІ ІГОРЯ СІКОРСЬКОГО”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прикладної математики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програмного забезпечення комп’ютерних систем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4</w:t>
      </w:r>
    </w:p>
    <w:p>
      <w:pPr>
        <w:spacing w:before="0" w:after="12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 “Основи web-програмування”</w:t>
      </w:r>
    </w:p>
    <w:p>
      <w:pPr>
        <w:spacing w:before="0" w:after="12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 “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Публікація веб-додатку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415"/>
        <w:gridCol w:w="734"/>
        <w:gridCol w:w="4420"/>
      </w:tblGrid>
      <w:tr>
        <w:trPr>
          <w:trHeight w:val="1" w:hRule="atLeast"/>
          <w:jc w:val="left"/>
        </w:trPr>
        <w:tc>
          <w:tcPr>
            <w:tcW w:w="44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Виконав(ла)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студент(ка) 2 курсу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групи КП-91</w:t>
            </w:r>
          </w:p>
          <w:p>
            <w:pPr>
              <w:spacing w:before="24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Климчук Нікіта Олегович</w:t>
            </w:r>
          </w:p>
          <w:p>
            <w:pPr>
              <w:spacing w:before="0" w:after="12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прізвище, ім’я, по батькові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)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варіант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8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9 </w:t>
            </w:r>
          </w:p>
        </w:tc>
        <w:tc>
          <w:tcPr>
            <w:tcW w:w="7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Перевірив</w:t>
            </w:r>
          </w:p>
          <w:p>
            <w:pPr>
              <w:spacing w:before="120" w:after="12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“____” “____________” 20___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р.</w:t>
            </w:r>
          </w:p>
          <w:p>
            <w:pPr>
              <w:spacing w:before="120" w:after="12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викладач</w:t>
            </w:r>
          </w:p>
          <w:p>
            <w:pPr>
              <w:spacing w:before="24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Гадиняк Руслан Анатолійович</w:t>
            </w:r>
          </w:p>
          <w:p>
            <w:pPr>
              <w:spacing w:before="0" w:after="12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прізвище, ім’я, по батькові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)</w:t>
              <w:tab/>
              <w:tab/>
            </w:r>
          </w:p>
          <w:p>
            <w:pPr>
              <w:spacing w:before="120" w:after="12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120" w:after="12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Київ 2020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Вивчити основні принципи асинхронного програмування в JavaScript.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Навчитись асинхронно взаємодіяти з базою даних.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Налаштувати взаємодію з віддаленою базою даних та сховищем медіа.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Підготувати і опублікувати веб-сервіс в мережі Інтернет.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20" w:after="8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Завдання</w:t>
      </w:r>
    </w:p>
    <w:p>
      <w:pPr>
        <w:widowControl w:val="false"/>
        <w:spacing w:before="225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База даних і асинхронне програмування:</w:t>
      </w:r>
    </w:p>
    <w:p>
      <w:pPr>
        <w:widowControl w:val="false"/>
        <w:spacing w:before="225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1. Змоделювати за допомогою GUI клієнта бази даних об'єкти сутностей із</w:t>
      </w:r>
    </w:p>
    <w:p>
      <w:pPr>
        <w:widowControl w:val="false"/>
        <w:spacing w:before="225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попередніх лабораторних робіт та додати нову композиційну сутність</w:t>
      </w:r>
    </w:p>
    <w:p>
      <w:pPr>
        <w:widowControl w:val="false"/>
        <w:spacing w:before="225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( {composite} ) відповідно до варіанту (див. Додаток ""Структура бази даних"").</w:t>
      </w:r>
    </w:p>
    <w:p>
      <w:pPr>
        <w:widowControl w:val="false"/>
        <w:spacing w:before="225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Називати таблиці\колекції сутностей у множині англійською мовою.</w:t>
      </w:r>
    </w:p>
    <w:p>
      <w:pPr>
        <w:widowControl w:val="false"/>
        <w:spacing w:before="225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Всі сутності мають містити унікальні ключі-ідентифікатори.</w:t>
      </w:r>
    </w:p>
    <w:p>
      <w:pPr>
        <w:widowControl w:val="false"/>
        <w:spacing w:before="225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Сутності користувачів мають мати зв'язок із основною або композиційною суністю</w:t>
      </w:r>
    </w:p>
    <w:p>
      <w:pPr>
        <w:widowControl w:val="false"/>
        <w:spacing w:before="225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(залежить від сутностей).</w:t>
      </w:r>
    </w:p>
    <w:p>
      <w:pPr>
        <w:widowControl w:val="false"/>
        <w:spacing w:before="225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225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md2pdf - Markdown to PDF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333333"/>
            <w:spacing w:val="0"/>
            <w:position w:val="0"/>
            <w:sz w:val="28"/>
            <w:u w:val="single"/>
            <w:shd w:fill="auto" w:val="clear"/>
          </w:rPr>
          <w:t xml:space="preserve">https://md2pdf.netlify.app/</w:t>
        </w:r>
      </w:hyperlink>
    </w:p>
    <w:p>
      <w:pPr>
        <w:widowControl w:val="false"/>
        <w:spacing w:before="225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225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1 of 3 2/12/21, 4:34 PM</w:t>
      </w:r>
    </w:p>
    <w:p>
      <w:pPr>
        <w:widowControl w:val="false"/>
        <w:spacing w:before="225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225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2. Переписати модуль сховища даних для взаємодії з базою даних. Змінити</w:t>
      </w:r>
    </w:p>
    <w:p>
      <w:pPr>
        <w:widowControl w:val="false"/>
        <w:spacing w:before="225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інтерфейс сховища для використання асинхронних функцій. Весь доступ до бази</w:t>
      </w:r>
    </w:p>
    <w:p>
      <w:pPr>
        <w:widowControl w:val="false"/>
        <w:spacing w:before="225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даних має бути асинхронним.</w:t>
      </w:r>
    </w:p>
    <w:p>
      <w:pPr>
        <w:widowControl w:val="false"/>
        <w:spacing w:before="225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3. Композиційна сутність</w:t>
      </w:r>
    </w:p>
    <w:p>
      <w:pPr>
        <w:widowControl w:val="false"/>
        <w:spacing w:before="225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i. Створити нову модель {Composite} у модулі models/{composite}.js для</w:t>
      </w:r>
    </w:p>
    <w:p>
      <w:pPr>
        <w:widowControl w:val="false"/>
        <w:spacing w:before="225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композитних сутностей (за варіантом, замість {Composite} використовувати</w:t>
      </w:r>
    </w:p>
    <w:p>
      <w:pPr>
        <w:widowControl w:val="false"/>
        <w:spacing w:before="225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назву сутності англійською мовою). Реалізувати асинхронні CRUD операції</w:t>
      </w:r>
    </w:p>
    <w:p>
      <w:pPr>
        <w:widowControl w:val="false"/>
        <w:spacing w:before="225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цих сутностей для взаємодії із базою даних.</w:t>
      </w:r>
    </w:p>
    <w:p>
      <w:pPr>
        <w:widowControl w:val="false"/>
        <w:spacing w:before="225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ii. Додати відповідні веб-сторінки (або Swagger документацію), що дозволяють</w:t>
      </w:r>
    </w:p>
    <w:p>
      <w:pPr>
        <w:widowControl w:val="false"/>
        <w:spacing w:before="225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керувати композиційними сутностями.</w:t>
      </w:r>
    </w:p>
    <w:p>
      <w:pPr>
        <w:widowControl w:val="false"/>
        <w:spacing w:before="225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4. Видалити з директорії /data всі JSON файли з даними, які тепер будуть</w:t>
      </w:r>
    </w:p>
    <w:p>
      <w:pPr>
        <w:widowControl w:val="false"/>
        <w:spacing w:before="225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розміщені у БД.</w:t>
      </w:r>
    </w:p>
    <w:p>
      <w:pPr>
        <w:widowControl w:val="false"/>
        <w:spacing w:before="225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5. Створити у проекті файл конфігурації ( config.js ) і внести у нього шлях</w:t>
      </w:r>
    </w:p>
    <w:p>
      <w:pPr>
        <w:widowControl w:val="false"/>
        <w:spacing w:before="225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підключення до бази даних. Отримувати шлях зі змінних середовища. Для цього</w:t>
      </w:r>
    </w:p>
    <w:p>
      <w:pPr>
        <w:widowControl w:val="false"/>
        <w:spacing w:before="225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встановити модуль env та створити файл env , який обов'язково додати у</w:t>
      </w:r>
    </w:p>
    <w:p>
      <w:pPr>
        <w:widowControl w:val="false"/>
        <w:spacing w:before="225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.gitignore .</w:t>
      </w:r>
    </w:p>
    <w:p>
      <w:pPr>
        <w:widowControl w:val="false"/>
        <w:spacing w:before="225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Віддалена база даних:</w:t>
      </w:r>
    </w:p>
    <w:p>
      <w:pPr>
        <w:widowControl w:val="false"/>
        <w:spacing w:before="225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2. Створити Heroku Application для вашого веб-сайту.</w:t>
      </w:r>
    </w:p>
    <w:p>
      <w:pPr>
        <w:widowControl w:val="false"/>
        <w:spacing w:before="225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3. Створити віддалений екземпляр бази даних (наприклад, на mLab).</w:t>
      </w:r>
    </w:p>
    <w:p>
      <w:pPr>
        <w:widowControl w:val="false"/>
        <w:spacing w:before="225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4. Налаштувати ваш Heroku Application для доступу до віддаленої БД. Для цього в</w:t>
      </w:r>
    </w:p>
    <w:p>
      <w:pPr>
        <w:widowControl w:val="false"/>
        <w:spacing w:before="225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налаштуванні додатку додайте змінну середовища, що міститиме посилання на</w:t>
      </w:r>
    </w:p>
    <w:p>
      <w:pPr>
        <w:widowControl w:val="false"/>
        <w:spacing w:before="225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віддалену БД.</w:t>
      </w:r>
    </w:p>
    <w:p>
      <w:pPr>
        <w:widowControl w:val="false"/>
        <w:spacing w:before="225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5. Додати в рішення цієї роботи посилання на створений веб-сайт на Heroku.</w:t>
      </w:r>
    </w:p>
    <w:p>
      <w:pPr>
        <w:widowControl w:val="false"/>
        <w:spacing w:before="225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Сховище медіа</w:t>
      </w:r>
    </w:p>
    <w:p>
      <w:pPr>
        <w:widowControl w:val="false"/>
        <w:spacing w:before="225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1. Переписати модуль медіа сховища. Підключити пакет cloudinary та</w:t>
      </w:r>
    </w:p>
    <w:p>
      <w:pPr>
        <w:widowControl w:val="false"/>
        <w:spacing w:before="225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завантажувати всі файли, що прийшли у запиті з форми туди (див. Додатки). API</w:t>
      </w:r>
    </w:p>
    <w:p>
      <w:pPr>
        <w:widowControl w:val="false"/>
        <w:spacing w:before="225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Cloudinary буде віддавати URL на завантажений файл, який і зберігати у полях</w:t>
      </w:r>
    </w:p>
    <w:p>
      <w:pPr>
        <w:widowControl w:val="false"/>
        <w:spacing w:before="225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сутностей.</w:t>
      </w:r>
    </w:p>
    <w:p>
      <w:pPr>
        <w:widowControl w:val="false"/>
        <w:spacing w:before="225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2. Налаштувати ваш Heroku Application для доступу до віддаленого сховища медіа.</w:t>
      </w:r>
    </w:p>
    <w:p>
      <w:pPr>
        <w:widowControl w:val="false"/>
        <w:spacing w:before="225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Для цього в налаштуванні додатку додайте змінну середовища, що міститиме</w:t>
      </w:r>
    </w:p>
    <w:p>
      <w:pPr>
        <w:widowControl w:val="false"/>
        <w:spacing w:before="225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посилання на сховище.</w:t>
      </w:r>
    </w:p>
    <w:p>
      <w:pPr>
        <w:widowControl w:val="false"/>
        <w:spacing w:before="225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3. Видалити з проекту директорію, у які зберігались динамічні медіа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https://github.com/prostopsih/WEBJS/tree/master/weblab4/weblab4</w:t>
        </w:r>
      </w:hyperlink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https://weblabs4.azurewebsites.net/swagger</w:t>
        </w:r>
      </w:hyperlink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github.com/prostopsih/WEBJS/tree/master/weblab4/weblab4" Id="docRId3" Type="http://schemas.openxmlformats.org/officeDocument/2006/relationships/hyperlink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md2pdf.netlify.app/" Id="docRId2" Type="http://schemas.openxmlformats.org/officeDocument/2006/relationships/hyperlink" /><Relationship TargetMode="External" Target="https://weblabs4.azurewebsites.net/swagger" Id="docRId4" Type="http://schemas.openxmlformats.org/officeDocument/2006/relationships/hyperlink" /><Relationship Target="styles.xml" Id="docRId6" Type="http://schemas.openxmlformats.org/officeDocument/2006/relationships/styles" /></Relationships>
</file>