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FE15" w14:textId="77AC3DCD" w:rsidR="00E5414E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103F0C">
        <w:rPr>
          <w:b/>
          <w:bCs/>
          <w:sz w:val="56"/>
          <w:szCs w:val="56"/>
        </w:rPr>
        <w:t>4</w:t>
      </w:r>
      <w:r w:rsidRPr="00E07F2F">
        <w:rPr>
          <w:b/>
          <w:bCs/>
          <w:sz w:val="56"/>
          <w:szCs w:val="56"/>
        </w:rPr>
        <w:t xml:space="preserve"> – </w:t>
      </w:r>
      <w:r w:rsidR="00ED3933" w:rsidRPr="00ED3933">
        <w:rPr>
          <w:b/>
          <w:bCs/>
          <w:sz w:val="56"/>
          <w:szCs w:val="56"/>
        </w:rPr>
        <w:t>Validación Manual de Bloqueo de Cartera (MVP)</w:t>
      </w:r>
    </w:p>
    <w:p w14:paraId="21A655E1" w14:textId="770B9257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000000">
        <w:rPr>
          <w:noProof/>
        </w:rPr>
        <w:pict w14:anchorId="7980222C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7ADB19D2" w:rsidR="00E07F2F" w:rsidRPr="00E07F2F" w:rsidRDefault="00ED3933" w:rsidP="008B0EF7">
      <w:r w:rsidRPr="00ED3933">
        <w:t xml:space="preserve">Para el MVP del proceso de cotización, la única validación financiera requerida será confirmar si el cliente presenta </w:t>
      </w:r>
      <w:r w:rsidRPr="00ED3933">
        <w:rPr>
          <w:b/>
          <w:bCs/>
        </w:rPr>
        <w:t>bloqueo de cartera</w:t>
      </w:r>
      <w:r w:rsidRPr="00ED3933">
        <w:t xml:space="preserve">. Esta validación será </w:t>
      </w:r>
      <w:r w:rsidRPr="00ED3933">
        <w:rPr>
          <w:b/>
          <w:bCs/>
        </w:rPr>
        <w:t>100% manual y exclusiva del área financiera</w:t>
      </w:r>
      <w:r w:rsidRPr="00ED3933">
        <w:t>, ya que el sistema no realizará cálculos automáticos de margen, crédito ni cartera vencida. El área financiera será la única autorizada para marcar si un cliente tiene o no bloqueo, y dicha selección determinará si una cotización puede avanzar hacia la creación de un pedido.</w:t>
      </w:r>
      <w:r w:rsidR="00000000">
        <w:rPr>
          <w:noProof/>
        </w:rPr>
        <w:pict w14:anchorId="184EAC3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2E7A453" w14:textId="37410559" w:rsidR="00ED3933" w:rsidRPr="00ED3933" w:rsidRDefault="00E07F2F" w:rsidP="00ED3933">
      <w:pPr>
        <w:jc w:val="both"/>
      </w:pPr>
      <w:r w:rsidRPr="00ED3933">
        <w:rPr>
          <w:b/>
          <w:bCs/>
        </w:rPr>
        <w:t>Alcance</w:t>
      </w:r>
      <w:r w:rsidRPr="00ED3933">
        <w:rPr>
          <w:b/>
          <w:bCs/>
        </w:rPr>
        <w:br/>
      </w:r>
      <w:r w:rsidRPr="00ED3933">
        <w:rPr>
          <w:b/>
          <w:bCs/>
        </w:rPr>
        <w:br/>
      </w:r>
      <w:r w:rsidR="00ED3933" w:rsidRPr="00ED3933">
        <w:t xml:space="preserve">El sistema mostrará un campo manual denominado </w:t>
      </w:r>
      <w:r w:rsidR="00ED3933" w:rsidRPr="00ED3933">
        <w:rPr>
          <w:b/>
          <w:bCs/>
        </w:rPr>
        <w:t>“Cliente con bloqueo de cartera”</w:t>
      </w:r>
      <w:r w:rsidR="00ED3933" w:rsidRPr="00ED3933">
        <w:t xml:space="preserve">, pero </w:t>
      </w:r>
      <w:r w:rsidR="00ED3933" w:rsidRPr="00ED3933">
        <w:rPr>
          <w:b/>
          <w:bCs/>
        </w:rPr>
        <w:t>solo visible y editable para el área financiera</w:t>
      </w:r>
      <w:r w:rsidR="00ED3933" w:rsidRPr="00ED3933">
        <w:t>.</w:t>
      </w:r>
    </w:p>
    <w:p w14:paraId="7B97CCC1" w14:textId="668AA22F" w:rsidR="00ED3933" w:rsidRPr="00ED3933" w:rsidRDefault="00ED3933" w:rsidP="00ED3933">
      <w:pPr>
        <w:pStyle w:val="Prrafodelista"/>
        <w:numPr>
          <w:ilvl w:val="0"/>
          <w:numId w:val="14"/>
        </w:numPr>
        <w:jc w:val="both"/>
      </w:pPr>
      <w:r w:rsidRPr="00ED3933">
        <w:t xml:space="preserve">Los usuarios comerciales podrán ver el estado, pero </w:t>
      </w:r>
      <w:r w:rsidRPr="00ED3933">
        <w:rPr>
          <w:b/>
          <w:bCs/>
        </w:rPr>
        <w:t>no modificarlo</w:t>
      </w:r>
      <w:r w:rsidRPr="00ED3933">
        <w:t>.</w:t>
      </w:r>
    </w:p>
    <w:p w14:paraId="099708B2" w14:textId="2CAE29E3" w:rsidR="00ED3933" w:rsidRPr="00ED3933" w:rsidRDefault="00ED3933" w:rsidP="00ED3933">
      <w:pPr>
        <w:pStyle w:val="Prrafodelista"/>
        <w:numPr>
          <w:ilvl w:val="0"/>
          <w:numId w:val="14"/>
        </w:numPr>
        <w:jc w:val="both"/>
      </w:pPr>
      <w:r w:rsidRPr="00ED3933">
        <w:t>El sistema no hará validaciones automáticas de margen, crédito ni cartera; solo se registra la selección hecha por el área financiera.</w:t>
      </w:r>
    </w:p>
    <w:p w14:paraId="02353C75" w14:textId="40E2D4BB" w:rsidR="00ED3933" w:rsidRPr="00ED3933" w:rsidRDefault="00ED3933" w:rsidP="00ED3933">
      <w:pPr>
        <w:pStyle w:val="Prrafodelista"/>
        <w:numPr>
          <w:ilvl w:val="0"/>
          <w:numId w:val="14"/>
        </w:numPr>
        <w:jc w:val="both"/>
      </w:pPr>
      <w:r w:rsidRPr="00ED3933">
        <w:t>Si el cliente está bloqueado, la cotización se guarda, pero no podrá generar pedido.</w:t>
      </w:r>
    </w:p>
    <w:p w14:paraId="4F5CF2ED" w14:textId="62A490CC" w:rsidR="00ED3933" w:rsidRPr="00ED3933" w:rsidRDefault="00ED3933" w:rsidP="00ED3933">
      <w:pPr>
        <w:pStyle w:val="Prrafodelista"/>
        <w:numPr>
          <w:ilvl w:val="0"/>
          <w:numId w:val="14"/>
        </w:numPr>
        <w:jc w:val="both"/>
      </w:pPr>
      <w:r w:rsidRPr="00ED3933">
        <w:t>Si está desbloqueado, continúa el flujo normal.</w:t>
      </w:r>
    </w:p>
    <w:p w14:paraId="19577AED" w14:textId="77777777" w:rsidR="00ED3933" w:rsidRDefault="00000000" w:rsidP="00ED3933">
      <w:pPr>
        <w:jc w:val="both"/>
        <w:rPr>
          <w:noProof/>
        </w:rPr>
      </w:pPr>
      <w:r>
        <w:rPr>
          <w:noProof/>
        </w:rPr>
        <w:pict w14:anchorId="72DBC3ED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7DDD83F8" w14:textId="7A39E01C" w:rsidR="005C0EAC" w:rsidRDefault="00E07F2F" w:rsidP="00ED3933">
      <w:pPr>
        <w:jc w:val="both"/>
        <w:rPr>
          <w:b/>
          <w:bCs/>
        </w:rPr>
      </w:pPr>
      <w:r w:rsidRPr="00E07F2F">
        <w:rPr>
          <w:b/>
          <w:bCs/>
        </w:rPr>
        <w:t>Descripción detallada del requerimiento</w:t>
      </w:r>
    </w:p>
    <w:p w14:paraId="473C7BB9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>Al crear una cotización, el usuario comercial puede completarla sin restricciones.</w:t>
      </w:r>
    </w:p>
    <w:p w14:paraId="766352E7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>En el detalle de la cotización, el sistema mostrará el campo “</w:t>
      </w:r>
      <w:r w:rsidRPr="00ED3933">
        <w:rPr>
          <w:b/>
          <w:bCs/>
        </w:rPr>
        <w:t>Cliente con bloqueo de cartera</w:t>
      </w:r>
      <w:r w:rsidRPr="00ED3933">
        <w:t>”:</w:t>
      </w:r>
    </w:p>
    <w:p w14:paraId="5B705AEE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rPr>
          <w:b/>
          <w:bCs/>
        </w:rPr>
        <w:t>Área financiera</w:t>
      </w:r>
      <w:r w:rsidRPr="00ED3933">
        <w:t>: puede modificarlo.</w:t>
      </w:r>
    </w:p>
    <w:p w14:paraId="005D55C6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rPr>
          <w:b/>
          <w:bCs/>
        </w:rPr>
        <w:t>Área comercial</w:t>
      </w:r>
      <w:r w:rsidRPr="00ED3933">
        <w:t>: solo puede visualizarlo.</w:t>
      </w:r>
    </w:p>
    <w:p w14:paraId="17B04355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>El área financiera será responsable de marcar:</w:t>
      </w:r>
    </w:p>
    <w:p w14:paraId="6013C269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rPr>
          <w:b/>
          <w:bCs/>
        </w:rPr>
        <w:t>Sí</w:t>
      </w:r>
      <w:r w:rsidRPr="00ED3933">
        <w:t xml:space="preserve"> → Cliente bloqueado</w:t>
      </w:r>
    </w:p>
    <w:p w14:paraId="711616A1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rPr>
          <w:b/>
          <w:bCs/>
        </w:rPr>
        <w:t>No</w:t>
      </w:r>
      <w:r w:rsidRPr="00ED3933">
        <w:t xml:space="preserve"> → Cliente sin bloqueo</w:t>
      </w:r>
    </w:p>
    <w:p w14:paraId="776F24C2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 xml:space="preserve">Si se marca </w:t>
      </w:r>
      <w:r w:rsidRPr="00ED3933">
        <w:rPr>
          <w:b/>
          <w:bCs/>
        </w:rPr>
        <w:t>Sí</w:t>
      </w:r>
      <w:r w:rsidRPr="00ED3933">
        <w:t>, el sistema:</w:t>
      </w:r>
    </w:p>
    <w:p w14:paraId="7DE2137E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lastRenderedPageBreak/>
        <w:t>Permite guardar la cotización.</w:t>
      </w:r>
    </w:p>
    <w:p w14:paraId="6512D410" w14:textId="77777777" w:rsidR="00ED3933" w:rsidRPr="00ED3933" w:rsidRDefault="00ED3933" w:rsidP="00ED3933">
      <w:pPr>
        <w:numPr>
          <w:ilvl w:val="1"/>
          <w:numId w:val="15"/>
        </w:numPr>
        <w:jc w:val="both"/>
        <w:rPr>
          <w:b/>
          <w:bCs/>
        </w:rPr>
      </w:pPr>
      <w:r w:rsidRPr="00ED3933">
        <w:rPr>
          <w:b/>
          <w:bCs/>
        </w:rPr>
        <w:t>Bloquea la creación de pedido.</w:t>
      </w:r>
    </w:p>
    <w:p w14:paraId="1E5E5D6E" w14:textId="77777777" w:rsidR="00ED3933" w:rsidRPr="00ED3933" w:rsidRDefault="00ED3933" w:rsidP="00ED3933">
      <w:pPr>
        <w:numPr>
          <w:ilvl w:val="1"/>
          <w:numId w:val="15"/>
        </w:numPr>
        <w:jc w:val="both"/>
      </w:pPr>
      <w:r w:rsidRPr="00ED3933">
        <w:t>Muestra mensaje informativo indicando que el cliente tiene bloqueo de cartera.</w:t>
      </w:r>
    </w:p>
    <w:p w14:paraId="253302DB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 xml:space="preserve">Si se marca </w:t>
      </w:r>
      <w:r w:rsidRPr="00ED3933">
        <w:rPr>
          <w:b/>
          <w:bCs/>
        </w:rPr>
        <w:t>No</w:t>
      </w:r>
      <w:r w:rsidRPr="00ED3933">
        <w:t>, la cotización puede avanzar al flujo normal de generación de pedido.</w:t>
      </w:r>
    </w:p>
    <w:p w14:paraId="31014062" w14:textId="77777777" w:rsidR="00ED3933" w:rsidRPr="00ED3933" w:rsidRDefault="00ED3933" w:rsidP="00ED3933">
      <w:pPr>
        <w:numPr>
          <w:ilvl w:val="0"/>
          <w:numId w:val="15"/>
        </w:numPr>
        <w:jc w:val="both"/>
      </w:pPr>
      <w:r w:rsidRPr="00ED3933">
        <w:t>Toda acción del área financiera sobre este campo se registrará en la bitácora.</w:t>
      </w:r>
    </w:p>
    <w:p w14:paraId="5C10DAFA" w14:textId="1E359EC2" w:rsidR="00E07F2F" w:rsidRPr="00E07F2F" w:rsidRDefault="00000000" w:rsidP="00845C80">
      <w:pPr>
        <w:jc w:val="both"/>
      </w:pPr>
      <w:r>
        <w:rPr>
          <w:noProof/>
        </w:rPr>
        <w:pict w14:anchorId="40434A3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23685DCE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Caso 1 – Cliente sin bloqueo (rol financiero)</w:t>
      </w:r>
    </w:p>
    <w:p w14:paraId="75E35EC1" w14:textId="77777777" w:rsidR="009D15C4" w:rsidRPr="009D15C4" w:rsidRDefault="009D15C4" w:rsidP="009D1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Dado que el área financiera accede a la cotización</w:t>
      </w:r>
    </w:p>
    <w:p w14:paraId="2EB717C9" w14:textId="77777777" w:rsidR="009D15C4" w:rsidRPr="009D15C4" w:rsidRDefault="009D15C4" w:rsidP="009D1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marca “Bloqueo de cartera: No”</w:t>
      </w:r>
    </w:p>
    <w:p w14:paraId="411855A8" w14:textId="77777777" w:rsidR="009D15C4" w:rsidRPr="009D15C4" w:rsidRDefault="009D15C4" w:rsidP="009D1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Entonces el sistema guarda el estado</w:t>
      </w:r>
    </w:p>
    <w:p w14:paraId="5D9AED7D" w14:textId="77777777" w:rsidR="009D15C4" w:rsidRPr="009D15C4" w:rsidRDefault="009D15C4" w:rsidP="009D1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el comercial puede generar el pedido</w:t>
      </w:r>
    </w:p>
    <w:p w14:paraId="1B95BDFD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Caso 2 – Cliente con bloqueo (rol financiero)</w:t>
      </w:r>
    </w:p>
    <w:p w14:paraId="5AA643C3" w14:textId="77777777" w:rsidR="009D15C4" w:rsidRPr="009D15C4" w:rsidRDefault="009D15C4" w:rsidP="009D1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Dado que el área financiera accede a la cotización</w:t>
      </w:r>
    </w:p>
    <w:p w14:paraId="37827A2A" w14:textId="77777777" w:rsidR="009D15C4" w:rsidRPr="009D15C4" w:rsidRDefault="009D15C4" w:rsidP="009D1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marca “Bloqueo de cartera: Sí”</w:t>
      </w:r>
    </w:p>
    <w:p w14:paraId="23956D6F" w14:textId="77777777" w:rsidR="009D15C4" w:rsidRPr="009D15C4" w:rsidRDefault="009D15C4" w:rsidP="009D1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Entonces el sistema guarda la cotización</w:t>
      </w:r>
    </w:p>
    <w:p w14:paraId="3693FC70" w14:textId="77777777" w:rsidR="009D15C4" w:rsidRPr="009D15C4" w:rsidRDefault="009D15C4" w:rsidP="009D1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el comercial ve bloqueada la acción de generar pedido</w:t>
      </w:r>
    </w:p>
    <w:p w14:paraId="6648289B" w14:textId="77777777" w:rsidR="009D15C4" w:rsidRPr="009D15C4" w:rsidRDefault="009D15C4" w:rsidP="009D1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se muestra un mensaje indicando el bloqueo</w:t>
      </w:r>
    </w:p>
    <w:p w14:paraId="794AACEE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Caso 3 – Comercial sin permisos</w:t>
      </w:r>
    </w:p>
    <w:p w14:paraId="40D91282" w14:textId="77777777" w:rsidR="009D15C4" w:rsidRPr="009D15C4" w:rsidRDefault="009D15C4" w:rsidP="009D1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Dado que un comercial ingresa al detalle</w:t>
      </w:r>
    </w:p>
    <w:p w14:paraId="62A7DC5E" w14:textId="77777777" w:rsidR="009D15C4" w:rsidRPr="009D15C4" w:rsidRDefault="009D15C4" w:rsidP="009D1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Entonces puede ver el estado del bloqueo</w:t>
      </w:r>
    </w:p>
    <w:p w14:paraId="5CBDE580" w14:textId="77777777" w:rsidR="009D15C4" w:rsidRPr="009D15C4" w:rsidRDefault="009D15C4" w:rsidP="009D1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 xml:space="preserve">Pero </w:t>
      </w: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no puede modificarlo</w:t>
      </w:r>
    </w:p>
    <w:p w14:paraId="7C1A5A27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Caso 4 – Cambio de estado por finanzas</w:t>
      </w:r>
    </w:p>
    <w:p w14:paraId="1A0197A3" w14:textId="77777777" w:rsidR="009D15C4" w:rsidRPr="009D15C4" w:rsidRDefault="009D15C4" w:rsidP="009D1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Dado que el cliente estaba bloqueado</w:t>
      </w:r>
    </w:p>
    <w:p w14:paraId="4A22F94B" w14:textId="77777777" w:rsidR="009D15C4" w:rsidRPr="009D15C4" w:rsidRDefault="009D15C4" w:rsidP="009D1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Y el área financiera cambia a “No”</w:t>
      </w:r>
    </w:p>
    <w:p w14:paraId="3AC28B1D" w14:textId="77777777" w:rsidR="009D15C4" w:rsidRPr="009D15C4" w:rsidRDefault="009D15C4" w:rsidP="009D1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Entonces el comercial recupera la opción de generar pedido</w:t>
      </w:r>
    </w:p>
    <w:p w14:paraId="2A5FF958" w14:textId="638CA8F7" w:rsidR="00814B97" w:rsidRPr="00814B97" w:rsidRDefault="00814B97" w:rsidP="009D15C4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0107FC7" w14:textId="77777777" w:rsidR="00E07F2F" w:rsidRPr="00E07F2F" w:rsidRDefault="00000000" w:rsidP="00E07F2F">
      <w:r>
        <w:rPr>
          <w:noProof/>
        </w:rPr>
        <w:pict w14:anchorId="1203A2CA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7075BAC9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Arial"/>
          <w:b/>
          <w:bCs/>
          <w:kern w:val="0"/>
          <w:lang w:eastAsia="es-CO"/>
          <w14:ligatures w14:val="none"/>
        </w:rPr>
        <w:t>Flujo Principal del Comercial</w:t>
      </w:r>
    </w:p>
    <w:p w14:paraId="6F8BB7AA" w14:textId="77777777" w:rsidR="009D15C4" w:rsidRPr="009D15C4" w:rsidRDefault="009D15C4" w:rsidP="009D1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El comercial crea una cotización.</w:t>
      </w:r>
    </w:p>
    <w:p w14:paraId="5E11DE55" w14:textId="77777777" w:rsidR="009D15C4" w:rsidRPr="009D15C4" w:rsidRDefault="009D15C4" w:rsidP="009D1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lastRenderedPageBreak/>
        <w:t>Guarda la cotización.</w:t>
      </w:r>
    </w:p>
    <w:p w14:paraId="6E8B3A2B" w14:textId="77777777" w:rsidR="009D15C4" w:rsidRPr="009D15C4" w:rsidRDefault="009D15C4" w:rsidP="009D1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Observa el estado del campo “Bloqueo de cartera” (solo lectura).</w:t>
      </w:r>
    </w:p>
    <w:p w14:paraId="6E4374E9" w14:textId="77777777" w:rsidR="009D15C4" w:rsidRPr="009D15C4" w:rsidRDefault="009D15C4" w:rsidP="009D1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Si está en “No”, puede generar un pedido.</w:t>
      </w:r>
    </w:p>
    <w:p w14:paraId="2CE90110" w14:textId="77777777" w:rsidR="009D15C4" w:rsidRPr="009D15C4" w:rsidRDefault="009D15C4" w:rsidP="009D1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Si está en “Sí”, la opción de generar pedido está bloqueada.</w:t>
      </w:r>
    </w:p>
    <w:p w14:paraId="01DA8461" w14:textId="77777777" w:rsidR="009D15C4" w:rsidRPr="009D15C4" w:rsidRDefault="009D15C4" w:rsidP="009D15C4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CO"/>
          <w14:ligatures w14:val="none"/>
        </w:rPr>
      </w:pPr>
      <w:r w:rsidRPr="009D15C4">
        <w:rPr>
          <w:rFonts w:eastAsia="Times New Roman" w:cs="Arial"/>
          <w:b/>
          <w:bCs/>
          <w:kern w:val="0"/>
          <w:lang w:eastAsia="es-CO"/>
          <w14:ligatures w14:val="none"/>
        </w:rPr>
        <w:t>Flujo del Área Financiera</w:t>
      </w:r>
    </w:p>
    <w:p w14:paraId="37152E3E" w14:textId="77777777" w:rsidR="009D15C4" w:rsidRPr="009D15C4" w:rsidRDefault="009D15C4" w:rsidP="009D1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El área financiera ingresa al detalle de la cotización.</w:t>
      </w:r>
    </w:p>
    <w:p w14:paraId="429BD26C" w14:textId="77777777" w:rsidR="009D15C4" w:rsidRPr="009D15C4" w:rsidRDefault="009D15C4" w:rsidP="009D1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Modifica el campo “Cliente con bloqueo de cartera”.</w:t>
      </w:r>
    </w:p>
    <w:p w14:paraId="6EE4582A" w14:textId="77777777" w:rsidR="009D15C4" w:rsidRPr="009D15C4" w:rsidRDefault="009D15C4" w:rsidP="009D1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Guarda la selección.</w:t>
      </w:r>
    </w:p>
    <w:p w14:paraId="491748C8" w14:textId="77777777" w:rsidR="009D15C4" w:rsidRPr="009D15C4" w:rsidRDefault="009D15C4" w:rsidP="009D1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eastAsia="es-CO"/>
          <w14:ligatures w14:val="none"/>
        </w:rPr>
      </w:pPr>
      <w:r w:rsidRPr="009D15C4">
        <w:rPr>
          <w:rFonts w:eastAsia="Times New Roman" w:cs="Arial"/>
          <w:kern w:val="0"/>
          <w:lang w:eastAsia="es-CO"/>
          <w14:ligatures w14:val="none"/>
        </w:rPr>
        <w:t>El sistema actualiza el estado y registra el cambio en bitácora.</w:t>
      </w:r>
    </w:p>
    <w:p w14:paraId="3D105E5B" w14:textId="1E0E7859" w:rsidR="00814B97" w:rsidRPr="00814B97" w:rsidRDefault="00814B97" w:rsidP="009D15C4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63565631" w14:textId="59B7B957" w:rsidR="00845C80" w:rsidRPr="00B66386" w:rsidRDefault="00000000" w:rsidP="00845C8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w:pict w14:anchorId="382207E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09B64C1" w14:textId="77777777" w:rsidR="00C82985" w:rsidRDefault="00E07F2F" w:rsidP="00C8298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07F2F">
        <w:rPr>
          <w:b/>
          <w:bCs/>
        </w:rPr>
        <w:t xml:space="preserve"> Criterios de aceptación</w:t>
      </w:r>
      <w:r w:rsidR="00C82985" w:rsidRPr="00C8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</w:p>
    <w:p w14:paraId="2D30EDCE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 xml:space="preserve">El campo “Bloqueo de cartera” es visible para todos, pero </w:t>
      </w: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editable solo por el área financiera</w:t>
      </w:r>
      <w:r w:rsidRPr="009D15C4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491FCEAD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El sistema no realiza ninguna validación automática (margen, crédito o cartera).</w:t>
      </w:r>
    </w:p>
    <w:p w14:paraId="6448B0B1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 xml:space="preserve">Si el estado es </w:t>
      </w: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“Sí”</w:t>
      </w:r>
      <w:r w:rsidRPr="009D15C4">
        <w:rPr>
          <w:rFonts w:eastAsia="Times New Roman" w:cs="Times New Roman"/>
          <w:kern w:val="0"/>
          <w:lang w:eastAsia="es-CO"/>
          <w14:ligatures w14:val="none"/>
        </w:rPr>
        <w:t xml:space="preserve">, el pedido </w:t>
      </w: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no puede generarse</w:t>
      </w:r>
      <w:r w:rsidRPr="009D15C4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53AF5B14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 xml:space="preserve">Si el estado es </w:t>
      </w:r>
      <w:r w:rsidRPr="009D15C4">
        <w:rPr>
          <w:rFonts w:eastAsia="Times New Roman" w:cs="Times New Roman"/>
          <w:b/>
          <w:bCs/>
          <w:kern w:val="0"/>
          <w:lang w:eastAsia="es-CO"/>
          <w14:ligatures w14:val="none"/>
        </w:rPr>
        <w:t>“No”</w:t>
      </w:r>
      <w:r w:rsidRPr="009D15C4">
        <w:rPr>
          <w:rFonts w:eastAsia="Times New Roman" w:cs="Times New Roman"/>
          <w:kern w:val="0"/>
          <w:lang w:eastAsia="es-CO"/>
          <w14:ligatures w14:val="none"/>
        </w:rPr>
        <w:t>, el flujo continúa normal.</w:t>
      </w:r>
    </w:p>
    <w:p w14:paraId="0945F3DF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El sistema debe registrar en bitácora:</w:t>
      </w:r>
    </w:p>
    <w:p w14:paraId="5BA9712D" w14:textId="77777777" w:rsidR="009D15C4" w:rsidRPr="009D15C4" w:rsidRDefault="009D15C4" w:rsidP="009D15C4">
      <w:pPr>
        <w:numPr>
          <w:ilvl w:val="1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Quién cambió el estado</w:t>
      </w:r>
    </w:p>
    <w:p w14:paraId="0E67A9E9" w14:textId="77777777" w:rsidR="009D15C4" w:rsidRPr="009D15C4" w:rsidRDefault="009D15C4" w:rsidP="009D15C4">
      <w:pPr>
        <w:numPr>
          <w:ilvl w:val="1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proofErr w:type="gramStart"/>
      <w:r w:rsidRPr="009D15C4">
        <w:rPr>
          <w:rFonts w:eastAsia="Times New Roman" w:cs="Times New Roman"/>
          <w:kern w:val="0"/>
          <w:lang w:eastAsia="es-CO"/>
          <w14:ligatures w14:val="none"/>
        </w:rPr>
        <w:t>Cuándo</w:t>
      </w:r>
      <w:proofErr w:type="gramEnd"/>
    </w:p>
    <w:p w14:paraId="39EE0BF6" w14:textId="77777777" w:rsidR="009D15C4" w:rsidRPr="009D15C4" w:rsidRDefault="009D15C4" w:rsidP="009D15C4">
      <w:pPr>
        <w:numPr>
          <w:ilvl w:val="1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Valor anterior y nuevo</w:t>
      </w:r>
    </w:p>
    <w:p w14:paraId="7C4DBEAB" w14:textId="77777777" w:rsidR="009D15C4" w:rsidRPr="009D15C4" w:rsidRDefault="009D15C4" w:rsidP="009D15C4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9D15C4">
        <w:rPr>
          <w:rFonts w:eastAsia="Times New Roman" w:cs="Times New Roman"/>
          <w:kern w:val="0"/>
          <w:lang w:eastAsia="es-CO"/>
          <w14:ligatures w14:val="none"/>
        </w:rPr>
        <w:t>El mensaje de bloqueo debe ser claro y visible para el comercial.</w:t>
      </w:r>
    </w:p>
    <w:p w14:paraId="2D23C6CB" w14:textId="1A1ACE3E" w:rsidR="00E07F2F" w:rsidRPr="00E07F2F" w:rsidRDefault="00000000" w:rsidP="001E7EC4">
      <w:r>
        <w:rPr>
          <w:noProof/>
        </w:rPr>
        <w:pict w14:anchorId="6F743FE0">
          <v:rect id="_x0000_i1031" alt="" style="width:436.15pt;height:.05pt;mso-width-percent:0;mso-height-percent:0;mso-width-percent:0;mso-height-percent:0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5275F752" w14:textId="473BC367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Validación automática de margen.</w:t>
      </w:r>
    </w:p>
    <w:p w14:paraId="129DEA8B" w14:textId="40904703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Validación automática de cupo o cartera vencida.</w:t>
      </w:r>
    </w:p>
    <w:p w14:paraId="4F3BA399" w14:textId="11F616FC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Integración con sistemas financieros externos.</w:t>
      </w:r>
    </w:p>
    <w:p w14:paraId="3DFFFAE6" w14:textId="44F11D91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Automatización de aprobaciones.</w:t>
      </w:r>
    </w:p>
    <w:p w14:paraId="20492CFD" w14:textId="46112177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Cálculo de margen por producto o por cotización.</w:t>
      </w:r>
    </w:p>
    <w:p w14:paraId="324F9AD0" w14:textId="0053A5C0" w:rsidR="009D15C4" w:rsidRPr="009D15C4" w:rsidRDefault="009D15C4" w:rsidP="009D15C4">
      <w:pPr>
        <w:pStyle w:val="Prrafodelista"/>
        <w:numPr>
          <w:ilvl w:val="0"/>
          <w:numId w:val="22"/>
        </w:numPr>
      </w:pPr>
      <w:r w:rsidRPr="009D15C4">
        <w:t>Cambios automáticos de estado basados en reglas financieras.</w:t>
      </w:r>
    </w:p>
    <w:p w14:paraId="628569D8" w14:textId="600F9FE5" w:rsidR="00455FF8" w:rsidRDefault="00455FF8" w:rsidP="009D15C4">
      <w:pPr>
        <w:pStyle w:val="Prrafodelista"/>
      </w:pP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E80"/>
    <w:multiLevelType w:val="hybridMultilevel"/>
    <w:tmpl w:val="3BC2FD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377E1"/>
    <w:multiLevelType w:val="multilevel"/>
    <w:tmpl w:val="914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FAB"/>
    <w:multiLevelType w:val="hybridMultilevel"/>
    <w:tmpl w:val="B50C0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56DDD"/>
    <w:multiLevelType w:val="multilevel"/>
    <w:tmpl w:val="263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797C"/>
    <w:multiLevelType w:val="multilevel"/>
    <w:tmpl w:val="BD7E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7180B"/>
    <w:multiLevelType w:val="multilevel"/>
    <w:tmpl w:val="219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D6380"/>
    <w:multiLevelType w:val="hybridMultilevel"/>
    <w:tmpl w:val="D6A4F5A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113BAA"/>
    <w:multiLevelType w:val="multilevel"/>
    <w:tmpl w:val="419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D59D4"/>
    <w:multiLevelType w:val="multilevel"/>
    <w:tmpl w:val="A5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B4D28"/>
    <w:multiLevelType w:val="multilevel"/>
    <w:tmpl w:val="56C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67098"/>
    <w:multiLevelType w:val="multilevel"/>
    <w:tmpl w:val="9AD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8645D"/>
    <w:multiLevelType w:val="multilevel"/>
    <w:tmpl w:val="FCD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4038B"/>
    <w:multiLevelType w:val="multilevel"/>
    <w:tmpl w:val="206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E78C0"/>
    <w:multiLevelType w:val="multilevel"/>
    <w:tmpl w:val="5E1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36779"/>
    <w:multiLevelType w:val="multilevel"/>
    <w:tmpl w:val="95F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62465"/>
    <w:multiLevelType w:val="hybridMultilevel"/>
    <w:tmpl w:val="00588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13C37"/>
    <w:multiLevelType w:val="multilevel"/>
    <w:tmpl w:val="B466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8603C"/>
    <w:multiLevelType w:val="multilevel"/>
    <w:tmpl w:val="50B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1C7DA2"/>
    <w:multiLevelType w:val="multilevel"/>
    <w:tmpl w:val="FB4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04423"/>
    <w:multiLevelType w:val="multilevel"/>
    <w:tmpl w:val="5DB8C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CC4529"/>
    <w:multiLevelType w:val="multilevel"/>
    <w:tmpl w:val="E40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132F7"/>
    <w:multiLevelType w:val="multilevel"/>
    <w:tmpl w:val="C52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077D4"/>
    <w:multiLevelType w:val="multilevel"/>
    <w:tmpl w:val="C4EC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348377">
    <w:abstractNumId w:val="9"/>
  </w:num>
  <w:num w:numId="2" w16cid:durableId="1751652505">
    <w:abstractNumId w:val="13"/>
  </w:num>
  <w:num w:numId="3" w16cid:durableId="864758714">
    <w:abstractNumId w:val="18"/>
  </w:num>
  <w:num w:numId="4" w16cid:durableId="179854573">
    <w:abstractNumId w:val="10"/>
  </w:num>
  <w:num w:numId="5" w16cid:durableId="2146004612">
    <w:abstractNumId w:val="8"/>
  </w:num>
  <w:num w:numId="6" w16cid:durableId="1272514352">
    <w:abstractNumId w:val="1"/>
  </w:num>
  <w:num w:numId="7" w16cid:durableId="2067489172">
    <w:abstractNumId w:val="14"/>
  </w:num>
  <w:num w:numId="8" w16cid:durableId="770587522">
    <w:abstractNumId w:val="0"/>
  </w:num>
  <w:num w:numId="9" w16cid:durableId="947615703">
    <w:abstractNumId w:val="11"/>
  </w:num>
  <w:num w:numId="10" w16cid:durableId="85074765">
    <w:abstractNumId w:val="12"/>
  </w:num>
  <w:num w:numId="11" w16cid:durableId="536771701">
    <w:abstractNumId w:val="16"/>
  </w:num>
  <w:num w:numId="12" w16cid:durableId="1618489697">
    <w:abstractNumId w:val="17"/>
  </w:num>
  <w:num w:numId="13" w16cid:durableId="48313216">
    <w:abstractNumId w:val="15"/>
  </w:num>
  <w:num w:numId="14" w16cid:durableId="1440683749">
    <w:abstractNumId w:val="2"/>
  </w:num>
  <w:num w:numId="15" w16cid:durableId="1318073997">
    <w:abstractNumId w:val="4"/>
  </w:num>
  <w:num w:numId="16" w16cid:durableId="1697461744">
    <w:abstractNumId w:val="19"/>
  </w:num>
  <w:num w:numId="17" w16cid:durableId="1032458602">
    <w:abstractNumId w:val="22"/>
  </w:num>
  <w:num w:numId="18" w16cid:durableId="666829730">
    <w:abstractNumId w:val="7"/>
  </w:num>
  <w:num w:numId="19" w16cid:durableId="20857814">
    <w:abstractNumId w:val="3"/>
  </w:num>
  <w:num w:numId="20" w16cid:durableId="333069779">
    <w:abstractNumId w:val="5"/>
  </w:num>
  <w:num w:numId="21" w16cid:durableId="1925065727">
    <w:abstractNumId w:val="21"/>
  </w:num>
  <w:num w:numId="22" w16cid:durableId="1520729767">
    <w:abstractNumId w:val="20"/>
  </w:num>
  <w:num w:numId="23" w16cid:durableId="151873646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112"/>
    <w:rsid w:val="00067793"/>
    <w:rsid w:val="000C2E97"/>
    <w:rsid w:val="000E4464"/>
    <w:rsid w:val="00103F0C"/>
    <w:rsid w:val="00136144"/>
    <w:rsid w:val="00192C37"/>
    <w:rsid w:val="00194AEC"/>
    <w:rsid w:val="00194C9D"/>
    <w:rsid w:val="001D04B8"/>
    <w:rsid w:val="001D6558"/>
    <w:rsid w:val="001E1276"/>
    <w:rsid w:val="001E7EC4"/>
    <w:rsid w:val="002125C8"/>
    <w:rsid w:val="00214C4F"/>
    <w:rsid w:val="002324C3"/>
    <w:rsid w:val="00272F36"/>
    <w:rsid w:val="00282A83"/>
    <w:rsid w:val="002F533C"/>
    <w:rsid w:val="00315EC9"/>
    <w:rsid w:val="00357984"/>
    <w:rsid w:val="003644EA"/>
    <w:rsid w:val="00397251"/>
    <w:rsid w:val="003D4EC4"/>
    <w:rsid w:val="00455FF8"/>
    <w:rsid w:val="004B0037"/>
    <w:rsid w:val="004C5C52"/>
    <w:rsid w:val="004E0837"/>
    <w:rsid w:val="00546298"/>
    <w:rsid w:val="00557EC0"/>
    <w:rsid w:val="0058291C"/>
    <w:rsid w:val="00591B5A"/>
    <w:rsid w:val="005A1664"/>
    <w:rsid w:val="005A5180"/>
    <w:rsid w:val="005C0EAC"/>
    <w:rsid w:val="005E5F44"/>
    <w:rsid w:val="006D53E4"/>
    <w:rsid w:val="006E437B"/>
    <w:rsid w:val="007026DF"/>
    <w:rsid w:val="0071558F"/>
    <w:rsid w:val="007352BC"/>
    <w:rsid w:val="007374CC"/>
    <w:rsid w:val="00746961"/>
    <w:rsid w:val="00756086"/>
    <w:rsid w:val="007756DE"/>
    <w:rsid w:val="00790E19"/>
    <w:rsid w:val="00793975"/>
    <w:rsid w:val="00793B3D"/>
    <w:rsid w:val="007B421D"/>
    <w:rsid w:val="007D319F"/>
    <w:rsid w:val="007D6CC1"/>
    <w:rsid w:val="007F37BF"/>
    <w:rsid w:val="00814B97"/>
    <w:rsid w:val="00824D65"/>
    <w:rsid w:val="00845C80"/>
    <w:rsid w:val="008665EF"/>
    <w:rsid w:val="008B0EF7"/>
    <w:rsid w:val="008D2ADC"/>
    <w:rsid w:val="00925A3E"/>
    <w:rsid w:val="009265EE"/>
    <w:rsid w:val="009560C1"/>
    <w:rsid w:val="00964390"/>
    <w:rsid w:val="00965082"/>
    <w:rsid w:val="00997DE3"/>
    <w:rsid w:val="009D15C4"/>
    <w:rsid w:val="009D4771"/>
    <w:rsid w:val="009D56F8"/>
    <w:rsid w:val="00A148FC"/>
    <w:rsid w:val="00A17E2C"/>
    <w:rsid w:val="00A371BE"/>
    <w:rsid w:val="00A502FF"/>
    <w:rsid w:val="00A914DD"/>
    <w:rsid w:val="00AC4237"/>
    <w:rsid w:val="00AF104C"/>
    <w:rsid w:val="00B66386"/>
    <w:rsid w:val="00B678EC"/>
    <w:rsid w:val="00B917F3"/>
    <w:rsid w:val="00C34321"/>
    <w:rsid w:val="00C82985"/>
    <w:rsid w:val="00CA17B7"/>
    <w:rsid w:val="00D87F13"/>
    <w:rsid w:val="00DA19BE"/>
    <w:rsid w:val="00E027E0"/>
    <w:rsid w:val="00E052E8"/>
    <w:rsid w:val="00E07F2F"/>
    <w:rsid w:val="00E170BC"/>
    <w:rsid w:val="00E5414E"/>
    <w:rsid w:val="00EB6E0D"/>
    <w:rsid w:val="00ED3933"/>
    <w:rsid w:val="00F034BF"/>
    <w:rsid w:val="00F5645B"/>
    <w:rsid w:val="00F756A0"/>
    <w:rsid w:val="00FE54F6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C2E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2E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2E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2E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2E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A36180-8952-BE4F-963D-15B7A1E62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17</cp:revision>
  <cp:lastPrinted>2025-09-25T16:22:00Z</cp:lastPrinted>
  <dcterms:created xsi:type="dcterms:W3CDTF">2025-10-21T20:06:00Z</dcterms:created>
  <dcterms:modified xsi:type="dcterms:W3CDTF">2025-12-04T19:09:00Z</dcterms:modified>
</cp:coreProperties>
</file>