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BD04" w14:textId="5B5FC6F1" w:rsidR="005B4833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DC213D">
        <w:rPr>
          <w:b/>
          <w:bCs/>
          <w:sz w:val="56"/>
          <w:szCs w:val="56"/>
        </w:rPr>
        <w:t>10</w:t>
      </w:r>
      <w:r w:rsidRPr="00E07F2F">
        <w:rPr>
          <w:b/>
          <w:bCs/>
          <w:sz w:val="56"/>
          <w:szCs w:val="56"/>
        </w:rPr>
        <w:t xml:space="preserve"> – </w:t>
      </w:r>
      <w:r w:rsidR="00DC213D" w:rsidRPr="00DC213D">
        <w:rPr>
          <w:b/>
          <w:bCs/>
          <w:sz w:val="56"/>
          <w:szCs w:val="56"/>
        </w:rPr>
        <w:t>Reportes y Tablero de Control Comercial</w:t>
      </w:r>
    </w:p>
    <w:p w14:paraId="21A655E1" w14:textId="5B838BA9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000000">
        <w:pict w14:anchorId="3F201DA6">
          <v:rect id="_x0000_i1025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32E3050" w14:textId="77777777" w:rsidR="00DC213D" w:rsidRDefault="00DC213D" w:rsidP="00DC213D">
      <w:r>
        <w:t>El sistema debe proporcionar un módulo de reportes y visualización de indicadores comerciales, que consolide la información generada a lo largo del proceso de gestión de leads, cotizaciones y facturación.</w:t>
      </w:r>
    </w:p>
    <w:p w14:paraId="427A9F49" w14:textId="5E003777" w:rsidR="00E07F2F" w:rsidRPr="00E07F2F" w:rsidRDefault="00DC213D" w:rsidP="00DC213D">
      <w:r>
        <w:t>Este tablero permitirá a la Gerencia Comercial y al equipo de ventas tomar decisiones basadas en datos actualizados.</w:t>
      </w:r>
      <w:r w:rsidR="00000000">
        <w:pict w14:anchorId="76B2BA43">
          <v:rect id="_x0000_i1026" style="width:0;height:1.5pt" o:hralign="center" o:hrstd="t" o:hr="t" fillcolor="#a0a0a0" stroked="f"/>
        </w:pict>
      </w:r>
    </w:p>
    <w:p w14:paraId="45EC1898" w14:textId="77777777" w:rsidR="00DC213D" w:rsidRPr="00DC213D" w:rsidRDefault="00E07F2F" w:rsidP="00DC213D">
      <w:pPr>
        <w:pStyle w:val="NormalWeb"/>
        <w:rPr>
          <w:rFonts w:asciiTheme="minorHAnsi" w:hAnsiTheme="minorHAnsi"/>
          <w:sz w:val="22"/>
          <w:szCs w:val="22"/>
        </w:rPr>
      </w:pPr>
      <w:r w:rsidRPr="00372A67">
        <w:rPr>
          <w:rFonts w:asciiTheme="minorHAnsi" w:hAnsiTheme="minorHAnsi"/>
          <w:b/>
          <w:bCs/>
          <w:sz w:val="22"/>
          <w:szCs w:val="22"/>
        </w:rPr>
        <w:t>Alcance</w:t>
      </w:r>
      <w:r>
        <w:rPr>
          <w:b/>
          <w:bCs/>
        </w:rPr>
        <w:br/>
      </w:r>
      <w:r w:rsidRPr="005B4833">
        <w:rPr>
          <w:rFonts w:asciiTheme="minorHAnsi" w:hAnsiTheme="minorHAnsi"/>
          <w:b/>
          <w:bCs/>
          <w:sz w:val="22"/>
          <w:szCs w:val="22"/>
        </w:rPr>
        <w:br/>
      </w:r>
      <w:r w:rsidR="00DC213D" w:rsidRPr="00DC213D">
        <w:rPr>
          <w:rFonts w:asciiTheme="minorHAnsi" w:hAnsiTheme="minorHAnsi"/>
          <w:sz w:val="22"/>
          <w:szCs w:val="22"/>
        </w:rPr>
        <w:t xml:space="preserve">Este requerimiento aplica al módulo de </w:t>
      </w:r>
      <w:r w:rsidR="00DC213D" w:rsidRPr="00DC213D">
        <w:rPr>
          <w:rFonts w:asciiTheme="minorHAnsi" w:hAnsiTheme="minorHAnsi"/>
          <w:b/>
          <w:bCs/>
          <w:sz w:val="22"/>
          <w:szCs w:val="22"/>
        </w:rPr>
        <w:t>Gestión Comercial</w:t>
      </w:r>
      <w:r w:rsidR="00DC213D" w:rsidRPr="00DC213D">
        <w:rPr>
          <w:rFonts w:asciiTheme="minorHAnsi" w:hAnsiTheme="minorHAnsi"/>
          <w:sz w:val="22"/>
          <w:szCs w:val="22"/>
        </w:rPr>
        <w:t xml:space="preserve">, específicamente en la vista de </w:t>
      </w:r>
      <w:r w:rsidR="00DC213D" w:rsidRPr="00DC213D">
        <w:rPr>
          <w:rFonts w:asciiTheme="minorHAnsi" w:hAnsiTheme="minorHAnsi"/>
          <w:b/>
          <w:bCs/>
          <w:sz w:val="22"/>
          <w:szCs w:val="22"/>
        </w:rPr>
        <w:t>Reportes / Tablero de Control</w:t>
      </w:r>
      <w:r w:rsidR="00DC213D" w:rsidRPr="00DC213D">
        <w:rPr>
          <w:rFonts w:asciiTheme="minorHAnsi" w:hAnsiTheme="minorHAnsi"/>
          <w:sz w:val="22"/>
          <w:szCs w:val="22"/>
        </w:rPr>
        <w:t>.</w:t>
      </w:r>
      <w:r w:rsidR="00DC213D" w:rsidRPr="00DC213D">
        <w:rPr>
          <w:rFonts w:asciiTheme="minorHAnsi" w:hAnsiTheme="minorHAnsi"/>
          <w:sz w:val="22"/>
          <w:szCs w:val="22"/>
        </w:rPr>
        <w:br/>
        <w:t xml:space="preserve">Involucra los roles </w:t>
      </w:r>
      <w:r w:rsidR="00DC213D" w:rsidRPr="00DC213D">
        <w:rPr>
          <w:rFonts w:asciiTheme="minorHAnsi" w:hAnsiTheme="minorHAnsi"/>
          <w:b/>
          <w:bCs/>
          <w:sz w:val="22"/>
          <w:szCs w:val="22"/>
        </w:rPr>
        <w:t>Gerencia Comercial</w:t>
      </w:r>
      <w:r w:rsidR="00DC213D" w:rsidRPr="00DC213D">
        <w:rPr>
          <w:rFonts w:asciiTheme="minorHAnsi" w:hAnsiTheme="minorHAnsi"/>
          <w:sz w:val="22"/>
          <w:szCs w:val="22"/>
        </w:rPr>
        <w:t xml:space="preserve">, </w:t>
      </w:r>
      <w:r w:rsidR="00DC213D" w:rsidRPr="00DC213D">
        <w:rPr>
          <w:rFonts w:asciiTheme="minorHAnsi" w:hAnsiTheme="minorHAnsi"/>
          <w:b/>
          <w:bCs/>
          <w:sz w:val="22"/>
          <w:szCs w:val="22"/>
        </w:rPr>
        <w:t>Asesores Comerciales</w:t>
      </w:r>
      <w:r w:rsidR="00DC213D" w:rsidRPr="00DC213D">
        <w:rPr>
          <w:rFonts w:asciiTheme="minorHAnsi" w:hAnsiTheme="minorHAnsi"/>
          <w:sz w:val="22"/>
          <w:szCs w:val="22"/>
        </w:rPr>
        <w:t xml:space="preserve"> y </w:t>
      </w:r>
      <w:r w:rsidR="00DC213D" w:rsidRPr="00DC213D">
        <w:rPr>
          <w:rFonts w:asciiTheme="minorHAnsi" w:hAnsiTheme="minorHAnsi"/>
          <w:b/>
          <w:bCs/>
          <w:sz w:val="22"/>
          <w:szCs w:val="22"/>
        </w:rPr>
        <w:t>Administración del Sistema</w:t>
      </w:r>
      <w:r w:rsidR="00DC213D" w:rsidRPr="00DC213D">
        <w:rPr>
          <w:rFonts w:asciiTheme="minorHAnsi" w:hAnsiTheme="minorHAnsi"/>
          <w:sz w:val="22"/>
          <w:szCs w:val="22"/>
        </w:rPr>
        <w:t>.</w:t>
      </w:r>
    </w:p>
    <w:p w14:paraId="0D785D8F" w14:textId="77777777" w:rsidR="00DC213D" w:rsidRPr="00DC213D" w:rsidRDefault="00DC213D" w:rsidP="00DC213D">
      <w:pPr>
        <w:pStyle w:val="NormalWeb"/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Incluye la visualización de métricas clave, filtros dinámicos, estados de cotización, conversión por asesor y alertas de desempeño.</w:t>
      </w:r>
      <w:r w:rsidRPr="00DC213D">
        <w:rPr>
          <w:rFonts w:asciiTheme="minorHAnsi" w:hAnsiTheme="minorHAnsi"/>
          <w:sz w:val="22"/>
          <w:szCs w:val="22"/>
        </w:rPr>
        <w:br/>
        <w:t>No incluye la exportación automatizada de reportes a sistemas externos (será considerada en una fase futura).</w:t>
      </w:r>
    </w:p>
    <w:p w14:paraId="7DDD83F8" w14:textId="5DA9DE5C" w:rsidR="005C0EAC" w:rsidRPr="00372A67" w:rsidRDefault="00000000" w:rsidP="00DC213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41A0902E">
          <v:rect id="_x0000_i1027" style="width:0;height:1.5pt" o:hralign="center" o:hrstd="t" o:hr="t" fillcolor="#a0a0a0" stroked="f"/>
        </w:pict>
      </w:r>
      <w:r w:rsidR="00E07F2F" w:rsidRPr="00372A67">
        <w:rPr>
          <w:rFonts w:asciiTheme="minorHAnsi" w:hAnsiTheme="minorHAnsi"/>
          <w:b/>
          <w:bCs/>
          <w:sz w:val="22"/>
          <w:szCs w:val="22"/>
        </w:rPr>
        <w:t>Descripción detallada del requerimiento</w:t>
      </w:r>
    </w:p>
    <w:p w14:paraId="63F8289F" w14:textId="5C398A2F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Componentes del tablero:</w:t>
      </w:r>
      <w:r w:rsidRPr="00DC213D">
        <w:rPr>
          <w:rFonts w:asciiTheme="minorHAnsi" w:hAnsiTheme="minorHAnsi"/>
          <w:sz w:val="22"/>
          <w:szCs w:val="22"/>
        </w:rPr>
        <w:br/>
        <w:t>El tablero debe mostrar de forma gráfica y resumida los siguientes indicadores:</w:t>
      </w:r>
    </w:p>
    <w:p w14:paraId="423B4363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Total de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leads recibidos</w:t>
      </w:r>
      <w:r w:rsidRPr="00DC213D">
        <w:rPr>
          <w:rFonts w:asciiTheme="minorHAnsi" w:hAnsiTheme="minorHAnsi"/>
          <w:sz w:val="22"/>
          <w:szCs w:val="22"/>
        </w:rPr>
        <w:t xml:space="preserve"> (por periodo).</w:t>
      </w:r>
    </w:p>
    <w:p w14:paraId="76950ED1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Total de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cotizaciones creadas</w:t>
      </w:r>
      <w:r w:rsidRPr="00DC213D">
        <w:rPr>
          <w:rFonts w:asciiTheme="minorHAnsi" w:hAnsiTheme="minorHAnsi"/>
          <w:sz w:val="22"/>
          <w:szCs w:val="22"/>
        </w:rPr>
        <w:t>.</w:t>
      </w:r>
    </w:p>
    <w:p w14:paraId="4F6670AB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Total de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cotizaciones enviadas / aceptadas / rechazadas / vencidas</w:t>
      </w:r>
      <w:r w:rsidRPr="00DC213D">
        <w:rPr>
          <w:rFonts w:asciiTheme="minorHAnsi" w:hAnsiTheme="minorHAnsi"/>
          <w:sz w:val="22"/>
          <w:szCs w:val="22"/>
        </w:rPr>
        <w:t>.</w:t>
      </w:r>
    </w:p>
    <w:p w14:paraId="27FD3CFE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Porcentaje de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conversión lead → cotización → venta</w:t>
      </w:r>
      <w:r w:rsidRPr="00DC213D">
        <w:rPr>
          <w:rFonts w:asciiTheme="minorHAnsi" w:hAnsiTheme="minorHAnsi"/>
          <w:sz w:val="22"/>
          <w:szCs w:val="22"/>
        </w:rPr>
        <w:t>.</w:t>
      </w:r>
    </w:p>
    <w:p w14:paraId="3919B331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Número de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clientes nuevos vs recurrentes</w:t>
      </w:r>
      <w:r w:rsidRPr="00DC213D">
        <w:rPr>
          <w:rFonts w:asciiTheme="minorHAnsi" w:hAnsiTheme="minorHAnsi"/>
          <w:sz w:val="22"/>
          <w:szCs w:val="22"/>
        </w:rPr>
        <w:t>.</w:t>
      </w:r>
    </w:p>
    <w:p w14:paraId="29FC2D41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Tiempo promedio de respuesta</w:t>
      </w:r>
      <w:r w:rsidRPr="00DC213D">
        <w:rPr>
          <w:rFonts w:asciiTheme="minorHAnsi" w:hAnsiTheme="minorHAnsi"/>
          <w:sz w:val="22"/>
          <w:szCs w:val="22"/>
        </w:rPr>
        <w:t xml:space="preserve"> de clientes.</w:t>
      </w:r>
    </w:p>
    <w:p w14:paraId="4A60D0E8" w14:textId="77777777" w:rsidR="00DC213D" w:rsidRPr="00DC213D" w:rsidRDefault="00DC213D" w:rsidP="005B0449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Top 5 de asesores</w:t>
      </w:r>
      <w:r w:rsidRPr="00DC213D">
        <w:rPr>
          <w:rFonts w:asciiTheme="minorHAnsi" w:hAnsiTheme="minorHAnsi"/>
          <w:sz w:val="22"/>
          <w:szCs w:val="22"/>
        </w:rPr>
        <w:t xml:space="preserve"> por valor de ventas y cotizaciones cerradas.</w:t>
      </w:r>
    </w:p>
    <w:p w14:paraId="7F3B3A41" w14:textId="3BF43DFB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Filtros disponibles:</w:t>
      </w:r>
    </w:p>
    <w:p w14:paraId="1E36D7FC" w14:textId="77777777" w:rsidR="00DC213D" w:rsidRPr="00DC213D" w:rsidRDefault="00DC213D" w:rsidP="005B0449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Rango de fechas (desde / hasta).</w:t>
      </w:r>
    </w:p>
    <w:p w14:paraId="3908A880" w14:textId="77777777" w:rsidR="00DC213D" w:rsidRPr="00DC213D" w:rsidRDefault="00DC213D" w:rsidP="005B0449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lastRenderedPageBreak/>
        <w:t>Asesor comercial.</w:t>
      </w:r>
    </w:p>
    <w:p w14:paraId="1C351B0E" w14:textId="77777777" w:rsidR="00DC213D" w:rsidRPr="00DC213D" w:rsidRDefault="00DC213D" w:rsidP="005B0449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Cliente.</w:t>
      </w:r>
    </w:p>
    <w:p w14:paraId="3C5BB8C9" w14:textId="77777777" w:rsidR="00DC213D" w:rsidRPr="00DC213D" w:rsidRDefault="00DC213D" w:rsidP="005B0449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Estado de cotización.</w:t>
      </w:r>
    </w:p>
    <w:p w14:paraId="25CCC28D" w14:textId="3EAFAA67" w:rsidR="00DC213D" w:rsidRPr="00DC213D" w:rsidRDefault="00DC213D" w:rsidP="005B0449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Canal de origen del lead (WhatsApp, web, </w:t>
      </w:r>
      <w:r w:rsidR="005B0449">
        <w:rPr>
          <w:rFonts w:asciiTheme="minorHAnsi" w:hAnsiTheme="minorHAnsi"/>
          <w:sz w:val="22"/>
          <w:szCs w:val="22"/>
        </w:rPr>
        <w:t>desde el aplicativo</w:t>
      </w:r>
    </w:p>
    <w:p w14:paraId="3B50524C" w14:textId="56038D30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Reportes descargables:</w:t>
      </w:r>
    </w:p>
    <w:p w14:paraId="1371F47F" w14:textId="77777777" w:rsidR="00DC213D" w:rsidRPr="00DC213D" w:rsidRDefault="00DC213D" w:rsidP="005B0449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El sistema debe permitir exportar los datos mostrados en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formato Excel o PDF</w:t>
      </w:r>
      <w:r w:rsidRPr="00DC213D">
        <w:rPr>
          <w:rFonts w:asciiTheme="minorHAnsi" w:hAnsiTheme="minorHAnsi"/>
          <w:sz w:val="22"/>
          <w:szCs w:val="22"/>
        </w:rPr>
        <w:t>.</w:t>
      </w:r>
    </w:p>
    <w:p w14:paraId="15BD592C" w14:textId="77777777" w:rsidR="00DC213D" w:rsidRPr="00DC213D" w:rsidRDefault="00DC213D" w:rsidP="005B0449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El archivo debe incluir los campos visibles en pantalla más fecha y hora de exportación.</w:t>
      </w:r>
    </w:p>
    <w:p w14:paraId="1C12A6D5" w14:textId="3669C33A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Alertas visuales:</w:t>
      </w:r>
    </w:p>
    <w:p w14:paraId="1296F58D" w14:textId="77777777" w:rsidR="00DC213D" w:rsidRPr="00DC213D" w:rsidRDefault="00DC213D" w:rsidP="005B044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Las cotizaciones en estado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crítico (8+ días sin respuesta)</w:t>
      </w:r>
      <w:r w:rsidRPr="00DC213D">
        <w:rPr>
          <w:rFonts w:asciiTheme="minorHAnsi" w:hAnsiTheme="minorHAnsi"/>
          <w:sz w:val="22"/>
          <w:szCs w:val="22"/>
        </w:rPr>
        <w:t xml:space="preserve"> deben resaltarse con color rojo.</w:t>
      </w:r>
    </w:p>
    <w:p w14:paraId="4456D03B" w14:textId="77777777" w:rsidR="00DC213D" w:rsidRPr="00DC213D" w:rsidRDefault="00DC213D" w:rsidP="005B044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Las cotizaciones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vencidas</w:t>
      </w:r>
      <w:r w:rsidRPr="00DC213D">
        <w:rPr>
          <w:rFonts w:asciiTheme="minorHAnsi" w:hAnsiTheme="minorHAnsi"/>
          <w:sz w:val="22"/>
          <w:szCs w:val="22"/>
        </w:rPr>
        <w:t xml:space="preserve"> deben marcarse con un ícono de advertencia.</w:t>
      </w:r>
    </w:p>
    <w:p w14:paraId="517F2F24" w14:textId="77777777" w:rsidR="00DC213D" w:rsidRPr="00DC213D" w:rsidRDefault="00DC213D" w:rsidP="005B044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asesores con bajo seguimiento (menos del 50% de respuestas atendidas) deben aparecer en el resumen de alertas de gerencia.</w:t>
      </w:r>
    </w:p>
    <w:p w14:paraId="17404B67" w14:textId="6D73BAFB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Acceso a detalles:</w:t>
      </w:r>
    </w:p>
    <w:p w14:paraId="1899614C" w14:textId="77777777" w:rsidR="00DC213D" w:rsidRPr="00DC213D" w:rsidRDefault="00DC213D" w:rsidP="005B0449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Cada métrica debe ser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clickeable</w:t>
      </w:r>
      <w:r w:rsidRPr="00DC213D">
        <w:rPr>
          <w:rFonts w:asciiTheme="minorHAnsi" w:hAnsiTheme="minorHAnsi"/>
          <w:sz w:val="22"/>
          <w:szCs w:val="22"/>
        </w:rPr>
        <w:t xml:space="preserve"> para acceder al listado detallado correspondiente.</w:t>
      </w:r>
    </w:p>
    <w:p w14:paraId="4F3660E6" w14:textId="77777777" w:rsidR="00DC213D" w:rsidRPr="00DC213D" w:rsidRDefault="00DC213D" w:rsidP="005B0449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Ejemplo: al hacer clic en “Cotizaciones Aceptadas”, se muestra el listado filtrado de esas cotizaciones.</w:t>
      </w:r>
    </w:p>
    <w:p w14:paraId="74302B8C" w14:textId="6CF134E5" w:rsidR="00DC213D" w:rsidRPr="00DC213D" w:rsidRDefault="00DC213D" w:rsidP="005B044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Frecuencia de actualización:</w:t>
      </w:r>
    </w:p>
    <w:p w14:paraId="77038B73" w14:textId="6F39472C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 xml:space="preserve">Los datos deben actualizarse </w:t>
      </w: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en tiempo real</w:t>
      </w:r>
      <w:r w:rsidR="001467FC">
        <w:rPr>
          <w:rFonts w:asciiTheme="minorHAnsi" w:hAnsiTheme="minorHAnsi"/>
          <w:sz w:val="22"/>
          <w:szCs w:val="22"/>
        </w:rPr>
        <w:t>.</w:t>
      </w:r>
    </w:p>
    <w:p w14:paraId="41A9BF79" w14:textId="6BB58702" w:rsidR="00814B97" w:rsidRPr="00814B97" w:rsidRDefault="00814B97" w:rsidP="0032219B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5C10DAFA" w14:textId="1E359EC2" w:rsidR="00E07F2F" w:rsidRPr="00E07F2F" w:rsidRDefault="00000000" w:rsidP="00845C80">
      <w:pPr>
        <w:jc w:val="both"/>
      </w:pPr>
      <w:r>
        <w:pict w14:anchorId="5FDA94CA">
          <v:rect id="_x0000_i1028" style="width:0;height:1.5pt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5C9EE8AA" w14:textId="1088EC2A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CU-10.1 – Consultar tablero de indicadores:</w:t>
      </w:r>
      <w:r w:rsidRPr="00DC213D">
        <w:rPr>
          <w:rFonts w:asciiTheme="minorHAnsi" w:hAnsiTheme="minorHAnsi"/>
          <w:sz w:val="22"/>
          <w:szCs w:val="22"/>
        </w:rPr>
        <w:br/>
        <w:t>Gerencia Comercial visualiza métricas y KPIs generales.</w:t>
      </w:r>
    </w:p>
    <w:p w14:paraId="5750A1BD" w14:textId="6FD8BB7B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CU-10.2 – Filtrar información:</w:t>
      </w:r>
      <w:r w:rsidRPr="00DC213D">
        <w:rPr>
          <w:rFonts w:asciiTheme="minorHAnsi" w:hAnsiTheme="minorHAnsi"/>
          <w:sz w:val="22"/>
          <w:szCs w:val="22"/>
        </w:rPr>
        <w:br/>
        <w:t>El usuario aplica filtros por fecha, cliente, asesor o estado.</w:t>
      </w:r>
    </w:p>
    <w:p w14:paraId="4B59C3A6" w14:textId="689D4EAC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CU-10.3 – Descargar reporte:</w:t>
      </w:r>
      <w:r w:rsidRPr="00DC213D">
        <w:rPr>
          <w:rFonts w:asciiTheme="minorHAnsi" w:hAnsiTheme="minorHAnsi"/>
          <w:sz w:val="22"/>
          <w:szCs w:val="22"/>
        </w:rPr>
        <w:br/>
        <w:t>El usuario genera un archivo Excel o PDF con los datos mostrados.</w:t>
      </w:r>
    </w:p>
    <w:p w14:paraId="4DB39809" w14:textId="75E01963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CU-10.4 – Analizar desempeño de asesores:</w:t>
      </w:r>
      <w:r w:rsidRPr="00DC213D">
        <w:rPr>
          <w:rFonts w:asciiTheme="minorHAnsi" w:hAnsiTheme="minorHAnsi"/>
          <w:sz w:val="22"/>
          <w:szCs w:val="22"/>
        </w:rPr>
        <w:br/>
        <w:t>Gerencia revisa los resultados individuales por periodo.</w:t>
      </w:r>
    </w:p>
    <w:p w14:paraId="7DDC7E36" w14:textId="313AE34D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CU-10.5 – Revisar alertas:</w:t>
      </w:r>
      <w:r w:rsidRPr="00DC213D">
        <w:rPr>
          <w:rFonts w:asciiTheme="minorHAnsi" w:hAnsiTheme="minorHAnsi"/>
          <w:sz w:val="22"/>
          <w:szCs w:val="22"/>
        </w:rPr>
        <w:br/>
        <w:t>El sistema resalta cotizaciones críticas o vencidas y bajo rendimiento de seguimiento.</w:t>
      </w:r>
    </w:p>
    <w:p w14:paraId="30107FC7" w14:textId="77777777" w:rsidR="00E07F2F" w:rsidRPr="00E07F2F" w:rsidRDefault="00000000" w:rsidP="00E07F2F">
      <w:r>
        <w:pict w14:anchorId="5F8B04A3">
          <v:rect id="_x0000_i1029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lastRenderedPageBreak/>
        <w:t xml:space="preserve">Flujos de trabajo </w:t>
      </w:r>
    </w:p>
    <w:p w14:paraId="672B3BC3" w14:textId="77777777" w:rsidR="00DC213D" w:rsidRPr="00DC213D" w:rsidRDefault="00DC213D" w:rsidP="00DC213D">
      <w:pPr>
        <w:pStyle w:val="NormalWeb"/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Flujo 1 – Consulta general de métricas</w:t>
      </w:r>
    </w:p>
    <w:p w14:paraId="00A09F21" w14:textId="77777777" w:rsidR="00DC213D" w:rsidRPr="00DC213D" w:rsidRDefault="00DC213D" w:rsidP="005B0449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Usuario accede al módulo “Reportes”.</w:t>
      </w:r>
    </w:p>
    <w:p w14:paraId="2D056F0F" w14:textId="77777777" w:rsidR="00DC213D" w:rsidRPr="00DC213D" w:rsidRDefault="00DC213D" w:rsidP="005B0449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Sistema carga indicadores generales (por defecto últimos 30 días).</w:t>
      </w:r>
    </w:p>
    <w:p w14:paraId="44826386" w14:textId="77777777" w:rsidR="00DC213D" w:rsidRPr="00DC213D" w:rsidRDefault="00DC213D" w:rsidP="005B0449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Usuario aplica filtros si desea.</w:t>
      </w:r>
    </w:p>
    <w:p w14:paraId="5930DF30" w14:textId="77777777" w:rsidR="00DC213D" w:rsidRPr="00DC213D" w:rsidRDefault="00DC213D" w:rsidP="005B0449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gráficos se actualizan en tiempo real.</w:t>
      </w:r>
    </w:p>
    <w:p w14:paraId="42EF0BF4" w14:textId="77777777" w:rsidR="00DC213D" w:rsidRPr="00DC213D" w:rsidRDefault="00DC213D" w:rsidP="00DC213D">
      <w:pPr>
        <w:pStyle w:val="NormalWeb"/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Flujo 2 – Exportación de información</w:t>
      </w:r>
    </w:p>
    <w:p w14:paraId="67AA6F79" w14:textId="77777777" w:rsidR="00DC213D" w:rsidRPr="00DC213D" w:rsidRDefault="00DC213D" w:rsidP="005B0449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Usuario selecciona “Exportar” → Excel o PDF.</w:t>
      </w:r>
    </w:p>
    <w:p w14:paraId="10835B03" w14:textId="77777777" w:rsidR="00DC213D" w:rsidRPr="00DC213D" w:rsidRDefault="00DC213D" w:rsidP="005B0449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Sistema genera archivo con datos visibles.</w:t>
      </w:r>
    </w:p>
    <w:p w14:paraId="1A4744B4" w14:textId="77777777" w:rsidR="00DC213D" w:rsidRPr="00DC213D" w:rsidRDefault="00DC213D" w:rsidP="005B0449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Archivo queda disponible para descarga inmediata.</w:t>
      </w:r>
    </w:p>
    <w:p w14:paraId="3B237339" w14:textId="77777777" w:rsidR="00DC213D" w:rsidRPr="00DC213D" w:rsidRDefault="00DC213D" w:rsidP="00DC213D">
      <w:pPr>
        <w:pStyle w:val="NormalWeb"/>
        <w:rPr>
          <w:rFonts w:asciiTheme="minorHAnsi" w:hAnsiTheme="minorHAnsi"/>
          <w:sz w:val="22"/>
          <w:szCs w:val="22"/>
        </w:rPr>
      </w:pPr>
      <w:r w:rsidRPr="00DC213D">
        <w:rPr>
          <w:rStyle w:val="Textoennegrita"/>
          <w:rFonts w:asciiTheme="minorHAnsi" w:eastAsiaTheme="majorEastAsia" w:hAnsiTheme="minorHAnsi"/>
          <w:sz w:val="22"/>
          <w:szCs w:val="22"/>
        </w:rPr>
        <w:t>Flujo 3 – Visualización de alertas</w:t>
      </w:r>
    </w:p>
    <w:p w14:paraId="5A0836A2" w14:textId="77777777" w:rsidR="00DC213D" w:rsidRPr="00DC213D" w:rsidRDefault="00DC213D" w:rsidP="005B0449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Sistema identifica cotizaciones con 8+ días sin respuesta.</w:t>
      </w:r>
    </w:p>
    <w:p w14:paraId="0824D865" w14:textId="77777777" w:rsidR="00DC213D" w:rsidRPr="00DC213D" w:rsidRDefault="00DC213D" w:rsidP="005B0449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Marca en color rojo y las incluye en alerta de gerencia.</w:t>
      </w:r>
    </w:p>
    <w:p w14:paraId="088E519E" w14:textId="77777777" w:rsidR="00DC213D" w:rsidRPr="00DC213D" w:rsidRDefault="00DC213D" w:rsidP="005B0449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Gerencia puede ingresar a detalle y asignar seguimiento.</w:t>
      </w:r>
    </w:p>
    <w:p w14:paraId="1EE03A82" w14:textId="07153DCB" w:rsidR="0032219B" w:rsidRPr="005B4833" w:rsidRDefault="0032219B" w:rsidP="0088288C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A1364E7" w14:textId="646FCA55" w:rsidR="00A75E20" w:rsidRDefault="00000000" w:rsidP="00A75E20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1512CD09">
          <v:rect id="_x0000_i1030" style="width:383.45pt;height:1.6pt" o:hrpct="987" o:hralign="center" o:hrstd="t" o:hr="t" fillcolor="#a0a0a0" stroked="f"/>
        </w:pict>
      </w:r>
    </w:p>
    <w:p w14:paraId="313DB72F" w14:textId="2797E845" w:rsidR="00A75E20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A75E20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486FB61B" w14:textId="12C54343" w:rsidR="00DC213D" w:rsidRPr="009C1D10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  <w:highlight w:val="yellow"/>
        </w:rPr>
      </w:pPr>
      <w:r w:rsidRPr="009C1D10">
        <w:rPr>
          <w:rFonts w:asciiTheme="minorHAnsi" w:hAnsiTheme="minorHAnsi"/>
          <w:sz w:val="22"/>
          <w:szCs w:val="22"/>
          <w:highlight w:val="yellow"/>
        </w:rPr>
        <w:t xml:space="preserve">El tablero debe mostrar métricas de leads, cotizaciones </w:t>
      </w:r>
      <w:r w:rsidR="00913D58" w:rsidRPr="009C1D10">
        <w:rPr>
          <w:rFonts w:asciiTheme="minorHAnsi" w:hAnsiTheme="minorHAnsi"/>
          <w:sz w:val="22"/>
          <w:szCs w:val="22"/>
          <w:highlight w:val="yellow"/>
        </w:rPr>
        <w:t>(</w:t>
      </w:r>
      <w:r w:rsidR="00913D58" w:rsidRPr="009C1D10">
        <w:rPr>
          <w:rFonts w:ascii="Calibri" w:hAnsi="Calibri" w:cs="Calibri"/>
          <w:color w:val="000000"/>
          <w:highlight w:val="yellow"/>
        </w:rPr>
        <w:t>según estado, semana y mes de cierre)</w:t>
      </w:r>
      <w:r w:rsidRPr="009C1D10">
        <w:rPr>
          <w:rFonts w:asciiTheme="minorHAnsi" w:hAnsiTheme="minorHAnsi"/>
          <w:sz w:val="22"/>
          <w:szCs w:val="22"/>
          <w:highlight w:val="yellow"/>
        </w:rPr>
        <w:t>y ventas consolidadas.</w:t>
      </w:r>
    </w:p>
    <w:p w14:paraId="00AA042D" w14:textId="6BE06235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filtros deben ser funcionales y combinarse libremente.</w:t>
      </w:r>
    </w:p>
    <w:p w14:paraId="156EE813" w14:textId="1A247581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reportes deben poder exportarse en Excel y PDF.</w:t>
      </w:r>
    </w:p>
    <w:p w14:paraId="5AC9DD72" w14:textId="03BC9F39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datos deben actualizarse automáticamente en tiempo real.</w:t>
      </w:r>
    </w:p>
    <w:p w14:paraId="0D413AC4" w14:textId="7634FA83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Los indicadores deben ser navegables (clic → detalle).</w:t>
      </w:r>
    </w:p>
    <w:p w14:paraId="1A7832FE" w14:textId="697B6541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Las alertas visuales deben identificarse por color o ícono.</w:t>
      </w:r>
    </w:p>
    <w:p w14:paraId="1049002F" w14:textId="3DE85D95" w:rsidR="00DC213D" w:rsidRPr="00DC213D" w:rsidRDefault="00DC213D" w:rsidP="005B0449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C213D">
        <w:rPr>
          <w:rFonts w:asciiTheme="minorHAnsi" w:hAnsiTheme="minorHAnsi"/>
          <w:sz w:val="22"/>
          <w:szCs w:val="22"/>
        </w:rPr>
        <w:t>La información debe registrarse con trazabilidad (usuario, fecha y hora).</w:t>
      </w:r>
    </w:p>
    <w:p w14:paraId="2C286778" w14:textId="234918B8" w:rsidR="00DC213D" w:rsidRDefault="00156EC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156EC0">
        <w:rPr>
          <w:rFonts w:asciiTheme="minorHAnsi" w:hAnsiTheme="minorHAnsi"/>
          <w:b/>
          <w:bCs/>
          <w:sz w:val="22"/>
          <w:szCs w:val="22"/>
        </w:rPr>
        <w:lastRenderedPageBreak/>
        <w:drawing>
          <wp:inline distT="0" distB="0" distL="0" distR="0" wp14:anchorId="464608E2" wp14:editId="627D46AD">
            <wp:extent cx="5648339" cy="2971800"/>
            <wp:effectExtent l="0" t="0" r="9525" b="0"/>
            <wp:docPr id="8697084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848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3496" cy="29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33A0" w14:textId="34D18DB9" w:rsidR="002905E6" w:rsidRDefault="002905E6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2905E6">
        <w:rPr>
          <w:rFonts w:asciiTheme="minorHAnsi" w:hAnsiTheme="minorHAnsi"/>
          <w:b/>
          <w:bCs/>
          <w:sz w:val="22"/>
          <w:szCs w:val="22"/>
        </w:rPr>
        <w:drawing>
          <wp:inline distT="0" distB="0" distL="0" distR="0" wp14:anchorId="6636CEBE" wp14:editId="0E1DBAFB">
            <wp:extent cx="5612130" cy="2881630"/>
            <wp:effectExtent l="0" t="0" r="7620" b="0"/>
            <wp:docPr id="21301922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9224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88B1" w14:textId="2F5BD34B" w:rsidR="002905E6" w:rsidRPr="00A75E20" w:rsidRDefault="002905E6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2905E6">
        <w:rPr>
          <w:rFonts w:asciiTheme="minorHAnsi" w:hAnsiTheme="minorHAnsi"/>
          <w:b/>
          <w:bCs/>
          <w:sz w:val="22"/>
          <w:szCs w:val="22"/>
        </w:rPr>
        <w:lastRenderedPageBreak/>
        <w:drawing>
          <wp:inline distT="0" distB="0" distL="0" distR="0" wp14:anchorId="70C5A488" wp14:editId="36FF5B18">
            <wp:extent cx="5612130" cy="3124200"/>
            <wp:effectExtent l="0" t="0" r="7620" b="0"/>
            <wp:docPr id="6561267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6717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C6CB" w14:textId="1A1ACE3E" w:rsidR="00E07F2F" w:rsidRPr="00E07F2F" w:rsidRDefault="00000000" w:rsidP="001E7EC4">
      <w:r>
        <w:pict w14:anchorId="6856EE38">
          <v:rect id="_x0000_i1031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6CEB585D" w14:textId="29598509" w:rsidR="00DC213D" w:rsidRPr="00DC213D" w:rsidRDefault="00DC213D" w:rsidP="005B0449">
      <w:pPr>
        <w:pStyle w:val="Prrafodelista"/>
        <w:numPr>
          <w:ilvl w:val="0"/>
          <w:numId w:val="6"/>
        </w:numPr>
      </w:pPr>
      <w:r w:rsidRPr="00DC213D">
        <w:t>La conexión directa a bases externas o sistemas ERP.</w:t>
      </w:r>
    </w:p>
    <w:p w14:paraId="1BA9D362" w14:textId="6A517293" w:rsidR="00DC213D" w:rsidRPr="00DC213D" w:rsidRDefault="00DC213D" w:rsidP="005B0449">
      <w:pPr>
        <w:pStyle w:val="Prrafodelista"/>
        <w:numPr>
          <w:ilvl w:val="0"/>
          <w:numId w:val="6"/>
        </w:numPr>
      </w:pPr>
      <w:r w:rsidRPr="00DC213D">
        <w:t>El envío automático de reportes por correo electrónico.</w:t>
      </w:r>
    </w:p>
    <w:p w14:paraId="5D1F2A25" w14:textId="51A5561B" w:rsidR="00DC213D" w:rsidRPr="00DC213D" w:rsidRDefault="00DC213D" w:rsidP="005B0449">
      <w:pPr>
        <w:pStyle w:val="Prrafodelista"/>
        <w:numPr>
          <w:ilvl w:val="0"/>
          <w:numId w:val="6"/>
        </w:numPr>
      </w:pPr>
      <w:r w:rsidRPr="00DC213D">
        <w:t>La configuración de KPIs adicionales no definidos en esta HU.</w:t>
      </w:r>
    </w:p>
    <w:p w14:paraId="628569D8" w14:textId="1E2E8BD4" w:rsidR="00455FF8" w:rsidRDefault="00455FF8" w:rsidP="00E67E8D">
      <w:pPr>
        <w:pStyle w:val="Prrafodelista"/>
      </w:pP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B4A"/>
    <w:multiLevelType w:val="multilevel"/>
    <w:tmpl w:val="558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404"/>
    <w:multiLevelType w:val="multilevel"/>
    <w:tmpl w:val="FC0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7F45"/>
    <w:multiLevelType w:val="hybridMultilevel"/>
    <w:tmpl w:val="AE50BA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A0B48"/>
    <w:multiLevelType w:val="multilevel"/>
    <w:tmpl w:val="DE28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C61CE"/>
    <w:multiLevelType w:val="multilevel"/>
    <w:tmpl w:val="C5CC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46046"/>
    <w:multiLevelType w:val="multilevel"/>
    <w:tmpl w:val="6F2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25071"/>
    <w:multiLevelType w:val="multilevel"/>
    <w:tmpl w:val="926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71D6B"/>
    <w:multiLevelType w:val="multilevel"/>
    <w:tmpl w:val="82E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477BB"/>
    <w:multiLevelType w:val="multilevel"/>
    <w:tmpl w:val="28B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D7399"/>
    <w:multiLevelType w:val="multilevel"/>
    <w:tmpl w:val="007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32195">
    <w:abstractNumId w:val="9"/>
  </w:num>
  <w:num w:numId="2" w16cid:durableId="1294672804">
    <w:abstractNumId w:val="8"/>
  </w:num>
  <w:num w:numId="3" w16cid:durableId="1417243197">
    <w:abstractNumId w:val="1"/>
  </w:num>
  <w:num w:numId="4" w16cid:durableId="1185513302">
    <w:abstractNumId w:val="0"/>
  </w:num>
  <w:num w:numId="5" w16cid:durableId="521549225">
    <w:abstractNumId w:val="6"/>
  </w:num>
  <w:num w:numId="6" w16cid:durableId="227234544">
    <w:abstractNumId w:val="7"/>
  </w:num>
  <w:num w:numId="7" w16cid:durableId="574246789">
    <w:abstractNumId w:val="2"/>
  </w:num>
  <w:num w:numId="8" w16cid:durableId="1026559287">
    <w:abstractNumId w:val="5"/>
  </w:num>
  <w:num w:numId="9" w16cid:durableId="534851884">
    <w:abstractNumId w:val="4"/>
  </w:num>
  <w:num w:numId="10" w16cid:durableId="109479039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136144"/>
    <w:rsid w:val="001467FC"/>
    <w:rsid w:val="00156EC0"/>
    <w:rsid w:val="00192C37"/>
    <w:rsid w:val="00194AEC"/>
    <w:rsid w:val="001D04B8"/>
    <w:rsid w:val="001D6558"/>
    <w:rsid w:val="001E7EC4"/>
    <w:rsid w:val="00214C4F"/>
    <w:rsid w:val="002324C3"/>
    <w:rsid w:val="00272F36"/>
    <w:rsid w:val="00282A83"/>
    <w:rsid w:val="002905E6"/>
    <w:rsid w:val="002F533C"/>
    <w:rsid w:val="00315EC9"/>
    <w:rsid w:val="0032219B"/>
    <w:rsid w:val="00323017"/>
    <w:rsid w:val="00357984"/>
    <w:rsid w:val="003644EA"/>
    <w:rsid w:val="00372A67"/>
    <w:rsid w:val="003856BC"/>
    <w:rsid w:val="00397251"/>
    <w:rsid w:val="003D4EC4"/>
    <w:rsid w:val="00455FF8"/>
    <w:rsid w:val="004B0037"/>
    <w:rsid w:val="004C5C52"/>
    <w:rsid w:val="004E0837"/>
    <w:rsid w:val="00546298"/>
    <w:rsid w:val="00557EC0"/>
    <w:rsid w:val="00591B5A"/>
    <w:rsid w:val="005A1664"/>
    <w:rsid w:val="005B0449"/>
    <w:rsid w:val="005B4833"/>
    <w:rsid w:val="005C0EAC"/>
    <w:rsid w:val="005E5F44"/>
    <w:rsid w:val="006D53E4"/>
    <w:rsid w:val="006E437B"/>
    <w:rsid w:val="007026DF"/>
    <w:rsid w:val="0071558F"/>
    <w:rsid w:val="007374CC"/>
    <w:rsid w:val="00746961"/>
    <w:rsid w:val="00756086"/>
    <w:rsid w:val="007756DE"/>
    <w:rsid w:val="00790E19"/>
    <w:rsid w:val="00793975"/>
    <w:rsid w:val="00793B3D"/>
    <w:rsid w:val="007B421D"/>
    <w:rsid w:val="007D319F"/>
    <w:rsid w:val="007D6CC1"/>
    <w:rsid w:val="007F37BF"/>
    <w:rsid w:val="00814B97"/>
    <w:rsid w:val="00824D65"/>
    <w:rsid w:val="00845C80"/>
    <w:rsid w:val="008665EF"/>
    <w:rsid w:val="00872422"/>
    <w:rsid w:val="0088288C"/>
    <w:rsid w:val="008B0EF7"/>
    <w:rsid w:val="008D2ADC"/>
    <w:rsid w:val="00913D58"/>
    <w:rsid w:val="00925A3E"/>
    <w:rsid w:val="00997DE3"/>
    <w:rsid w:val="009C1D10"/>
    <w:rsid w:val="009D4771"/>
    <w:rsid w:val="009D56F8"/>
    <w:rsid w:val="00A1478D"/>
    <w:rsid w:val="00A148FC"/>
    <w:rsid w:val="00A17E2C"/>
    <w:rsid w:val="00A371BE"/>
    <w:rsid w:val="00A502FF"/>
    <w:rsid w:val="00A75E20"/>
    <w:rsid w:val="00A914DD"/>
    <w:rsid w:val="00AF104C"/>
    <w:rsid w:val="00B66386"/>
    <w:rsid w:val="00B678EC"/>
    <w:rsid w:val="00B917F3"/>
    <w:rsid w:val="00C34321"/>
    <w:rsid w:val="00C82985"/>
    <w:rsid w:val="00CA17B7"/>
    <w:rsid w:val="00D87F13"/>
    <w:rsid w:val="00D93697"/>
    <w:rsid w:val="00DC213D"/>
    <w:rsid w:val="00DE064E"/>
    <w:rsid w:val="00E052E8"/>
    <w:rsid w:val="00E07F2F"/>
    <w:rsid w:val="00E170BC"/>
    <w:rsid w:val="00E5414E"/>
    <w:rsid w:val="00E67E8D"/>
    <w:rsid w:val="00EB6E0D"/>
    <w:rsid w:val="00EC3D5C"/>
    <w:rsid w:val="00F034BF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character" w:styleId="nfasis">
    <w:name w:val="Emphasis"/>
    <w:basedOn w:val="Fuentedeprrafopredeter"/>
    <w:uiPriority w:val="20"/>
    <w:qFormat/>
    <w:rsid w:val="00372A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648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9</cp:revision>
  <cp:lastPrinted>2025-09-25T16:22:00Z</cp:lastPrinted>
  <dcterms:created xsi:type="dcterms:W3CDTF">2025-10-21T20:47:00Z</dcterms:created>
  <dcterms:modified xsi:type="dcterms:W3CDTF">2025-12-04T17:56:00Z</dcterms:modified>
</cp:coreProperties>
</file>