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Protagonist Ink Copy Deck (Index + 404)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includes user-facing copy from: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 (home/index 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`/_not-found` (custom 404 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chrome visible on those pages (`Navbar`, `Footer`)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files used: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`app/not-found.tsx`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`components/Navbar.tsx`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`components/Footer.tsx`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`components/home/HeroSection.tsx`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`components/home/NarrativeBridge.tsx`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`components/home/TransformationSection.tsx`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`components/home/ServicesSection.tsx`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`components/home/LogoWall.tsx`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`components/home/AboutSection.tsx`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Global Navigation (Site Header)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nav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nav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Home Page (`/`)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Hero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noise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winning.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Body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have something real to say. Board misalignment, AI-generated sprawl, and fragmented messaging are burying it. Every week without a clear story is a week your competitors don't have to be better — just louder.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Narrative Bridge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founders can feel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when their story isn't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Body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problem isn't your product. It's that your narrative hasn't caught up to what you actually built.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Investors nod politely. Customers need too much explaining. The board keeps reframing what you do. When the story is right, everything else gets easier.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the Story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Transformation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Heading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write your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Services Section (Story Health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Eyebrow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02 // Structural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Manifesto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need a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that tells the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what you're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— and why it matters.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Manifesto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You're the hero of this story — not your product, not your pitch deck, not your category. You. The founder who saw something others missed and built something the world isn't ready for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give that story structure, voice, and conviction — across every surface, every touchpoint, every room you walk into. So when you speak, people lean in. When they read, they remember. When they share, they're selling for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Pick where you are. We'll meet you there.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Logo Wall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Featured brands (logo alt 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Depot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Decoda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YOLA 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Chevron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Fiture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Category Header 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&amp;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Cards + Drawer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1) Brand &amp; Story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Eyebrow: Lost in Translation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Title: Brand &amp; Story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Tagline: Find the leak before the ship goes 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Spec: Narrative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Timeline: 1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Investment: $1,500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Most messaging fails not because it's wrong — it's fragmented. We map your current story against market resonance to find exactly where you're leaking trust.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You Get: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diagnostic video walkthrough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- 1-hour deep dive strategy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Written Gap Analysis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Prioritized action plan with cost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- 30-day narrative stewardship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labels: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View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Initiate the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2) Brand Strategy +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Eyebrow: Inside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Title: Brand Strategy +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Tagline: The blueprint for everything you'll ever say.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Spec: Structural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Timeline: 3–4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Investment: Starting at $7,500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We extract the truth of what you're building and codify it into a dominant narrative. This is the blueprint for everything you say — to investors, to customers, to yourself.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You Get: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Stakeholder &amp; Customer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 Narrative Manifesto &amp; Origin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Core Values &amp; Behavioral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Positioning &amp; Audience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Comprehensive Brand Voice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Website &amp; Pitch messaging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labels: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View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Design the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3) Narrative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Eyebrow: The Full Monty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Title: Narrative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Tagline: Every surface. Every word. No seams.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Spec: Completed Journey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Timeline: 8–12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Investment: Starting at $25,000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Total narrative stewardship. We take the blueprint and construct the entire surface — delivering the finished execution across every critical touchpoint.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You Get: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Everything in Narrative Spine +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Website Copywriting (up to 6p)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Investor or Donor Deck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Executive Bios &amp; Founder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- 3-Month Editorial Content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Collaborator &amp; Designer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- 90-Day Narrative Stewardship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Note: This engagement isn't for everyone. We limit active builds to ensure structural integrity across every touchpoint.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labels: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View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Inquire for Construction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Category Header 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&amp; Strategy Workshops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Writer's Room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Eyebrow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Structural Engineering //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Heading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Writer's Room.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Body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leadership team that can't agree on the story is building on sand. We facilitate a half or full-day high-stakes workshop to force alignment and produce a core story spine in 48 hours.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What's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Pre-work questionnaire sent 1 week before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Half or full-day facilitated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whiteboard documentation throughout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- 48-hour turnaround on written session brief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Narrative framework with core story spine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messages for up to 3 audience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follow-up call within 30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 Room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Pricing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On-Site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$7,500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Intensive deep dive. Face to face. Whiteboarding the future of your narrative in the room together.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$3,000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Focused digital session. Shared screens. Rapid structural iteration with full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Nonprofits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 believe in mission-driven work. Discounted rates available — reach out and let's talk.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About Section (Home)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Eyebrow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Philosophy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 is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guessing game.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It's an interrogation.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Portrait captions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Fig. 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Amy Kirkland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Fig. 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Patrick Kirkland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Before Protagonist Ink, we spent a decade in the trenches of brand strategy and narrative architecture. We learned that most brands fail not because their ideas are bad — but because they can't articulate why they matter. We left the big rooms to build something sharper.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Methodology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don't believe in "best practices." We believe in rigorous interrogation. We dismantle your current positioning and rebuild it around a single undeniable truth — the one your founder knows in their gut but hasn't been able to articulate. It's not comfortable, but it works.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the interrogation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Global Footer (Visible on Home)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CTA 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brand has a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just haven't written it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hello@protagonist.ink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Footer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Journal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Story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hello@protagonist.ink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Atlanta, 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LinkedIn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Instagram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Legal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© [Current Year] Protagonist Ink LLC. All rights reserved.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with conviction.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Brand 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Narrative architecture &amp;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 strategy studio.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Custom 404 Page (`/_not-found`)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Eyebrow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found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plot hole.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Body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page is missing from the manuscript — we're still writing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site is under construction. If you need something now, email us directly and we'll get back to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 to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hello@protagonist.ink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Recovery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Try one of these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Footer whisper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Protagonist Ink — Atlanta, GA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