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сантехнического оборудования для квартиры 2301, что влияет на общие сроки завершения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