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t>№ 04/10-8</w:t>
            </w:r>
          </w:p>
          <w:p>
            <w:pPr>
              <w:jc w:val="center"/>
            </w:pPr>
            <w:r>
              <w:t>04.10.2025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монтаже систем кондиционирования в квартире 2701 из-за несоответствия технических характеристик оборудования,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