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  <w:u w:val="single"/>
              </w:rPr>
              <w:t>_</w:t>
            </w:r>
            <w:r>
              <w:rPr>
                <w:rFonts w:ascii="Times New Roman" w:hAnsi="Times New Roman"/>
                <w:sz w:val="24"/>
                <w:u w:val="single"/>
              </w:rPr>
              <w:t>25.07.2025г.</w:t>
            </w:r>
            <w:r>
              <w:rPr>
                <w:rFonts w:ascii="Times New Roman" w:hAnsi="Times New Roman"/>
                <w:sz w:val="24"/>
                <w:u w:val="single"/>
              </w:rPr>
              <w:t>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25/07-1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5001, требующая срочного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5001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