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Руководство пользователя сайта ТСЗП</w:t>
      </w:r>
    </w:p>
    <w:p>
      <w:pPr>
        <w:jc w:val="center"/>
      </w:pPr>
      <w:r>
        <w:rPr>
          <w:sz w:val="26"/>
        </w:rPr>
        <w:t>Маршрутные карты, планирование, выполнение операций и работа с изделиями</w:t>
      </w:r>
    </w:p>
    <w:p>
      <w:pPr>
        <w:jc w:val="center"/>
      </w:pPr>
      <w:r>
        <w:t>Дата подготовки: 03.04.2026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Главный экран: дашборд системы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 будет сформировано при обновлении поля в Word.</w:t>
        <w:fldChar w:fldCharType="end"/>
      </w:r>
    </w:p>
    <w:p>
      <w:r>
        <w:t>Если содержание не обновилось автоматически, откройте документ в Word и обновите поле содержания.</w:t>
      </w:r>
    </w:p>
    <w:p>
      <w:r>
        <w:br w:type="page"/>
      </w:r>
    </w:p>
    <w:p>
      <w:pPr>
        <w:pStyle w:val="Heading1"/>
      </w:pPr>
      <w:r>
        <w:t>1. Назначение системы</w:t>
      </w:r>
    </w:p>
    <w:p>
      <w:r>
        <w:t>Сайт предназначен для ведения маршрутных карт, согласования, подготовки к производству, планирования операций по сменам, выполнения операций, отслеживания движения изделий и образцов, а также хранения истории и архивных карт.</w:t>
      </w:r>
    </w:p>
    <w:p>
      <w:pPr>
        <w:pStyle w:val="ListBullet"/>
      </w:pPr>
      <w:r>
        <w:t>Одна МК объединяет изделие, маршрут операций, исполнителей, план, результат выполнения и историю изменений.</w:t>
      </w:r>
    </w:p>
    <w:p>
      <w:pPr>
        <w:pStyle w:val="ListBullet"/>
      </w:pPr>
      <w:r>
        <w:t>Сайт используется одновременно технологами, мастерами, согласующими лицами, рабочими, сотрудниками входного контроля, обеспечения и администраторами.</w:t>
      </w:r>
    </w:p>
    <w:p>
      <w:pPr>
        <w:pStyle w:val="ListBullet"/>
      </w:pPr>
      <w:r>
        <w:t>Что пользователь видит и может менять, зависит от уровня доступа и конкретных флагов полномочий.</w:t>
      </w:r>
    </w:p>
    <w:p>
      <w:pPr>
        <w:pStyle w:val="Heading1"/>
      </w:pPr>
      <w:r>
        <w:t>2. Вход в систему и общие принципы работы</w:t>
      </w:r>
    </w:p>
    <w:p>
      <w:r>
        <w:drawing>
          <wp:inline xmlns:a="http://schemas.openxmlformats.org/drawingml/2006/main" xmlns:pic="http://schemas.openxmlformats.org/drawingml/2006/picture">
            <wp:extent cx="5303520" cy="362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авторизации</w:t>
      </w:r>
    </w:p>
    <w:p>
      <w:pPr>
        <w:pStyle w:val="ListNumber"/>
      </w:pPr>
      <w:r>
        <w:t>Откройте сайт и введите пароль в окне входа.</w:t>
      </w:r>
    </w:p>
    <w:p>
      <w:pPr>
        <w:pStyle w:val="ListNumber"/>
      </w:pPr>
      <w:r>
        <w:t>После входа система открывает стартовую страницу, заданную вашим уровнем доступа.</w:t>
      </w:r>
    </w:p>
    <w:p>
      <w:pPr>
        <w:pStyle w:val="ListNumber"/>
      </w:pPr>
      <w:r>
        <w:t>Если у вас есть только права просмотра, кнопки изменения и подтверждения будут недоступны.</w:t>
      </w:r>
    </w:p>
    <w:p>
      <w:pPr>
        <w:pStyle w:val="ListNumber"/>
      </w:pPr>
      <w:r>
        <w:t>Верхнее меню используется для перехода между разделами. Некоторые пункты открываются как выпадающие группы, например Производство, Справочники и блок страниц по изделиям и образцам.</w:t>
      </w:r>
    </w:p>
    <w:p>
      <w:pPr>
        <w:pStyle w:val="ListNumber"/>
      </w:pPr>
      <w:r>
        <w:t>При работе с МК ориентируйтесь на два уровня состояния: стадия карты и текущий производственный статус операций.</w:t>
      </w:r>
    </w:p>
    <w:p>
      <w:pPr>
        <w:pStyle w:val="ListBullet"/>
      </w:pPr>
      <w:r>
        <w:t>Кнопка с QR открывает QR-код карты или единицы.</w:t>
      </w:r>
    </w:p>
    <w:p>
      <w:pPr>
        <w:pStyle w:val="ListBullet"/>
      </w:pPr>
      <w:r>
        <w:t>Кнопка со скрепкой открывает вложения.</w:t>
      </w:r>
    </w:p>
    <w:p>
      <w:pPr>
        <w:pStyle w:val="ListBullet"/>
      </w:pPr>
      <w:r>
        <w:t>Кнопка Log открывает историю изменений карты.</w:t>
      </w:r>
    </w:p>
    <w:p>
      <w:pPr>
        <w:pStyle w:val="ListBullet"/>
      </w:pPr>
      <w:r>
        <w:t>Если окно или страница открыты только для чтения, поля будут заблокированы.</w:t>
      </w:r>
    </w:p>
    <w:p>
      <w:pPr>
        <w:pStyle w:val="Heading1"/>
      </w:pPr>
      <w:r>
        <w:t>3. Все страницы сайта</w:t>
      </w:r>
    </w:p>
    <w:p>
      <w:r>
        <w:t>Раздел ниже построен по логике реальной работы пользователя: от общего обзора и создания карты до согласования, подготовки, планирования, выполнения, контроля движения единиц и завершающих общесистемных экранов. Каждый подпункт содержит скриншот страницы, её назначение, практическую роль в процессе и связанные модальные окна.</w:t>
      </w:r>
    </w:p>
    <w:p>
      <w:pPr>
        <w:pStyle w:val="Heading2"/>
      </w:pPr>
      <w:r>
        <w:t>Схема экранов сайта и раскрытого header</w:t>
      </w:r>
    </w:p>
    <w:p>
      <w:r>
        <w:drawing>
          <wp:inline xmlns:a="http://schemas.openxmlformats.org/drawingml/2006/main" xmlns:pic="http://schemas.openxmlformats.org/drawingml/2006/picture">
            <wp:extent cx="6309360" cy="3855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экранов сайта и раскрытого header</w:t>
      </w:r>
    </w:p>
    <w:p>
      <w:pPr>
        <w:pStyle w:val="Heading3"/>
      </w:pPr>
      <w:r>
        <w:t>Назначение страницы</w:t>
      </w:r>
    </w:p>
    <w:p>
      <w:r>
        <w:t>Эта схема показывает, как устроено верхнее меню и в каком порядке пользователь обычно проходит основные экраны системы.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В верхней строке всегда доступны основные разделы: Дашборд, МК, Трекер, Справочники, Производство, Изделия и образцы, Рабочее место, а для администраторов ещё Пользователи и Уровни доступа.</w:t>
      </w:r>
    </w:p>
    <w:p>
      <w:pPr>
        <w:pStyle w:val="ListBullet"/>
      </w:pPr>
      <w:r>
        <w:t>Пункты МК, Справочники, Производство и Изделия и образцы раскрываются как группы связанных экранов.</w:t>
      </w:r>
    </w:p>
    <w:p>
      <w:pPr>
        <w:pStyle w:val="ListBullet"/>
      </w:pPr>
      <w:r>
        <w:t>Именно это меню используется как основная логика перемещения пользователя между этапами работы.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Обычно работа начинается с раздела МК, затем карта проходит согласование, обеспечение, входной контроль, планирование, смены и фактическое выполнение.</w:t>
      </w:r>
    </w:p>
    <w:p>
      <w:pPr>
        <w:pStyle w:val="ListNumber"/>
      </w:pPr>
      <w:r>
        <w:t>После выполнения пользователь переходит к экранам контроля движения изделий, ОС и ОК, а завершённые карты ищет уже в архиве.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Дашборд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Дашборд</w:t>
      </w:r>
    </w:p>
    <w:p>
      <w:pPr>
        <w:pStyle w:val="Heading3"/>
      </w:pPr>
      <w:r>
        <w:t>Назначение страницы</w:t>
      </w:r>
    </w:p>
    <w:p>
      <w:r>
        <w:t>Дашборд нужен для быстрого понимания текущей ситуации без углубления в конкретную карточку. Это обзорная точка входа после авторизации.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собраны сводные показатели по производству и список последних маршрутных карт.</w:t>
      </w:r>
    </w:p>
    <w:p>
      <w:pPr>
        <w:pStyle w:val="ListBullet"/>
      </w:pPr>
      <w:r>
        <w:t>По дашборду удобно понять, есть ли карты в работе, какие этапы активны и где накопились проблемные случаи.</w:t>
      </w:r>
    </w:p>
    <w:p>
      <w:pPr>
        <w:pStyle w:val="ListBullet"/>
      </w:pPr>
      <w:r>
        <w:t>Экран полезен руководителю, технологу и мастеру как оперативная стартовая сводка.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Используйте дашборд как начальную точку входа в смену или перед разбором текущей загрузки.</w:t>
      </w:r>
    </w:p>
    <w:p>
      <w:pPr>
        <w:pStyle w:val="ListNumber"/>
      </w:pPr>
      <w:r>
        <w:t>Если нужна детальная работа, переходите из него в список МК, производство или рабочее место.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Список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маршрутных карт</w:t>
      </w:r>
    </w:p>
    <w:p>
      <w:pPr>
        <w:pStyle w:val="Heading3"/>
      </w:pPr>
      <w:r>
        <w:t>Назначение страницы</w:t>
      </w:r>
    </w:p>
    <w:p>
      <w:r>
        <w:t>Это главный реестр МК. На этой странице находят карту, создают новую, копируют существующую и переходят к деталям маршрута.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В верхней части расположены поиск, фильтр по автору и кнопка сброса фильтрации.</w:t>
      </w:r>
    </w:p>
    <w:p>
      <w:pPr>
        <w:pStyle w:val="ListBullet"/>
      </w:pPr>
      <w:r>
        <w:t>В таблице пользователь видит карту, статус, служебные кнопки, печать, вложения и переход к деталям.</w:t>
      </w:r>
    </w:p>
    <w:p>
      <w:pPr>
        <w:pStyle w:val="ListBullet"/>
      </w:pPr>
      <w:r>
        <w:t>Из этого реестра удобно искать карту по QR-коду, названию изделия, номеру заказа или договора.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Сначала пользователь открывает или создаёт МК именно из этого списка.</w:t>
      </w:r>
    </w:p>
    <w:p>
      <w:pPr>
        <w:pStyle w:val="ListNumber"/>
      </w:pPr>
      <w:r>
        <w:t>После выбора карты логика работы продолжается уже на детальной странице маршрутной карты.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Редактор карточки</w:t>
      </w:r>
    </w:p>
    <w:p>
      <w:r>
        <w:drawing>
          <wp:inline xmlns:a="http://schemas.openxmlformats.org/drawingml/2006/main" xmlns:pic="http://schemas.openxmlformats.org/drawingml/2006/picture">
            <wp:extent cx="5486400" cy="4046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карточки</w:t>
      </w:r>
    </w:p>
    <w:p>
      <w:pPr>
        <w:pStyle w:val="ListBullet"/>
      </w:pPr>
      <w:r>
        <w:t>Когда используется: Открывается из списка МК для быстрого создания, копирования или правки карточки.</w:t>
      </w:r>
    </w:p>
    <w:p>
      <w:pPr>
        <w:pStyle w:val="ListBullet"/>
      </w:pPr>
      <w:r>
        <w:t>Основные элементы: Основные реквизиты карты, статусные поля, кнопки сохранения, печати и перехода к детальной работе.</w:t>
      </w:r>
    </w:p>
    <w:p>
      <w:pPr>
        <w:pStyle w:val="ListBullet"/>
      </w:pPr>
      <w:r>
        <w:t>Действия пользователя: Быстро исправить карточку или создать её на базе существующей записи.</w:t>
      </w:r>
    </w:p>
    <w:p>
      <w:pPr>
        <w:pStyle w:val="ListBullet"/>
      </w:pPr>
      <w:r>
        <w:t>Результат: После сохранения карта обновляется в реестре и становится доступной для дальнейших этапов.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Детальная страница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217920" cy="39972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Детальная страница маршрутной карты</w:t>
      </w:r>
    </w:p>
    <w:p>
      <w:pPr>
        <w:pStyle w:val="Heading3"/>
      </w:pPr>
      <w:r>
        <w:t>Назначение страницы</w:t>
      </w:r>
    </w:p>
    <w:p>
      <w:r>
        <w:t>Это центральная рабочая страница подготовки карты. Здесь заполняются реквизиты, состав изделий, маршрут операций, исполнители, образцы и служебные данные.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находятся поля карточки, маршрутная часть, служебный номер маршрутной карты, вкладки или блоки по основным данным, материалам, изделиям, входному контролю и операциям.</w:t>
      </w:r>
    </w:p>
    <w:p>
      <w:pPr>
        <w:pStyle w:val="ListBullet"/>
      </w:pPr>
      <w:r>
        <w:t>Именно здесь формируется полный маршрут, который потом используется на согласовании, в планировании и в фактическом выполнении работ.</w:t>
      </w:r>
    </w:p>
    <w:p>
      <w:pPr>
        <w:pStyle w:val="ListBullet"/>
      </w:pPr>
      <w:r>
        <w:t>Любая неточность на этой странице дальше переносится в производство, поэтому перед отправкой на согласование её нужно проверять особенно внимательно.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Заполните реквизиты карты, затем задайте маршрут операций в правильном технологическом порядке.</w:t>
      </w:r>
    </w:p>
    <w:p>
      <w:pPr>
        <w:pStyle w:val="ListNumber"/>
      </w:pPr>
      <w:r>
        <w:t>Назначьте исполнителей, укажите изделия и образцы, прикрепите документы и только после этого переводите карту на следующий этап.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Согласование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Согласование</w:t>
      </w:r>
    </w:p>
    <w:p>
      <w:pPr>
        <w:pStyle w:val="Heading3"/>
      </w:pPr>
      <w:r>
        <w:t>Назначение страницы</w:t>
      </w:r>
    </w:p>
    <w:p>
      <w:r>
        <w:t>На этой странице карта проходит организационное согласование ответственными ролями. Раздел нужен для контроля готовности карты до производственного запуска.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Таблица показывает карты, которые ожидают решения согласующих лиц.</w:t>
      </w:r>
    </w:p>
    <w:p>
      <w:pPr>
        <w:pStyle w:val="ListBullet"/>
      </w:pPr>
      <w:r>
        <w:t>По каждой карте видны служебные колонки, комментарии и кнопки действий для согласования или отклонения.</w:t>
      </w:r>
    </w:p>
    <w:p>
      <w:pPr>
        <w:pStyle w:val="ListBullet"/>
      </w:pPr>
      <w:r>
        <w:t>Раздел важен тем, что без завершения этого этапа карта не должна уходить в дальнейшую подготовку.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Согласующий открывает карту, проверяет её полноту и либо подтверждает этап, либо отклоняет с причиной.</w:t>
      </w:r>
    </w:p>
    <w:p>
      <w:pPr>
        <w:pStyle w:val="ListNumber"/>
      </w:pPr>
      <w:r>
        <w:t>После полного согласования карта уходит на обеспечение и входной контроль.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Обеспечение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Обеспечение</w:t>
      </w:r>
    </w:p>
    <w:p>
      <w:pPr>
        <w:pStyle w:val="Heading3"/>
      </w:pPr>
      <w:r>
        <w:t>Назначение страницы</w:t>
      </w:r>
    </w:p>
    <w:p>
      <w:r>
        <w:t>Раздел используется для подтверждения производственной готовности карты и привязки заказа на производство.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виден список карт, которые уже согласованы, но ещё не завершили этап подготовки к производству.</w:t>
      </w:r>
    </w:p>
    <w:p>
      <w:pPr>
        <w:pStyle w:val="ListBullet"/>
      </w:pPr>
      <w:r>
        <w:t>Пользователь проверяет готовность и фиксирует производственный заказ или другие данные обеспечения.</w:t>
      </w:r>
    </w:p>
    <w:p>
      <w:pPr>
        <w:pStyle w:val="ListBullet"/>
      </w:pPr>
      <w:r>
        <w:t>Без этого шага карта остаётся в подготовительном состоянии и не должна переходить к полноценному планированию.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согласования карта обычно проходит через обеспечение до допуска к следующему этапу.</w:t>
      </w:r>
    </w:p>
    <w:p>
      <w:pPr>
        <w:pStyle w:val="ListNumber"/>
      </w:pPr>
      <w:r>
        <w:t>Если карта не обеспечена, мастер или технолог увидит это как организационный стоп-фактор.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Входной контроль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Входной контроль</w:t>
      </w:r>
    </w:p>
    <w:p>
      <w:pPr>
        <w:pStyle w:val="Heading3"/>
      </w:pPr>
      <w:r>
        <w:t>Назначение страницы</w:t>
      </w:r>
    </w:p>
    <w:p>
      <w:r>
        <w:t>Этот раздел подтверждает, что карта прошла входной контроль и по ней приложены необходимые комментарии или документы ПВХ.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Страница показывает карты, которые ждут именно контроля входных данных и приложений.</w:t>
      </w:r>
    </w:p>
    <w:p>
      <w:pPr>
        <w:pStyle w:val="ListBullet"/>
      </w:pPr>
      <w:r>
        <w:t>Здесь важны комментарий и файл ПВХ, потому что они подтверждают готовность входного этапа.</w:t>
      </w:r>
    </w:p>
    <w:p>
      <w:pPr>
        <w:pStyle w:val="ListBullet"/>
      </w:pPr>
      <w:r>
        <w:t>После завершения входного контроля карта становится готовой к планированию.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Пользователь открывает карту, заполняет комментарий и прикладывает подтверждающий файл.</w:t>
      </w:r>
    </w:p>
    <w:p>
      <w:pPr>
        <w:pStyle w:val="ListNumber"/>
      </w:pPr>
      <w:r>
        <w:t>После фиксации входного контроля карта переходит к производственному планированию.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Расписание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chedu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Расписание сотрудников</w:t>
      </w:r>
    </w:p>
    <w:p>
      <w:pPr>
        <w:pStyle w:val="Heading3"/>
      </w:pPr>
      <w:r>
        <w:t>Назначение страницы</w:t>
      </w:r>
    </w:p>
    <w:p>
      <w:r>
        <w:t>Экран нужен для предварительной оценки доступности людей по участкам и сменам. Это подготовка к постановке операций в план.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даты, смены, таблица загрузки и боковой блок фильтров по подразделению и сотрудникам.</w:t>
      </w:r>
    </w:p>
    <w:p>
      <w:pPr>
        <w:pStyle w:val="ListBullet"/>
      </w:pPr>
      <w:r>
        <w:t>Экран помогает увидеть, кто доступен в конкретную смену и нет ли перегруза по людям до начала планирования.</w:t>
      </w:r>
    </w:p>
    <w:p>
      <w:pPr>
        <w:pStyle w:val="ListBullet"/>
      </w:pPr>
      <w:r>
        <w:t>Это не сам план операций, а организационная база для его корректного построения.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Перед распределением работ проверьте здесь реальную доступность участка и сотрудников.</w:t>
      </w:r>
    </w:p>
    <w:p>
      <w:pPr>
        <w:pStyle w:val="ListNumber"/>
      </w:pPr>
      <w:r>
        <w:t>После этого переходите в план производства для постановки конкретных операций.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План производства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pl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План производства</w:t>
      </w:r>
    </w:p>
    <w:p>
      <w:pPr>
        <w:pStyle w:val="Heading3"/>
      </w:pPr>
      <w:r>
        <w:t>Назначение страницы</w:t>
      </w:r>
    </w:p>
    <w:p>
      <w:r>
        <w:t>На этой странице создаётся производственный план по операциям, участкам, датам и сменам. Здесь решается, когда именно будет выполняться маршрут карты.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Страница показывает очередь планирования, календарную сетку смен и рабочие ячейки для постановки заданий.</w:t>
      </w:r>
    </w:p>
    <w:p>
      <w:pPr>
        <w:pStyle w:val="ListBullet"/>
      </w:pPr>
      <w:r>
        <w:t>Пользователь может распределять задания вручную, корректировать загрузку и запускать автопланирование.</w:t>
      </w:r>
    </w:p>
    <w:p>
      <w:pPr>
        <w:pStyle w:val="ListBullet"/>
      </w:pPr>
      <w:r>
        <w:t>Именно отсюда определяется, какие операции и в какие смены попадут в фактическую работу.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обеспечения и входного контроля карта ставится в план на нужные участки и смены.</w:t>
      </w:r>
    </w:p>
    <w:p>
      <w:pPr>
        <w:pStyle w:val="ListNumber"/>
      </w:pPr>
      <w:r>
        <w:t>Затем пользователь проверяет получившийся результат и передаёт работу в сменные задания.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Автоматическое планирование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38250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pPr>
        <w:pStyle w:val="ListBullet"/>
      </w:pPr>
      <w:r>
        <w:t>Когда используется: Открывается из плана производства для построения плана на несколько смен вперёд.</w:t>
      </w:r>
    </w:p>
    <w:p>
      <w:pPr>
        <w:pStyle w:val="ListBullet"/>
      </w:pPr>
      <w:r>
        <w:t>Основные элементы: Дата старта, стартовая смена, дедлайн, параметры партий, режим подбора участков, блок результата и кнопка запуска.</w:t>
      </w:r>
    </w:p>
    <w:p>
      <w:pPr>
        <w:pStyle w:val="ListBullet"/>
      </w:pPr>
      <w:r>
        <w:t>Действия пользователя: Построить базовый план автоматически и затем при необходимости вручную его скорректировать.</w:t>
      </w:r>
    </w:p>
    <w:p>
      <w:pPr>
        <w:pStyle w:val="ListBullet"/>
      </w:pPr>
      <w:r>
        <w:t>Результат: Система формирует пакет плановых назначений по правилам маршрута и доступных смен.</w:t>
      </w:r>
    </w:p>
    <w:p>
      <w:pPr>
        <w:pStyle w:val="Heading2"/>
      </w:pPr>
      <w:r>
        <w:t>Сменные задания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hif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Сменные задания</w:t>
      </w:r>
    </w:p>
    <w:p>
      <w:pPr>
        <w:pStyle w:val="Heading3"/>
      </w:pPr>
      <w:r>
        <w:t>Назначение страницы</w:t>
      </w:r>
    </w:p>
    <w:p>
      <w:r>
        <w:t>Этот экран показывает уже сформированные задания по сменам. Он нужен мастеру для запуска смены, контроля состава задач и анализа факта выполнения.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карточки смен, участки и задания, распределённые по конкретным сменам и датам.</w:t>
      </w:r>
    </w:p>
    <w:p>
      <w:pPr>
        <w:pStyle w:val="ListBullet"/>
      </w:pPr>
      <w:r>
        <w:t>Здесь удобно сравнивать, что поставлено в работу, что уже начато и что остаётся в ожидании.</w:t>
      </w:r>
    </w:p>
    <w:p>
      <w:pPr>
        <w:pStyle w:val="ListBullet"/>
      </w:pPr>
      <w:r>
        <w:t>Экран соединяет этап планирования с фактической работой исполнителей.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формирования плана мастер открывает смену и контролирует запуск работ по участкам.</w:t>
      </w:r>
    </w:p>
    <w:p>
      <w:pPr>
        <w:pStyle w:val="ListNumber"/>
      </w:pPr>
      <w:r>
        <w:t>Следующий шаг пользователя обычно связан либо с трекером, либо с рабочим местом исполнителя.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Трекер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Трекер</w:t>
      </w:r>
    </w:p>
    <w:p>
      <w:pPr>
        <w:pStyle w:val="Heading3"/>
      </w:pPr>
      <w:r>
        <w:t>Назначение страницы</w:t>
      </w:r>
    </w:p>
    <w:p>
      <w:r>
        <w:t>Трекер показывает действующие карты в разрезе выполнения и помогает отслеживать рабочий статус операций без открытия полного редактора карты.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доступны поиск, фильтры по статусу, дате и смене, а также список карт с быстрыми действиями.</w:t>
      </w:r>
    </w:p>
    <w:p>
      <w:pPr>
        <w:pStyle w:val="ListBullet"/>
      </w:pPr>
      <w:r>
        <w:t>Трекер хорошо подходит для обзора активных задач и для понимания, какие карты уже выполняются, стоят на паузе или готовы к архиву.</w:t>
      </w:r>
    </w:p>
    <w:p>
      <w:pPr>
        <w:pStyle w:val="ListBullet"/>
      </w:pPr>
      <w:r>
        <w:t>Из этого раздела удобно быстро перейти к изделию, QR-коду, логу или связанным рабочим действиям.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Когда смена уже сформирована, трекер помогает диспетчерски наблюдать фактическое исполнение.</w:t>
      </w:r>
    </w:p>
    <w:p>
      <w:pPr>
        <w:pStyle w:val="ListNumber"/>
      </w:pPr>
      <w:r>
        <w:t>После завершения карты через трекер можно перевести её в архивный контур.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Рабочее место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Рабочее место</w:t>
      </w:r>
    </w:p>
    <w:p>
      <w:pPr>
        <w:pStyle w:val="Heading3"/>
      </w:pPr>
      <w:r>
        <w:t>Назначение страницы</w:t>
      </w:r>
    </w:p>
    <w:p>
      <w:r>
        <w:t>Это основной производственный экран исполнителя. Именно здесь запускаются, приостанавливаются, завершаются операции и фиксируются фактические результаты.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доступны поиск карты или операции, список найденных карточек и рабочие действия по конкретной операции.</w:t>
      </w:r>
    </w:p>
    <w:p>
      <w:pPr>
        <w:pStyle w:val="ListBullet"/>
      </w:pPr>
      <w:r>
        <w:t>Через рабочее место пользователь фиксирует результат по годным, браку и задержанным единицам, а также выполняет передачу на следующий шаг маршрута.</w:t>
      </w:r>
    </w:p>
    <w:p>
      <w:pPr>
        <w:pStyle w:val="ListBullet"/>
      </w:pPr>
      <w:r>
        <w:t>Для специальных операций отсюда открываются отдельные модальные сценарии, например выдача материала.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запуска смены фактическая работа по операции выполняется именно в рабочем месте.</w:t>
      </w:r>
    </w:p>
    <w:p>
      <w:pPr>
        <w:pStyle w:val="ListNumber"/>
      </w:pPr>
      <w:r>
        <w:t>Здесь пользователь превращает плановые задания в реальные производственные события и статусы единиц.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Выдача материала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pPr>
        <w:pStyle w:val="ListBullet"/>
      </w:pPr>
      <w:r>
        <w:t>Когда используется: Открывается в рабочем месте на операции типа «Получение материала».</w:t>
      </w:r>
    </w:p>
    <w:p>
      <w:pPr>
        <w:pStyle w:val="ListBullet"/>
      </w:pPr>
      <w:r>
        <w:t>Основные элементы: Строки материалов, количество, единица измерения, признак порошка, кнопки добавления, выдачи и завершения операции.</w:t>
      </w:r>
    </w:p>
    <w:p>
      <w:pPr>
        <w:pStyle w:val="ListBullet"/>
      </w:pPr>
      <w:r>
        <w:t>Действия пользователя: Зафиксировать факт выдачи материала и при необходимости сразу закрыть материальную операцию.</w:t>
      </w:r>
    </w:p>
    <w:p>
      <w:pPr>
        <w:pStyle w:val="ListBullet"/>
      </w:pPr>
      <w:r>
        <w:t>Результат: Информация о выдаче сохраняется в карточке и входит в историю выполнения.</w:t>
      </w:r>
    </w:p>
    <w:p>
      <w:pPr>
        <w:pStyle w:val="Heading2"/>
      </w:pPr>
      <w:r>
        <w:t>Задержано и Брак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fec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Брак</w:t>
      </w:r>
    </w:p>
    <w:p>
      <w:pPr>
        <w:pStyle w:val="Heading3"/>
      </w:pPr>
      <w:r>
        <w:t>Назначение страницы</w:t>
      </w:r>
    </w:p>
    <w:p>
      <w:r>
        <w:t>Это два контрольных экрана для разбора отклонений. Они показывают карты, где единицы вышли из нормального производственного потока.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Раздел Задержано используется для временно выведенных из потока изделий, ОС или ОК.</w:t>
      </w:r>
    </w:p>
    <w:p>
      <w:pPr>
        <w:pStyle w:val="ListBullet"/>
      </w:pPr>
      <w:r>
        <w:t>Раздел Брак используется для единиц, признанных дефектными и требующих отдельного решения.</w:t>
      </w:r>
    </w:p>
    <w:p>
      <w:pPr>
        <w:pStyle w:val="ListBullet"/>
      </w:pPr>
      <w:r>
        <w:t>Оба экрана позволяют быстро найти проблемную карту и перейти к деталям принятия решения.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фиксации результата в рабочем месте проблемные единицы автоматически становятся видимыми в одном из этих разделов.</w:t>
      </w:r>
    </w:p>
    <w:p>
      <w:pPr>
        <w:pStyle w:val="ListNumber"/>
      </w:pPr>
      <w:r>
        <w:t>Дальше мастер или ответственный пользователь решает, возвращать ли единицу в маршрут, переводить в ремонт или завершать сценарий иначе.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Изделия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Изделия</w:t>
      </w:r>
    </w:p>
    <w:p>
      <w:pPr>
        <w:pStyle w:val="Heading3"/>
      </w:pPr>
      <w:r>
        <w:t>Назначение страницы</w:t>
      </w:r>
    </w:p>
    <w:p>
      <w:r>
        <w:t>Экран изделий нужен для поштучного просмотра движения каждого изделия по маршруту и по событиям времени.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Пользователь видит фильтры, таблицу истории, операцию, статус, дату, смену и пользователя, выполнившего действие.</w:t>
      </w:r>
    </w:p>
    <w:p>
      <w:pPr>
        <w:pStyle w:val="ListBullet"/>
      </w:pPr>
      <w:r>
        <w:t>Страница используется как источник фактической истории для разбора спорных ситуаций.</w:t>
      </w:r>
    </w:p>
    <w:p>
      <w:pPr>
        <w:pStyle w:val="ListBullet"/>
      </w:pPr>
      <w:r>
        <w:t>Здесь особенно удобно анализировать конкретную единицу после задержки, брака или возврата.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выполнения и изменения статусов единиц эту страницу используют для проверки фактической истории.</w:t>
      </w:r>
    </w:p>
    <w:p>
      <w:pPr>
        <w:pStyle w:val="ListNumber"/>
      </w:pPr>
      <w:r>
        <w:t>Если нужно понять, где и когда произошло отклонение по изделию, ищите его здесь.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Образцы контрольные и образцы свидетели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ОС</w:t>
      </w:r>
    </w:p>
    <w:p>
      <w:pPr>
        <w:pStyle w:val="Heading3"/>
      </w:pPr>
      <w:r>
        <w:t>Назначение страницы</w:t>
      </w:r>
    </w:p>
    <w:p>
      <w:r>
        <w:t>Эти две страницы повторяют логику изделий, но отдельно ведут историю контрольных образцов ОК и образцов-свидетелей ОС.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страницах есть фильтры, счётчики по статусам и детальная история по каждой единице образца.</w:t>
      </w:r>
    </w:p>
    <w:p>
      <w:pPr>
        <w:pStyle w:val="ListBullet"/>
      </w:pPr>
      <w:r>
        <w:t>ОК и ОС отслеживаются отдельно, потому что они участвуют в процессе не как обычные изделия и требуют отдельной прозрачности.</w:t>
      </w:r>
    </w:p>
    <w:p>
      <w:pPr>
        <w:pStyle w:val="ListBullet"/>
      </w:pPr>
      <w:r>
        <w:t>Через эти экраны удобно проверять, где именно находится образец и в каком он состоянии.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выполнения маршрута и промежуточных действий история ОК и ОС проверяется в этих отдельных разделах.</w:t>
      </w:r>
    </w:p>
    <w:p>
      <w:pPr>
        <w:pStyle w:val="ListNumber"/>
      </w:pPr>
      <w:r>
        <w:t>При возвратах, задержаниях и разборе отклонений они дают ту же прозрачность, что и раздел Изделия, но только по образцам.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Архив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Архив</w:t>
      </w:r>
    </w:p>
    <w:p>
      <w:pPr>
        <w:pStyle w:val="Heading3"/>
      </w:pPr>
      <w:r>
        <w:t>Назначение страницы</w:t>
      </w:r>
    </w:p>
    <w:p>
      <w:r>
        <w:t>Архив предназначен для завершённых карт. Это экран просмотра, повторного использования и исторического анализа уже закрытых МК.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доступен поиск по архивным картам и служебные кнопки для печати, логов, файлов и повторного запуска карты.</w:t>
      </w:r>
    </w:p>
    <w:p>
      <w:pPr>
        <w:pStyle w:val="ListBullet"/>
      </w:pPr>
      <w:r>
        <w:t>Архив нужен не для продолжения выполнения, а для проверки, печати и создания повторов на базе завершённых карт.</w:t>
      </w:r>
    </w:p>
    <w:p>
      <w:pPr>
        <w:pStyle w:val="ListBullet"/>
      </w:pPr>
      <w:r>
        <w:t>Это конечная точка обычного жизненного цикла МК после завершения работ.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полного выполнения карта должна оказаться в архиве.</w:t>
      </w:r>
    </w:p>
    <w:p>
      <w:pPr>
        <w:pStyle w:val="ListNumber"/>
      </w:pPr>
      <w:r>
        <w:t>При необходимости из архива можно поднять прошлый пример и использовать его как основу для новой карты.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2"/>
      </w:pPr>
      <w:r>
        <w:t>Справочники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подразделений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операций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участков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tim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времени смен</w:t>
      </w:r>
    </w:p>
    <w:p>
      <w:pPr>
        <w:pStyle w:val="Heading3"/>
      </w:pPr>
      <w:r>
        <w:t>Назначение страницы</w:t>
      </w:r>
    </w:p>
    <w:p>
      <w:r>
        <w:t>Справочники поддерживают всю систему в актуальном состоянии. Через них настраиваются значения, которые потом используются в карточках, планировании и производственных экранах.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Подразделения задают организационную структуру и используются в карточках и назначениях.</w:t>
      </w:r>
    </w:p>
    <w:p>
      <w:pPr>
        <w:pStyle w:val="ListBullet"/>
      </w:pPr>
      <w:r>
        <w:t>Операции определяют типы технологических шагов, их названия и рекомендуемое время.</w:t>
      </w:r>
    </w:p>
    <w:p>
      <w:pPr>
        <w:pStyle w:val="ListBullet"/>
      </w:pPr>
      <w:r>
        <w:t>Участки формируют производственные ячейки для плана и сменных заданий, сотрудники и время смен задают кадровую и временную основу планирования.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Эти экраны обычно настраиваются заранее администраторами, технологами или ответственными сотрудниками.</w:t>
      </w:r>
    </w:p>
    <w:p>
      <w:pPr>
        <w:pStyle w:val="ListNumber"/>
      </w:pPr>
      <w:r>
        <w:t>В повседневной работе пользователь обращается к ним реже, но именно от их корректности зависит правильная работа остальных разделов.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Пользователи</w:t>
      </w:r>
    </w:p>
    <w:p>
      <w:pPr>
        <w:pStyle w:val="Heading3"/>
      </w:pPr>
      <w:r>
        <w:t>Назначение страницы</w:t>
      </w:r>
    </w:p>
    <w:p>
      <w:r>
        <w:t>Раздел нужен для управления учётными записями: создания пользователей, назначения им уровня доступа и поддержки актуального состава персонала в системе.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виден список пользователей, их ID, уровень доступа и признак рабочего профиля.</w:t>
      </w:r>
    </w:p>
    <w:p>
      <w:pPr>
        <w:pStyle w:val="ListBullet"/>
      </w:pPr>
      <w:r>
        <w:t>Администратор может открыть создание пользователя, изменить его данные и при необходимости удалить запись.</w:t>
      </w:r>
    </w:p>
    <w:p>
      <w:pPr>
        <w:pStyle w:val="ListBullet"/>
      </w:pPr>
      <w:r>
        <w:t>Раздел важен тем, что управляет тем, кто вообще может войти в систему и что он увидит после входа.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Этот экран обычно используется в конце организационной настройки системы или при изменении состава сотрудников.</w:t>
      </w:r>
    </w:p>
    <w:p>
      <w:pPr>
        <w:pStyle w:val="ListNumber"/>
      </w:pPr>
      <w:r>
        <w:t>После создания пользователя ему назначается один из шаблонов прав из соседнего раздела.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Пользователь</w:t>
      </w:r>
    </w:p>
    <w:p>
      <w:r>
        <w:drawing>
          <wp:inline xmlns:a="http://schemas.openxmlformats.org/drawingml/2006/main" xmlns:pic="http://schemas.openxmlformats.org/drawingml/2006/picture">
            <wp:extent cx="5486400" cy="20916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или редактирования пользователя</w:t>
      </w:r>
    </w:p>
    <w:p>
      <w:pPr>
        <w:pStyle w:val="ListBullet"/>
      </w:pPr>
      <w:r>
        <w:t>Когда используется: Открывается из раздела Пользователи при создании или изменении учётной записи.</w:t>
      </w:r>
    </w:p>
    <w:p>
      <w:pPr>
        <w:pStyle w:val="ListBullet"/>
      </w:pPr>
      <w:r>
        <w:t>Основные элементы: Имя пользователя, пароль, генерация пароля, печать QR-кода, выбор уровня доступа, кнопки сохранения и отмены.</w:t>
      </w:r>
    </w:p>
    <w:p>
      <w:pPr>
        <w:pStyle w:val="ListBullet"/>
      </w:pPr>
      <w:r>
        <w:t>Действия пользователя: Создать нового пользователя или откорректировать существующую учётную запись.</w:t>
      </w:r>
    </w:p>
    <w:p>
      <w:pPr>
        <w:pStyle w:val="ListBullet"/>
      </w:pPr>
      <w:r>
        <w:t>Результат: У пользователя появляются актуальные данные входа и правильный набор прав.</w:t>
      </w:r>
    </w:p>
    <w:p>
      <w:pPr>
        <w:pStyle w:val="Heading2"/>
      </w:pPr>
      <w:r>
        <w:t>Уровни доступа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Уровни доступа</w:t>
      </w:r>
    </w:p>
    <w:p>
      <w:pPr>
        <w:pStyle w:val="Heading3"/>
      </w:pPr>
      <w:r>
        <w:t>Назначение страницы</w:t>
      </w:r>
    </w:p>
    <w:p>
      <w:r>
        <w:t>Раздел уровней доступа определяет, какие экраны и действия увидит пользователь после входа. Это основной административный механизм настройки прав.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шаблоны прав со стартовой вкладкой и служебными признаками, например рабочий режим.</w:t>
      </w:r>
    </w:p>
    <w:p>
      <w:pPr>
        <w:pStyle w:val="ListBullet"/>
      </w:pPr>
      <w:r>
        <w:t>Администратор может создавать новый шаблон или корректировать действующий набор прав.</w:t>
      </w:r>
    </w:p>
    <w:p>
      <w:pPr>
        <w:pStyle w:val="ListBullet"/>
      </w:pPr>
      <w:r>
        <w:t>От этого экрана напрямую зависит видимость страниц, возможность редактирования и часть специализированных полномочий.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Сначала администратор настраивает шаблон прав, а затем назначает его конкретным пользователям.</w:t>
      </w:r>
    </w:p>
    <w:p>
      <w:pPr>
        <w:pStyle w:val="ListNumber"/>
      </w:pPr>
      <w:r>
        <w:t>Этот раздел относится к общесистемным экранам и обычно используется после настройки основных производственных сценариев.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Уровень доступа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ListBullet"/>
      </w:pPr>
      <w:r>
        <w:t>Когда используется: Открывается из раздела Уровни доступа по кнопке создания или настройки шаблона прав.</w:t>
      </w:r>
    </w:p>
    <w:p>
      <w:pPr>
        <w:pStyle w:val="ListBullet"/>
      </w:pPr>
      <w:r>
        <w:t>Основные элементы: Название, описание, стартовая вкладка, таймаут, спецроли и матрица прав по страницам.</w:t>
      </w:r>
    </w:p>
    <w:p>
      <w:pPr>
        <w:pStyle w:val="ListBullet"/>
      </w:pPr>
      <w:r>
        <w:t>Действия пользователя: Сконфигурировать шаблон прав, который затем назначается пользователям.</w:t>
      </w:r>
    </w:p>
    <w:p>
      <w:pPr>
        <w:pStyle w:val="ListBullet"/>
      </w:pPr>
      <w:r>
        <w:t>Результат: Система ограничивает или открывает нужные разделы строго по настроенному шаблону.</w:t>
      </w:r>
    </w:p>
    <w:p>
      <w:pPr>
        <w:pStyle w:val="Heading1"/>
      </w:pPr>
      <w:r>
        <w:t>4. Все модальные окна и для чего они нужны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Окно</w:t>
            </w:r>
          </w:p>
        </w:tc>
        <w:tc>
          <w:tcPr>
            <w:tcW w:type="dxa" w:w="1949"/>
          </w:tcPr>
          <w:p>
            <w:r>
              <w:t>Когда используется</w:t>
            </w:r>
          </w:p>
        </w:tc>
        <w:tc>
          <w:tcPr>
            <w:tcW w:type="dxa" w:w="1949"/>
          </w:tcPr>
          <w:p>
            <w:r>
              <w:t>Основные элементы</w:t>
            </w:r>
          </w:p>
        </w:tc>
        <w:tc>
          <w:tcPr>
            <w:tcW w:type="dxa" w:w="1949"/>
          </w:tcPr>
          <w:p>
            <w:r>
              <w:t>Что делает пользователь</w:t>
            </w:r>
          </w:p>
        </w:tc>
        <w:tc>
          <w:tcPr>
            <w:tcW w:type="dxa" w:w="1949"/>
          </w:tcPr>
          <w:p>
            <w:r>
              <w:t>Результат</w:t>
            </w:r>
          </w:p>
        </w:tc>
      </w:tr>
      <w:tr>
        <w:tc>
          <w:tcPr>
            <w:tcW w:type="dxa" w:w="1949"/>
          </w:tcPr>
          <w:p>
            <w:r>
              <w:t>Окно входа</w:t>
            </w:r>
          </w:p>
        </w:tc>
        <w:tc>
          <w:tcPr>
            <w:tcW w:type="dxa" w:w="1949"/>
          </w:tcPr>
          <w:p>
            <w:r>
              <w:t>Показывается при отсутствии активной сессии.</w:t>
            </w:r>
          </w:p>
        </w:tc>
        <w:tc>
          <w:tcPr>
            <w:tcW w:type="dxa" w:w="1949"/>
          </w:tcPr>
          <w:p>
            <w:r>
              <w:t>Поле пароля, кнопки «Войти» и «Помощь», зона ошибки, текстовая подсказка.</w:t>
            </w:r>
          </w:p>
        </w:tc>
        <w:tc>
          <w:tcPr>
            <w:tcW w:type="dxa" w:w="1949"/>
          </w:tcPr>
          <w:p>
            <w:r>
              <w:t>Ввести пароль и войти в систему. При ошибке пользователь остаётся в окне входа.</w:t>
            </w:r>
          </w:p>
        </w:tc>
        <w:tc>
          <w:tcPr>
            <w:tcW w:type="dxa" w:w="1949"/>
          </w:tcPr>
          <w:p>
            <w:r>
              <w:t>После успешного входа открывается главное приложение.</w:t>
            </w:r>
          </w:p>
        </w:tc>
      </w:tr>
      <w:tr>
        <w:tc>
          <w:tcPr>
            <w:tcW w:type="dxa" w:w="1949"/>
          </w:tcPr>
          <w:p>
            <w:r>
              <w:t>Справка на входе</w:t>
            </w:r>
          </w:p>
        </w:tc>
        <w:tc>
          <w:tcPr>
            <w:tcW w:type="dxa" w:w="1949"/>
          </w:tcPr>
          <w:p>
            <w:r>
              <w:t>Кнопка «Помощь» в окне входа.</w:t>
            </w:r>
          </w:p>
        </w:tc>
        <w:tc>
          <w:tcPr>
            <w:tcW w:type="dxa" w:w="1949"/>
          </w:tcPr>
          <w:p>
            <w:r>
              <w:t>Заголовок, содержимое инструкции и кнопка закрытия.</w:t>
            </w:r>
          </w:p>
        </w:tc>
        <w:tc>
          <w:tcPr>
            <w:tcW w:type="dxa" w:w="1949"/>
          </w:tcPr>
          <w:p>
            <w:r>
              <w:t>Прочитать краткое руководство по началу работы.</w:t>
            </w:r>
          </w:p>
        </w:tc>
        <w:tc>
          <w:tcPr>
            <w:tcW w:type="dxa" w:w="1949"/>
          </w:tcPr>
          <w:p>
            <w:r>
              <w:t>Справочное окно без изменения данных.</w:t>
            </w:r>
          </w:p>
        </w:tc>
      </w:tr>
      <w:tr>
        <w:tc>
          <w:tcPr>
            <w:tcW w:type="dxa" w:w="1949"/>
          </w:tcPr>
          <w:p>
            <w:r>
              <w:t>Сканирование QR</w:t>
            </w:r>
          </w:p>
        </w:tc>
        <w:tc>
          <w:tcPr>
            <w:tcW w:type="dxa" w:w="1949"/>
          </w:tcPr>
          <w:p>
            <w:r>
              <w:t>Кнопка камеры рядом с поиском.</w:t>
            </w:r>
          </w:p>
        </w:tc>
        <w:tc>
          <w:tcPr>
            <w:tcW w:type="dxa" w:w="1949"/>
          </w:tcPr>
          <w:p>
            <w:r>
              <w:t>Видео с камеры, подсказка наведения, статус и кнопка закрытия.</w:t>
            </w:r>
          </w:p>
        </w:tc>
        <w:tc>
          <w:tcPr>
            <w:tcW w:type="dxa" w:w="1949"/>
          </w:tcPr>
          <w:p>
            <w:r>
              <w:t>Считать QR-код и быстро найти карту или единицу без ручного ввода.</w:t>
            </w:r>
          </w:p>
        </w:tc>
        <w:tc>
          <w:tcPr>
            <w:tcW w:type="dxa" w:w="1949"/>
          </w:tcPr>
          <w:p>
            <w:r>
              <w:t>Ускоряет поиск по физической маркировке.</w:t>
            </w:r>
          </w:p>
        </w:tc>
      </w:tr>
      <w:tr>
        <w:tc>
          <w:tcPr>
            <w:tcW w:type="dxa" w:w="1949"/>
          </w:tcPr>
          <w:p>
            <w:r>
              <w:t>Редактор карты</w:t>
            </w:r>
          </w:p>
        </w:tc>
        <w:tc>
          <w:tcPr>
            <w:tcW w:type="dxa" w:w="1949"/>
          </w:tcPr>
          <w:p>
            <w:r>
              <w:t>Открывается из списка МК или при создании карты.</w:t>
            </w:r>
          </w:p>
        </w:tc>
        <w:tc>
          <w:tcPr>
            <w:tcW w:type="dxa" w:w="1949"/>
          </w:tcPr>
          <w:p>
            <w:r>
              <w:t>Вкладки реквизитов, материалов, изделий, ответственных, входного контроля и операций; кнопки сохранения и печати.</w:t>
            </w:r>
          </w:p>
        </w:tc>
        <w:tc>
          <w:tcPr>
            <w:tcW w:type="dxa" w:w="1949"/>
          </w:tcPr>
          <w:p>
            <w:r>
              <w:t>Создать или изменить МК и заполнить все обязательные данные маршрута.</w:t>
            </w:r>
          </w:p>
        </w:tc>
        <w:tc>
          <w:tcPr>
            <w:tcW w:type="dxa" w:w="1949"/>
          </w:tcPr>
          <w:p>
            <w:r>
              <w:t>Главное рабочее окно технолога.</w:t>
            </w:r>
          </w:p>
        </w:tc>
      </w:tr>
      <w:tr>
        <w:tc>
          <w:tcPr>
            <w:tcW w:type="dxa" w:w="1949"/>
          </w:tcPr>
          <w:p>
            <w:r>
              <w:t>Вложения</w:t>
            </w:r>
          </w:p>
        </w:tc>
        <w:tc>
          <w:tcPr>
            <w:tcW w:type="dxa" w:w="1949"/>
          </w:tcPr>
          <w:p>
            <w:r>
              <w:t>Кнопка со скрепкой в таблицах и карточках.</w:t>
            </w:r>
          </w:p>
        </w:tc>
        <w:tc>
          <w:tcPr>
            <w:tcW w:type="dxa" w:w="1949"/>
          </w:tcPr>
          <w:p>
            <w:r>
              <w:t>Список файлов, кнопка добавления, ограничения по формату и размеру.</w:t>
            </w:r>
          </w:p>
        </w:tc>
        <w:tc>
          <w:tcPr>
            <w:tcW w:type="dxa" w:w="1949"/>
          </w:tcPr>
          <w:p>
            <w:r>
              <w:t>Прикрепить, просмотреть и скачать связанные документы по карте.</w:t>
            </w:r>
          </w:p>
        </w:tc>
        <w:tc>
          <w:tcPr>
            <w:tcW w:type="dxa" w:w="1949"/>
          </w:tcPr>
          <w:p>
            <w:r>
              <w:t>Файлы становятся частью карты.</w:t>
            </w:r>
          </w:p>
        </w:tc>
      </w:tr>
      <w:tr>
        <w:tc>
          <w:tcPr>
            <w:tcW w:type="dxa" w:w="1949"/>
          </w:tcPr>
          <w:p>
            <w:r>
              <w:t>Подтверждение удаления</w:t>
            </w:r>
          </w:p>
        </w:tc>
        <w:tc>
          <w:tcPr>
            <w:tcW w:type="dxa" w:w="1949"/>
          </w:tcPr>
          <w:p>
            <w:r>
              <w:t>Перед удалением записи или объекта.</w:t>
            </w:r>
          </w:p>
        </w:tc>
        <w:tc>
          <w:tcPr>
            <w:tcW w:type="dxa" w:w="1949"/>
          </w:tcPr>
          <w:p>
            <w:r>
              <w:t>Сообщение подтверждения и кнопки действия.</w:t>
            </w:r>
          </w:p>
        </w:tc>
        <w:tc>
          <w:tcPr>
            <w:tcW w:type="dxa" w:w="1949"/>
          </w:tcPr>
          <w:p>
            <w:r>
              <w:t>Подтвердить или отменить удаление.</w:t>
            </w:r>
          </w:p>
        </w:tc>
        <w:tc>
          <w:tcPr>
            <w:tcW w:type="dxa" w:w="1949"/>
          </w:tcPr>
          <w:p>
            <w:r>
              <w:t>Защищает от случайного удаления.</w:t>
            </w:r>
          </w:p>
        </w:tc>
      </w:tr>
      <w:tr>
        <w:tc>
          <w:tcPr>
            <w:tcW w:type="dxa" w:w="1949"/>
          </w:tcPr>
          <w:p>
            <w:r>
              <w:t>Возврат по техническим указаниям</w:t>
            </w:r>
          </w:p>
        </w:tc>
        <w:tc>
          <w:tcPr>
            <w:tcW w:type="dxa" w:w="1949"/>
          </w:tcPr>
          <w:p>
            <w:r>
              <w:t>При разборе задержанной единицы.</w:t>
            </w:r>
          </w:p>
        </w:tc>
        <w:tc>
          <w:tcPr>
            <w:tcW w:type="dxa" w:w="1949"/>
          </w:tcPr>
          <w:p>
            <w:r>
              <w:t>Пояснение и поле технических указаний.</w:t>
            </w:r>
          </w:p>
        </w:tc>
        <w:tc>
          <w:tcPr>
            <w:tcW w:type="dxa" w:w="1949"/>
          </w:tcPr>
          <w:p>
            <w:r>
              <w:t>Указать, почему и по каким правилам единица возвращается в работу.</w:t>
            </w:r>
          </w:p>
        </w:tc>
        <w:tc>
          <w:tcPr>
            <w:tcW w:type="dxa" w:w="1949"/>
          </w:tcPr>
          <w:p>
            <w:r>
              <w:t>Возврат фиксируется в истории.</w:t>
            </w:r>
          </w:p>
        </w:tc>
      </w:tr>
      <w:tr>
        <w:tc>
          <w:tcPr>
            <w:tcW w:type="dxa" w:w="1949"/>
          </w:tcPr>
          <w:p>
            <w:r>
              <w:t>Выбор операции возврата</w:t>
            </w:r>
          </w:p>
        </w:tc>
        <w:tc>
          <w:tcPr>
            <w:tcW w:type="dxa" w:w="1949"/>
          </w:tcPr>
          <w:p>
            <w:r>
              <w:t>После решения о возврате единицы.</w:t>
            </w:r>
          </w:p>
        </w:tc>
        <w:tc>
          <w:tcPr>
            <w:tcW w:type="dxa" w:w="1949"/>
          </w:tcPr>
          <w:p>
            <w:r>
              <w:t>Список операций-целей и кнопки подтверждения.</w:t>
            </w:r>
          </w:p>
        </w:tc>
        <w:tc>
          <w:tcPr>
            <w:tcW w:type="dxa" w:w="1949"/>
          </w:tcPr>
          <w:p>
            <w:r>
              <w:t>Выбрать точку маршрута, на которую будет возвращена единица.</w:t>
            </w:r>
          </w:p>
        </w:tc>
        <w:tc>
          <w:tcPr>
            <w:tcW w:type="dxa" w:w="1949"/>
          </w:tcPr>
          <w:p>
            <w:r>
              <w:t>Определяет дальнейший путь изделия или образца.</w:t>
            </w:r>
          </w:p>
        </w:tc>
      </w:tr>
      <w:tr>
        <w:tc>
          <w:tcPr>
            <w:tcW w:type="dxa" w:w="1949"/>
          </w:tcPr>
          <w:p>
            <w:r>
              <w:t>Переименование образца</w:t>
            </w:r>
          </w:p>
        </w:tc>
        <w:tc>
          <w:tcPr>
            <w:tcW w:type="dxa" w:w="1949"/>
          </w:tcPr>
          <w:p>
            <w:r>
              <w:t>При возврате ОС/ОК, где требуется новое имя.</w:t>
            </w:r>
          </w:p>
        </w:tc>
        <w:tc>
          <w:tcPr>
            <w:tcW w:type="dxa" w:w="1949"/>
          </w:tcPr>
          <w:p>
            <w:r>
              <w:t>Поле нового имени и кнопки подтверждения.</w:t>
            </w:r>
          </w:p>
        </w:tc>
        <w:tc>
          <w:tcPr>
            <w:tcW w:type="dxa" w:w="1949"/>
          </w:tcPr>
          <w:p>
            <w:r>
              <w:t>Задать корректное имя образца для продолжения маршрута.</w:t>
            </w:r>
          </w:p>
        </w:tc>
        <w:tc>
          <w:tcPr>
            <w:tcW w:type="dxa" w:w="1949"/>
          </w:tcPr>
          <w:p>
            <w:r>
              <w:t>Сохраняет непротиворечивую историю ОС/ОК.</w:t>
            </w:r>
          </w:p>
        </w:tc>
      </w:tr>
      <w:tr>
        <w:tc>
          <w:tcPr>
            <w:tcW w:type="dxa" w:w="1949"/>
          </w:tcPr>
          <w:p>
            <w:r>
              <w:t>Подтверждение брака</w:t>
            </w:r>
          </w:p>
        </w:tc>
        <w:tc>
          <w:tcPr>
            <w:tcW w:type="dxa" w:w="1949"/>
          </w:tcPr>
          <w:p>
            <w:r>
              <w:t>При переводе единицы в брак.</w:t>
            </w:r>
          </w:p>
        </w:tc>
        <w:tc>
          <w:tcPr>
            <w:tcW w:type="dxa" w:w="1949"/>
          </w:tcPr>
          <w:p>
            <w:r>
              <w:t>Короткое подтверждение и кнопки действия.</w:t>
            </w:r>
          </w:p>
        </w:tc>
        <w:tc>
          <w:tcPr>
            <w:tcW w:type="dxa" w:w="1949"/>
          </w:tcPr>
          <w:p>
            <w:r>
              <w:t>Подтвердить перевод единицы в статус брака.</w:t>
            </w:r>
          </w:p>
        </w:tc>
        <w:tc>
          <w:tcPr>
            <w:tcW w:type="dxa" w:w="1949"/>
          </w:tcPr>
          <w:p>
            <w:r>
              <w:t>Единица уходит из обычного потока.</w:t>
            </w:r>
          </w:p>
        </w:tc>
      </w:tr>
      <w:tr>
        <w:tc>
          <w:tcPr>
            <w:tcW w:type="dxa" w:w="1949"/>
          </w:tcPr>
          <w:p>
            <w:r>
              <w:t>Ремонт</w:t>
            </w:r>
          </w:p>
        </w:tc>
        <w:tc>
          <w:tcPr>
            <w:tcW w:type="dxa" w:w="1949"/>
          </w:tcPr>
          <w:p>
            <w:r>
              <w:t>После выбора ремонтного сценария для брака.</w:t>
            </w:r>
          </w:p>
        </w:tc>
        <w:tc>
          <w:tcPr>
            <w:tcW w:type="dxa" w:w="1949"/>
          </w:tcPr>
          <w:p>
            <w:r>
              <w:t>Поля выбора ремонтной карты или создания новой.</w:t>
            </w:r>
          </w:p>
        </w:tc>
        <w:tc>
          <w:tcPr>
            <w:tcW w:type="dxa" w:w="1949"/>
          </w:tcPr>
          <w:p>
            <w:r>
              <w:t>Направить единицу в ремонтную ветку процесса.</w:t>
            </w:r>
          </w:p>
        </w:tc>
        <w:tc>
          <w:tcPr>
            <w:tcW w:type="dxa" w:w="1949"/>
          </w:tcPr>
          <w:p>
            <w:r>
              <w:t>Позволяет продолжить работу с бракованной единицей в отдельной карте.</w:t>
            </w:r>
          </w:p>
        </w:tc>
      </w:tr>
      <w:tr>
        <w:tc>
          <w:tcPr>
            <w:tcW w:type="dxa" w:w="1949"/>
          </w:tcPr>
          <w:p>
            <w:r>
              <w:t>Утилизация</w:t>
            </w:r>
          </w:p>
        </w:tc>
        <w:tc>
          <w:tcPr>
            <w:tcW w:type="dxa" w:w="1949"/>
          </w:tcPr>
          <w:p>
            <w:r>
              <w:t>При окончательном списании единицы.</w:t>
            </w:r>
          </w:p>
        </w:tc>
        <w:tc>
          <w:tcPr>
            <w:tcW w:type="dxa" w:w="1949"/>
          </w:tcPr>
          <w:p>
            <w:r>
              <w:t>Поля документа ТРПН и подтверждения.</w:t>
            </w:r>
          </w:p>
        </w:tc>
        <w:tc>
          <w:tcPr>
            <w:tcW w:type="dxa" w:w="1949"/>
          </w:tcPr>
          <w:p>
            <w:r>
              <w:t>Оформить списание и приложить подтверждающие данные.</w:t>
            </w:r>
          </w:p>
        </w:tc>
        <w:tc>
          <w:tcPr>
            <w:tcW w:type="dxa" w:w="1949"/>
          </w:tcPr>
          <w:p>
            <w:r>
              <w:t>Единица получает финальный статус утилизации.</w:t>
            </w:r>
          </w:p>
        </w:tc>
      </w:tr>
      <w:tr>
        <w:tc>
          <w:tcPr>
            <w:tcW w:type="dxa" w:w="1949"/>
          </w:tcPr>
          <w:p>
            <w:r>
              <w:t>Подтверждение утилизации</w:t>
            </w:r>
          </w:p>
        </w:tc>
        <w:tc>
          <w:tcPr>
            <w:tcW w:type="dxa" w:w="1949"/>
          </w:tcPr>
          <w:p>
            <w:r>
              <w:t>Финальный шаг сценария утилизации.</w:t>
            </w:r>
          </w:p>
        </w:tc>
        <w:tc>
          <w:tcPr>
            <w:tcW w:type="dxa" w:w="1949"/>
          </w:tcPr>
          <w:p>
            <w:r>
              <w:t>Текст подтверждения и кнопки согласия/отмены.</w:t>
            </w:r>
          </w:p>
        </w:tc>
        <w:tc>
          <w:tcPr>
            <w:tcW w:type="dxa" w:w="1949"/>
          </w:tcPr>
          <w:p>
            <w:r>
              <w:t>Подтвердить необратимое списание.</w:t>
            </w:r>
          </w:p>
        </w:tc>
        <w:tc>
          <w:tcPr>
            <w:tcW w:type="dxa" w:w="1949"/>
          </w:tcPr>
          <w:p>
            <w:r>
              <w:t>Закрывает сценарий утилизации.</w:t>
            </w:r>
          </w:p>
        </w:tc>
      </w:tr>
      <w:tr>
        <w:tc>
          <w:tcPr>
            <w:tcW w:type="dxa" w:w="1949"/>
          </w:tcPr>
          <w:p>
            <w:r>
              <w:t>Отклонение согласования</w:t>
            </w:r>
          </w:p>
        </w:tc>
        <w:tc>
          <w:tcPr>
            <w:tcW w:type="dxa" w:w="1949"/>
          </w:tcPr>
          <w:p>
            <w:r>
              <w:t>Из раздела согласования.</w:t>
            </w:r>
          </w:p>
        </w:tc>
        <w:tc>
          <w:tcPr>
            <w:tcW w:type="dxa" w:w="1949"/>
          </w:tcPr>
          <w:p>
            <w:r>
              <w:t>Поле причины отклонения.</w:t>
            </w:r>
          </w:p>
        </w:tc>
        <w:tc>
          <w:tcPr>
            <w:tcW w:type="dxa" w:w="1949"/>
          </w:tcPr>
          <w:p>
            <w:r>
              <w:t>Ввести причину, по которой карта не может быть согласована.</w:t>
            </w:r>
          </w:p>
        </w:tc>
        <w:tc>
          <w:tcPr>
            <w:tcW w:type="dxa" w:w="1949"/>
          </w:tcPr>
          <w:p>
            <w:r>
              <w:t>Причина становится видимой автору карты.</w:t>
            </w:r>
          </w:p>
        </w:tc>
      </w:tr>
      <w:tr>
        <w:tc>
          <w:tcPr>
            <w:tcW w:type="dxa" w:w="1949"/>
          </w:tcPr>
          <w:p>
            <w:r>
              <w:t>Согласование карты</w:t>
            </w:r>
          </w:p>
        </w:tc>
        <w:tc>
          <w:tcPr>
            <w:tcW w:type="dxa" w:w="1949"/>
          </w:tcPr>
          <w:p>
            <w:r>
              <w:t>Из раздела согласования или карточки карты.</w:t>
            </w:r>
          </w:p>
        </w:tc>
        <w:tc>
          <w:tcPr>
            <w:tcW w:type="dxa" w:w="1949"/>
          </w:tcPr>
          <w:p>
            <w:r>
              <w:t>Подтверждение действия и возможный комментарий.</w:t>
            </w:r>
          </w:p>
        </w:tc>
        <w:tc>
          <w:tcPr>
            <w:tcW w:type="dxa" w:w="1949"/>
          </w:tcPr>
          <w:p>
            <w:r>
              <w:t>Подтвердить согласование от своей роли.</w:t>
            </w:r>
          </w:p>
        </w:tc>
        <w:tc>
          <w:tcPr>
            <w:tcW w:type="dxa" w:w="1949"/>
          </w:tcPr>
          <w:p>
            <w:r>
              <w:t>Карта продвигается по цепочке согласования.</w:t>
            </w:r>
          </w:p>
        </w:tc>
      </w:tr>
      <w:tr>
        <w:tc>
          <w:tcPr>
            <w:tcW w:type="dxa" w:w="1949"/>
          </w:tcPr>
          <w:p>
            <w:r>
              <w:t>Диалог согласования</w:t>
            </w:r>
          </w:p>
        </w:tc>
        <w:tc>
          <w:tcPr>
            <w:tcW w:type="dxa" w:w="1949"/>
          </w:tcPr>
          <w:p>
            <w:r>
              <w:t>Из карточки карты или таблицы согласования.</w:t>
            </w:r>
          </w:p>
        </w:tc>
        <w:tc>
          <w:tcPr>
            <w:tcW w:type="dxa" w:w="1949"/>
          </w:tcPr>
          <w:p>
            <w:r>
              <w:t>Текущий этап карты и журнал всех событий согласования.</w:t>
            </w:r>
          </w:p>
        </w:tc>
        <w:tc>
          <w:tcPr>
            <w:tcW w:type="dxa" w:w="1949"/>
          </w:tcPr>
          <w:p>
            <w:r>
              <w:t>Посмотреть полный путь согласования карты.</w:t>
            </w:r>
          </w:p>
        </w:tc>
        <w:tc>
          <w:tcPr>
            <w:tcW w:type="dxa" w:w="1949"/>
          </w:tcPr>
          <w:p>
            <w:r>
              <w:t>Даёт прозрачность по этапам и ролям.</w:t>
            </w:r>
          </w:p>
        </w:tc>
      </w:tr>
      <w:tr>
        <w:tc>
          <w:tcPr>
            <w:tcW w:type="dxa" w:w="1949"/>
          </w:tcPr>
          <w:p>
            <w:r>
              <w:t>Заказ на производство</w:t>
            </w:r>
          </w:p>
        </w:tc>
        <w:tc>
          <w:tcPr>
            <w:tcW w:type="dxa" w:w="1949"/>
          </w:tcPr>
          <w:p>
            <w:r>
              <w:t>Из раздела Обеспечение.</w:t>
            </w:r>
          </w:p>
        </w:tc>
        <w:tc>
          <w:tcPr>
            <w:tcW w:type="dxa" w:w="1949"/>
          </w:tcPr>
          <w:p>
            <w:r>
              <w:t>Поле номера производственного заказа.</w:t>
            </w:r>
          </w:p>
        </w:tc>
        <w:tc>
          <w:tcPr>
            <w:tcW w:type="dxa" w:w="1949"/>
          </w:tcPr>
          <w:p>
            <w:r>
              <w:t>Привязать заказ к карте и завершить этап обеспечения.</w:t>
            </w:r>
          </w:p>
        </w:tc>
        <w:tc>
          <w:tcPr>
            <w:tcW w:type="dxa" w:w="1949"/>
          </w:tcPr>
          <w:p>
            <w:r>
              <w:t>Карта продвигается дальше по подготовке.</w:t>
            </w:r>
          </w:p>
        </w:tc>
      </w:tr>
      <w:tr>
        <w:tc>
          <w:tcPr>
            <w:tcW w:type="dxa" w:w="1949"/>
          </w:tcPr>
          <w:p>
            <w:r>
              <w:t>Входной контроль</w:t>
            </w:r>
          </w:p>
        </w:tc>
        <w:tc>
          <w:tcPr>
            <w:tcW w:type="dxa" w:w="1949"/>
          </w:tcPr>
          <w:p>
            <w:r>
              <w:t>Из раздела Входной контроль.</w:t>
            </w:r>
          </w:p>
        </w:tc>
        <w:tc>
          <w:tcPr>
            <w:tcW w:type="dxa" w:w="1949"/>
          </w:tcPr>
          <w:p>
            <w:r>
              <w:t>Комментарий, файл ПВХ, кнопки сохранения и отмены.</w:t>
            </w:r>
          </w:p>
        </w:tc>
        <w:tc>
          <w:tcPr>
            <w:tcW w:type="dxa" w:w="1949"/>
          </w:tcPr>
          <w:p>
            <w:r>
              <w:t>Зафиксировать прохождение входного контроля.</w:t>
            </w:r>
          </w:p>
        </w:tc>
        <w:tc>
          <w:tcPr>
            <w:tcW w:type="dxa" w:w="1949"/>
          </w:tcPr>
          <w:p>
            <w:r>
              <w:t>Карта меняет подготовительную стадию.</w:t>
            </w:r>
          </w:p>
        </w:tc>
      </w:tr>
      <w:tr>
        <w:tc>
          <w:tcPr>
            <w:tcW w:type="dxa" w:w="1949"/>
          </w:tcPr>
          <w:p>
            <w:r>
              <w:t>Планирование операций</w:t>
            </w:r>
          </w:p>
        </w:tc>
        <w:tc>
          <w:tcPr>
            <w:tcW w:type="dxa" w:w="1949"/>
          </w:tcPr>
          <w:p>
            <w:r>
              <w:t>Кнопка «Запланировать» в сетке плана.</w:t>
            </w:r>
          </w:p>
        </w:tc>
        <w:tc>
          <w:tcPr>
            <w:tcW w:type="dxa" w:w="1949"/>
          </w:tcPr>
          <w:p>
            <w:r>
              <w:t>Поля выбора операции, исполнителей, объёма, участка и смены; кнопки сохранения и автоплана.</w:t>
            </w:r>
          </w:p>
        </w:tc>
        <w:tc>
          <w:tcPr>
            <w:tcW w:type="dxa" w:w="1949"/>
          </w:tcPr>
          <w:p>
            <w:r>
              <w:t>Поставить одну операцию в смену вручную или перейти к автоплану.</w:t>
            </w:r>
          </w:p>
        </w:tc>
        <w:tc>
          <w:tcPr>
            <w:tcW w:type="dxa" w:w="1949"/>
          </w:tcPr>
          <w:p>
            <w:r>
              <w:t>Создаёт или изменяет плановые задания.</w:t>
            </w:r>
          </w:p>
        </w:tc>
      </w:tr>
      <w:tr>
        <w:tc>
          <w:tcPr>
            <w:tcW w:type="dxa" w:w="1949"/>
          </w:tcPr>
          <w:p>
            <w:r>
              <w:t>Выбор изделий для субподрядчика</w:t>
            </w:r>
          </w:p>
        </w:tc>
        <w:tc>
          <w:tcPr>
            <w:tcW w:type="dxa" w:w="1949"/>
          </w:tcPr>
          <w:p>
            <w:r>
              <w:t>При субподрядном сценарии планирования.</w:t>
            </w:r>
          </w:p>
        </w:tc>
        <w:tc>
          <w:tcPr>
            <w:tcW w:type="dxa" w:w="1949"/>
          </w:tcPr>
          <w:p>
            <w:r>
              <w:t>Список изделий или образцов и элементы выбора.</w:t>
            </w:r>
          </w:p>
        </w:tc>
        <w:tc>
          <w:tcPr>
            <w:tcW w:type="dxa" w:w="1949"/>
          </w:tcPr>
          <w:p>
            <w:r>
              <w:t>Отобрать единицы, которые пойдут на субподряд.</w:t>
            </w:r>
          </w:p>
        </w:tc>
        <w:tc>
          <w:tcPr>
            <w:tcW w:type="dxa" w:w="1949"/>
          </w:tcPr>
          <w:p>
            <w:r>
              <w:t>В план попадает только выбранный объём.</w:t>
            </w:r>
          </w:p>
        </w:tc>
      </w:tr>
      <w:tr>
        <w:tc>
          <w:tcPr>
            <w:tcW w:type="dxa" w:w="1949"/>
          </w:tcPr>
          <w:p>
            <w:r>
              <w:t>Автоматическое планирование</w:t>
            </w:r>
          </w:p>
        </w:tc>
        <w:tc>
          <w:tcPr>
            <w:tcW w:type="dxa" w:w="1949"/>
          </w:tcPr>
          <w:p>
            <w:r>
              <w:t>Из окна планирования или плана производства.</w:t>
            </w:r>
          </w:p>
        </w:tc>
        <w:tc>
          <w:tcPr>
            <w:tcW w:type="dxa" w:w="1949"/>
          </w:tcPr>
          <w:p>
            <w:r>
              <w:t>Дата старта, стартовая смена, дедлайн, параметры партий, режим участка, блок результата и кнопка запуска.</w:t>
            </w:r>
          </w:p>
        </w:tc>
        <w:tc>
          <w:tcPr>
            <w:tcW w:type="dxa" w:w="1949"/>
          </w:tcPr>
          <w:p>
            <w:r>
              <w:t>Построить план сразу на несколько операций и смен.</w:t>
            </w:r>
          </w:p>
        </w:tc>
        <w:tc>
          <w:tcPr>
            <w:tcW w:type="dxa" w:w="1949"/>
          </w:tcPr>
          <w:p>
            <w:r>
              <w:t>Формирует пакет плановых заданий по заданным правилам.</w:t>
            </w:r>
          </w:p>
        </w:tc>
      </w:tr>
      <w:tr>
        <w:tc>
          <w:tcPr>
            <w:tcW w:type="dxa" w:w="1949"/>
          </w:tcPr>
          <w:p>
            <w:r>
              <w:t>Лог смены</w:t>
            </w:r>
          </w:p>
        </w:tc>
        <w:tc>
          <w:tcPr>
            <w:tcW w:type="dxa" w:w="1949"/>
          </w:tcPr>
          <w:p>
            <w:r>
              <w:t>Из карточки конкретной смены.</w:t>
            </w:r>
          </w:p>
        </w:tc>
        <w:tc>
          <w:tcPr>
            <w:tcW w:type="dxa" w:w="1949"/>
          </w:tcPr>
          <w:p>
            <w:r>
              <w:t>Список событий смены с датой и временем.</w:t>
            </w:r>
          </w:p>
        </w:tc>
        <w:tc>
          <w:tcPr>
            <w:tcW w:type="dxa" w:w="1949"/>
          </w:tcPr>
          <w:p>
            <w:r>
              <w:t>Проверить, что происходило в смене и когда.</w:t>
            </w:r>
          </w:p>
        </w:tc>
        <w:tc>
          <w:tcPr>
            <w:tcW w:type="dxa" w:w="1949"/>
          </w:tcPr>
          <w:p>
            <w:r>
              <w:t>Используется для анализа после факта.</w:t>
            </w:r>
          </w:p>
        </w:tc>
      </w:tr>
      <w:tr>
        <w:tc>
          <w:tcPr>
            <w:tcW w:type="dxa" w:w="1949"/>
          </w:tcPr>
          <w:p>
            <w:r>
              <w:t>Импорт IMDX</w:t>
            </w:r>
          </w:p>
        </w:tc>
        <w:tc>
          <w:tcPr>
            <w:tcW w:type="dxa" w:w="1949"/>
          </w:tcPr>
          <w:p>
            <w:r>
              <w:t>Из карточки карты.</w:t>
            </w:r>
          </w:p>
        </w:tc>
        <w:tc>
          <w:tcPr>
            <w:tcW w:type="dxa" w:w="1949"/>
          </w:tcPr>
          <w:p>
            <w:r>
              <w:t>Поле выбора IMDX-файла и кнопки управления.</w:t>
            </w:r>
          </w:p>
        </w:tc>
        <w:tc>
          <w:tcPr>
            <w:tcW w:type="dxa" w:w="1949"/>
          </w:tcPr>
          <w:p>
            <w:r>
              <w:t>Загрузить данные карты из внешнего файла.</w:t>
            </w:r>
          </w:p>
        </w:tc>
        <w:tc>
          <w:tcPr>
            <w:tcW w:type="dxa" w:w="1949"/>
          </w:tcPr>
          <w:p>
            <w:r>
              <w:t>Ускоряет начальное заполнение карты.</w:t>
            </w:r>
          </w:p>
        </w:tc>
      </w:tr>
      <w:tr>
        <w:tc>
          <w:tcPr>
            <w:tcW w:type="dxa" w:w="1949"/>
          </w:tcPr>
          <w:p>
            <w:r>
              <w:t>Недостающие данные IMDX</w:t>
            </w:r>
          </w:p>
        </w:tc>
        <w:tc>
          <w:tcPr>
            <w:tcW w:type="dxa" w:w="1949"/>
          </w:tcPr>
          <w:p>
            <w:r>
              <w:t>После предварительной проверки импорта.</w:t>
            </w:r>
          </w:p>
        </w:tc>
        <w:tc>
          <w:tcPr>
            <w:tcW w:type="dxa" w:w="1949"/>
          </w:tcPr>
          <w:p>
            <w:r>
              <w:t>Список недостающих сущностей и подтверждение действий.</w:t>
            </w:r>
          </w:p>
        </w:tc>
        <w:tc>
          <w:tcPr>
            <w:tcW w:type="dxa" w:w="1949"/>
          </w:tcPr>
          <w:p>
            <w:r>
              <w:t>Решить, создавать ли отсутствующие данные или прервать импорт.</w:t>
            </w:r>
          </w:p>
        </w:tc>
        <w:tc>
          <w:tcPr>
            <w:tcW w:type="dxa" w:w="1949"/>
          </w:tcPr>
          <w:p>
            <w:r>
              <w:t>Контролирует качество входного файла.</w:t>
            </w:r>
          </w:p>
        </w:tc>
      </w:tr>
      <w:tr>
        <w:tc>
          <w:tcPr>
            <w:tcW w:type="dxa" w:w="1949"/>
          </w:tcPr>
          <w:p>
            <w:r>
              <w:t>Ввод количества деталей</w:t>
            </w:r>
          </w:p>
        </w:tc>
        <w:tc>
          <w:tcPr>
            <w:tcW w:type="dxa" w:w="1949"/>
          </w:tcPr>
          <w:p>
            <w:r>
              <w:t>При завершении операции.</w:t>
            </w:r>
          </w:p>
        </w:tc>
        <w:tc>
          <w:tcPr>
            <w:tcW w:type="dxa" w:w="1949"/>
          </w:tcPr>
          <w:p>
            <w:r>
              <w:t>Поля для годных, брака и задержано, а также итоговые кнопки.</w:t>
            </w:r>
          </w:p>
        </w:tc>
        <w:tc>
          <w:tcPr>
            <w:tcW w:type="dxa" w:w="1949"/>
          </w:tcPr>
          <w:p>
            <w:r>
              <w:t>Зафиксировать фактический результат выполнения операции.</w:t>
            </w:r>
          </w:p>
        </w:tc>
        <w:tc>
          <w:tcPr>
            <w:tcW w:type="dxa" w:w="1949"/>
          </w:tcPr>
          <w:p>
            <w:r>
              <w:t>Статусы единиц обновляются по факту.</w:t>
            </w:r>
          </w:p>
        </w:tc>
      </w:tr>
      <w:tr>
        <w:tc>
          <w:tcPr>
            <w:tcW w:type="dxa" w:w="1949"/>
          </w:tcPr>
          <w:p>
            <w:r>
              <w:t>Передача изделий</w:t>
            </w:r>
          </w:p>
        </w:tc>
        <w:tc>
          <w:tcPr>
            <w:tcW w:type="dxa" w:w="1949"/>
          </w:tcPr>
          <w:p>
            <w:r>
              <w:t>При передаче результатов на следующую операцию.</w:t>
            </w:r>
          </w:p>
        </w:tc>
        <w:tc>
          <w:tcPr>
            <w:tcW w:type="dxa" w:w="1949"/>
          </w:tcPr>
          <w:p>
            <w:r>
              <w:t>Список единиц и подтверждение передачи.</w:t>
            </w:r>
          </w:p>
        </w:tc>
        <w:tc>
          <w:tcPr>
            <w:tcW w:type="dxa" w:w="1949"/>
          </w:tcPr>
          <w:p>
            <w:r>
              <w:t>Передать изделия, ОС или ОК дальше по маршруту.</w:t>
            </w:r>
          </w:p>
        </w:tc>
        <w:tc>
          <w:tcPr>
            <w:tcW w:type="dxa" w:w="1949"/>
          </w:tcPr>
          <w:p>
            <w:r>
              <w:t>Обновляет flow-историю и доступность следующей операции.</w:t>
            </w:r>
          </w:p>
        </w:tc>
      </w:tr>
      <w:tr>
        <w:tc>
          <w:tcPr>
            <w:tcW w:type="dxa" w:w="1949"/>
          </w:tcPr>
          <w:p>
            <w:r>
              <w:t>Выдача материала</w:t>
            </w:r>
          </w:p>
        </w:tc>
        <w:tc>
          <w:tcPr>
            <w:tcW w:type="dxa" w:w="1949"/>
          </w:tcPr>
          <w:p>
            <w:r>
              <w:t>При операции типа «Получение материала».</w:t>
            </w:r>
          </w:p>
        </w:tc>
        <w:tc>
          <w:tcPr>
            <w:tcW w:type="dxa" w:w="1949"/>
          </w:tcPr>
          <w:p>
            <w:r>
              <w:t>Таблица строк материала: наименование, количество, единица, признак «Порошок»; кнопки добавления, выдачи, завершения операции и отмены.</w:t>
            </w:r>
          </w:p>
        </w:tc>
        <w:tc>
          <w:tcPr>
            <w:tcW w:type="dxa" w:w="1949"/>
          </w:tcPr>
          <w:p>
            <w:r>
              <w:t>Оформить факт выдачи материала по операции и при необходимости завершить специальную материальную операцию.</w:t>
            </w:r>
          </w:p>
        </w:tc>
        <w:tc>
          <w:tcPr>
            <w:tcW w:type="dxa" w:w="1949"/>
          </w:tcPr>
          <w:p>
            <w:r>
              <w:t>Данные о выданном материале сохраняются в карте и истории исполнения.</w:t>
            </w:r>
          </w:p>
        </w:tc>
      </w:tr>
      <w:tr>
        <w:tc>
          <w:tcPr>
            <w:tcW w:type="dxa" w:w="1949"/>
          </w:tcPr>
          <w:p>
            <w:r>
              <w:t>Возврат материала</w:t>
            </w:r>
          </w:p>
        </w:tc>
        <w:tc>
          <w:tcPr>
            <w:tcW w:type="dxa" w:w="1949"/>
          </w:tcPr>
          <w:p>
            <w:r>
              <w:t>При операции возврата материала.</w:t>
            </w:r>
          </w:p>
        </w:tc>
        <w:tc>
          <w:tcPr>
            <w:tcW w:type="dxa" w:w="1949"/>
          </w:tcPr>
          <w:p>
            <w:r>
              <w:t>Таблица строк возврата и кнопки подтверждения.</w:t>
            </w:r>
          </w:p>
        </w:tc>
        <w:tc>
          <w:tcPr>
            <w:tcW w:type="dxa" w:w="1949"/>
          </w:tcPr>
          <w:p>
            <w:r>
              <w:t>Зафиксировать количество и параметры возвращённого материала.</w:t>
            </w:r>
          </w:p>
        </w:tc>
        <w:tc>
          <w:tcPr>
            <w:tcW w:type="dxa" w:w="1949"/>
          </w:tcPr>
          <w:p>
            <w:r>
              <w:t>Закрывает материальный возврат по операции.</w:t>
            </w:r>
          </w:p>
        </w:tc>
      </w:tr>
      <w:tr>
        <w:tc>
          <w:tcPr>
            <w:tcW w:type="dxa" w:w="1949"/>
          </w:tcPr>
          <w:p>
            <w:r>
              <w:t>Сушка материала</w:t>
            </w:r>
          </w:p>
        </w:tc>
        <w:tc>
          <w:tcPr>
            <w:tcW w:type="dxa" w:w="1949"/>
          </w:tcPr>
          <w:p>
            <w:r>
              <w:t>При операции типа «Сушка».</w:t>
            </w:r>
          </w:p>
        </w:tc>
        <w:tc>
          <w:tcPr>
            <w:tcW w:type="dxa" w:w="1949"/>
          </w:tcPr>
          <w:p>
            <w:r>
              <w:t>Таблица или строки сушки и кнопка закрытия.</w:t>
            </w:r>
          </w:p>
        </w:tc>
        <w:tc>
          <w:tcPr>
            <w:tcW w:type="dxa" w:w="1949"/>
          </w:tcPr>
          <w:p>
            <w:r>
              <w:t>Контролировать или подтверждать сценарий сушки материала.</w:t>
            </w:r>
          </w:p>
        </w:tc>
        <w:tc>
          <w:tcPr>
            <w:tcW w:type="dxa" w:w="1949"/>
          </w:tcPr>
          <w:p>
            <w:r>
              <w:t>Специализированный режим материальной операции.</w:t>
            </w:r>
          </w:p>
        </w:tc>
      </w:tr>
      <w:tr>
        <w:tc>
          <w:tcPr>
            <w:tcW w:type="dxa" w:w="1949"/>
          </w:tcPr>
          <w:p>
            <w:r>
              <w:t>Комментарии операции</w:t>
            </w:r>
          </w:p>
        </w:tc>
        <w:tc>
          <w:tcPr>
            <w:tcW w:type="dxa" w:w="1949"/>
          </w:tcPr>
          <w:p>
            <w:r>
              <w:t>Из карточки операции в рабочих экранах.</w:t>
            </w:r>
          </w:p>
        </w:tc>
        <w:tc>
          <w:tcPr>
            <w:tcW w:type="dxa" w:w="1949"/>
          </w:tcPr>
          <w:p>
            <w:r>
              <w:t>История комментариев, поле ввода, заголовок и кнопки управления.</w:t>
            </w:r>
          </w:p>
        </w:tc>
        <w:tc>
          <w:tcPr>
            <w:tcW w:type="dxa" w:w="1949"/>
          </w:tcPr>
          <w:p>
            <w:r>
              <w:t>Оставлять и читать пояснения по операции.</w:t>
            </w:r>
          </w:p>
        </w:tc>
        <w:tc>
          <w:tcPr>
            <w:tcW w:type="dxa" w:w="1949"/>
          </w:tcPr>
          <w:p>
            <w:r>
              <w:t>Комментарии сохраняются как часть истории.</w:t>
            </w:r>
          </w:p>
        </w:tc>
      </w:tr>
      <w:tr>
        <w:tc>
          <w:tcPr>
            <w:tcW w:type="dxa" w:w="1949"/>
          </w:tcPr>
          <w:p>
            <w:r>
              <w:t>Результат по изделию</w:t>
            </w:r>
          </w:p>
        </w:tc>
        <w:tc>
          <w:tcPr>
            <w:tcW w:type="dxa" w:w="1949"/>
          </w:tcPr>
          <w:p>
            <w:r>
              <w:t>Из поштучного режима обработки.</w:t>
            </w:r>
          </w:p>
        </w:tc>
        <w:tc>
          <w:tcPr>
            <w:tcW w:type="dxa" w:w="1949"/>
          </w:tcPr>
          <w:p>
            <w:r>
              <w:t>Выбор итогового статуса конкретной единицы.</w:t>
            </w:r>
          </w:p>
        </w:tc>
        <w:tc>
          <w:tcPr>
            <w:tcW w:type="dxa" w:w="1949"/>
          </w:tcPr>
          <w:p>
            <w:r>
              <w:t>Быстро перевести одну единицу в нужный результат.</w:t>
            </w:r>
          </w:p>
        </w:tc>
        <w:tc>
          <w:tcPr>
            <w:tcW w:type="dxa" w:w="1949"/>
          </w:tcPr>
          <w:p>
            <w:r>
              <w:t>Нужен для точечных отклонений.</w:t>
            </w:r>
          </w:p>
        </w:tc>
      </w:tr>
      <w:tr>
        <w:tc>
          <w:tcPr>
            <w:tcW w:type="dxa" w:w="1949"/>
          </w:tcPr>
          <w:p>
            <w:r>
              <w:t>Изделия карты</w:t>
            </w:r>
          </w:p>
        </w:tc>
        <w:tc>
          <w:tcPr>
            <w:tcW w:type="dxa" w:w="1949"/>
          </w:tcPr>
          <w:p>
            <w:r>
              <w:t>Из карты или рабочих сценариев.</w:t>
            </w:r>
          </w:p>
        </w:tc>
        <w:tc>
          <w:tcPr>
            <w:tcW w:type="dxa" w:w="1949"/>
          </w:tcPr>
          <w:p>
            <w:r>
              <w:t>Список изделий конкретной карты и кнопка закрытия.</w:t>
            </w:r>
          </w:p>
        </w:tc>
        <w:tc>
          <w:tcPr>
            <w:tcW w:type="dxa" w:w="1949"/>
          </w:tcPr>
          <w:p>
            <w:r>
              <w:t>Посмотреть состав изделий без выхода из текущего контекста.</w:t>
            </w:r>
          </w:p>
        </w:tc>
        <w:tc>
          <w:tcPr>
            <w:tcW w:type="dxa" w:w="1949"/>
          </w:tcPr>
          <w:p>
            <w:r>
              <w:t>Локальное окно просмотра содержимого карты.</w:t>
            </w:r>
          </w:p>
        </w:tc>
      </w:tr>
      <w:tr>
        <w:tc>
          <w:tcPr>
            <w:tcW w:type="dxa" w:w="1949"/>
          </w:tcPr>
          <w:p>
            <w:r>
              <w:t>Справочники</w:t>
            </w:r>
          </w:p>
        </w:tc>
        <w:tc>
          <w:tcPr>
            <w:tcW w:type="dxa" w:w="1949"/>
          </w:tcPr>
          <w:p>
            <w:r>
              <w:t>При модальном редактировании справочника.</w:t>
            </w:r>
          </w:p>
        </w:tc>
        <w:tc>
          <w:tcPr>
            <w:tcW w:type="dxa" w:w="1949"/>
          </w:tcPr>
          <w:p>
            <w:r>
              <w:t>Форма ввода и таблица значений.</w:t>
            </w:r>
          </w:p>
        </w:tc>
        <w:tc>
          <w:tcPr>
            <w:tcW w:type="dxa" w:w="1949"/>
          </w:tcPr>
          <w:p>
            <w:r>
              <w:t>Добавить или исправить элемент справочника, не уходя на отдельную страницу.</w:t>
            </w:r>
          </w:p>
        </w:tc>
        <w:tc>
          <w:tcPr>
            <w:tcW w:type="dxa" w:w="1949"/>
          </w:tcPr>
          <w:p>
            <w:r>
              <w:t>Упрощает контекстное редактирование справочных значений.</w:t>
            </w:r>
          </w:p>
        </w:tc>
      </w:tr>
      <w:tr>
        <w:tc>
          <w:tcPr>
            <w:tcW w:type="dxa" w:w="1949"/>
          </w:tcPr>
          <w:p>
            <w:r>
              <w:t>QR-код</w:t>
            </w:r>
          </w:p>
        </w:tc>
        <w:tc>
          <w:tcPr>
            <w:tcW w:type="dxa" w:w="1949"/>
          </w:tcPr>
          <w:p>
            <w:r>
              <w:t>По кнопкам QR/Штрихкод в списках и карточках.</w:t>
            </w:r>
          </w:p>
        </w:tc>
        <w:tc>
          <w:tcPr>
            <w:tcW w:type="dxa" w:w="1949"/>
          </w:tcPr>
          <w:p>
            <w:r>
              <w:t>Изображение QR-кода, сам код, дополнительные подписи.</w:t>
            </w:r>
          </w:p>
        </w:tc>
        <w:tc>
          <w:tcPr>
            <w:tcW w:type="dxa" w:w="1949"/>
          </w:tcPr>
          <w:p>
            <w:r>
              <w:t>Показать или распечатать маркировку объекта.</w:t>
            </w:r>
          </w:p>
        </w:tc>
        <w:tc>
          <w:tcPr>
            <w:tcW w:type="dxa" w:w="1949"/>
          </w:tcPr>
          <w:p>
            <w:r>
              <w:t>Используется для физической идентификации карты, изделия или пользователя.</w:t>
            </w:r>
          </w:p>
        </w:tc>
      </w:tr>
      <w:tr>
        <w:tc>
          <w:tcPr>
            <w:tcW w:type="dxa" w:w="1949"/>
          </w:tcPr>
          <w:p>
            <w:r>
              <w:t>Пользователь</w:t>
            </w:r>
          </w:p>
        </w:tc>
        <w:tc>
          <w:tcPr>
            <w:tcW w:type="dxa" w:w="1949"/>
          </w:tcPr>
          <w:p>
            <w:r>
              <w:t>Из раздела Пользователи.</w:t>
            </w:r>
          </w:p>
        </w:tc>
        <w:tc>
          <w:tcPr>
            <w:tcW w:type="dxa" w:w="1949"/>
          </w:tcPr>
          <w:p>
            <w:r>
              <w:t>Имя, пароль, переключатель видимости, генерация и печать QR, уровень доступа, кнопки сохранения и отмены.</w:t>
            </w:r>
          </w:p>
        </w:tc>
        <w:tc>
          <w:tcPr>
            <w:tcW w:type="dxa" w:w="1949"/>
          </w:tcPr>
          <w:p>
            <w:r>
              <w:t>Создать новую учётную запись или изменить существующую.</w:t>
            </w:r>
          </w:p>
        </w:tc>
        <w:tc>
          <w:tcPr>
            <w:tcW w:type="dxa" w:w="1949"/>
          </w:tcPr>
          <w:p>
            <w:r>
              <w:t>Главное окно администрирования пользователей.</w:t>
            </w:r>
          </w:p>
        </w:tc>
      </w:tr>
      <w:tr>
        <w:tc>
          <w:tcPr>
            <w:tcW w:type="dxa" w:w="1949"/>
          </w:tcPr>
          <w:p>
            <w:r>
              <w:t>Уровень доступа</w:t>
            </w:r>
          </w:p>
        </w:tc>
        <w:tc>
          <w:tcPr>
            <w:tcW w:type="dxa" w:w="1949"/>
          </w:tcPr>
          <w:p>
            <w:r>
              <w:t>Из раздела Уровни доступа.</w:t>
            </w:r>
          </w:p>
        </w:tc>
        <w:tc>
          <w:tcPr>
            <w:tcW w:type="dxa" w:w="1949"/>
          </w:tcPr>
          <w:p>
            <w:r>
              <w:t>Название, описание, стартовая вкладка, автовыход, спецроли и таблица прав по страницам.</w:t>
            </w:r>
          </w:p>
        </w:tc>
        <w:tc>
          <w:tcPr>
            <w:tcW w:type="dxa" w:w="1949"/>
          </w:tcPr>
          <w:p>
            <w:r>
              <w:t>Настроить шаблон доступа, который затем назначается пользователям.</w:t>
            </w:r>
          </w:p>
        </w:tc>
        <w:tc>
          <w:tcPr>
            <w:tcW w:type="dxa" w:w="1949"/>
          </w:tcPr>
          <w:p>
            <w:r>
              <w:t>Определяет доступные пользователю страницы и действия.</w:t>
            </w:r>
          </w:p>
        </w:tc>
      </w:tr>
    </w:tbl>
    <w:p>
      <w:r>
        <w:t>Ниже перечислены окна, с которыми пользователи сталкиваются чаще всего. Остальные окна работают по тому же принципу: открываются поверх текущей страницы, позволяют подтвердить действие и после сохранения возвращают пользователя в текущий контекст.</w:t>
      </w:r>
    </w:p>
    <w:p>
      <w:r>
        <w:drawing>
          <wp:inline xmlns:a="http://schemas.openxmlformats.org/drawingml/2006/main" xmlns:pic="http://schemas.openxmlformats.org/drawingml/2006/picture">
            <wp:extent cx="5760720" cy="424853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карты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r>
        <w:drawing>
          <wp:inline xmlns:a="http://schemas.openxmlformats.org/drawingml/2006/main" xmlns:pic="http://schemas.openxmlformats.org/drawingml/2006/picture">
            <wp:extent cx="5760720" cy="401633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r>
        <w:drawing>
          <wp:inline xmlns:a="http://schemas.openxmlformats.org/drawingml/2006/main" xmlns:pic="http://schemas.openxmlformats.org/drawingml/2006/picture">
            <wp:extent cx="5212080" cy="198710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8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пользователя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Heading1"/>
      </w:pPr>
      <w:r>
        <w:t>5. Права доступа пользователей</w:t>
      </w:r>
    </w:p>
    <w:p>
      <w:r>
        <w:t>Права состоят из двух частей: доступа к страницам и специальных полномочий. Для каждой страницы отдельно задаётся право просмотра и право изменения. Дополнительно уровень доступа может включать специальные роли.</w:t>
      </w:r>
    </w:p>
    <w:p>
      <w:pPr>
        <w:pStyle w:val="ListBullet"/>
      </w:pPr>
      <w:r>
        <w:t>Рабочий: нужен для выполнения операций и работы с рабочим местом.</w:t>
      </w:r>
    </w:p>
    <w:p>
      <w:pPr>
        <w:pStyle w:val="ListBullet"/>
      </w:pPr>
      <w:r>
        <w:t>Начальник производства: даёт право согласования от производства.</w:t>
      </w:r>
    </w:p>
    <w:p>
      <w:pPr>
        <w:pStyle w:val="ListBullet"/>
      </w:pPr>
      <w:r>
        <w:t>Начальник СКК: даёт право согласования от СКК.</w:t>
      </w:r>
    </w:p>
    <w:p>
      <w:pPr>
        <w:pStyle w:val="ListBullet"/>
      </w:pPr>
      <w:r>
        <w:t>Сотрудник СКК: используется при действиях по контролю качества.</w:t>
      </w:r>
    </w:p>
    <w:p>
      <w:pPr>
        <w:pStyle w:val="ListBullet"/>
      </w:pPr>
      <w:r>
        <w:t>Сотрудник лаборатории: используется при работе с лабораторными действиями и образцами.</w:t>
      </w:r>
    </w:p>
    <w:p>
      <w:pPr>
        <w:pStyle w:val="ListBullet"/>
      </w:pPr>
      <w:r>
        <w:t>Кладовщик: применяется при складских сценариях.</w:t>
      </w:r>
    </w:p>
    <w:p>
      <w:pPr>
        <w:pStyle w:val="ListBullet"/>
      </w:pPr>
      <w:r>
        <w:t>ЗГД по технологиям: даёт право технологического согласования.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Уровень</w:t>
            </w:r>
          </w:p>
        </w:tc>
        <w:tc>
          <w:tcPr>
            <w:tcW w:type="dxa" w:w="1624"/>
          </w:tcPr>
          <w:p>
            <w:r>
              <w:t>Стартовая страница</w:t>
            </w:r>
          </w:p>
        </w:tc>
        <w:tc>
          <w:tcPr>
            <w:tcW w:type="dxa" w:w="1624"/>
          </w:tcPr>
          <w:p>
            <w:r>
              <w:t>Таймаут, мин</w:t>
            </w:r>
          </w:p>
        </w:tc>
        <w:tc>
          <w:tcPr>
            <w:tcW w:type="dxa" w:w="1624"/>
          </w:tcPr>
          <w:p>
            <w:r>
              <w:t>Спец. роли</w:t>
            </w:r>
          </w:p>
        </w:tc>
        <w:tc>
          <w:tcPr>
            <w:tcW w:type="dxa" w:w="1624"/>
          </w:tcPr>
          <w:p>
            <w:r>
              <w:t>Основные редактируемые разделы</w:t>
            </w:r>
          </w:p>
        </w:tc>
        <w:tc>
          <w:tcPr>
            <w:tcW w:type="dxa" w:w="1624"/>
          </w:tcPr>
          <w:p>
            <w:r>
              <w:t>Разделы только на просмотр</w:t>
            </w:r>
          </w:p>
        </w:tc>
      </w:tr>
      <w:tr>
        <w:tc>
          <w:tcPr>
            <w:tcW w:type="dxa" w:w="1624"/>
          </w:tcPr>
          <w:p>
            <w:r>
              <w:t>Администратор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60</w:t>
            </w:r>
          </w:p>
        </w:tc>
        <w:tc>
          <w:tcPr>
            <w:tcW w:type="dxa" w:w="1624"/>
          </w:tcPr>
          <w:p>
            <w:r>
              <w:t>рабочий, начальник производства</w:t>
            </w:r>
          </w:p>
        </w:tc>
        <w:tc>
          <w:tcPr>
            <w:tcW w:type="dxa" w:w="1624"/>
          </w:tcPr>
          <w:p>
            <w:r>
              <w:t>Дашборд, МК, Согласование, Обеспечение, Входной контроль, Производство: расписание, Производство: смены, Производство: план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  <w:tr>
        <w:tc>
          <w:tcPr>
            <w:tcW w:type="dxa" w:w="1624"/>
          </w:tcPr>
          <w:p>
            <w:r>
              <w:t>Технолог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  <w:tc>
          <w:tcPr>
            <w:tcW w:type="dxa" w:w="1624"/>
          </w:tcPr>
          <w:p>
            <w:r>
              <w:t>МК, Согласование, Обеспечение, Входной контроль, Производство: расписание, Производство: смены, Производство: план, Производство: Задержано ...</w:t>
            </w:r>
          </w:p>
        </w:tc>
        <w:tc>
          <w:tcPr>
            <w:tcW w:type="dxa" w:w="1624"/>
          </w:tcPr>
          <w:p>
            <w:r>
              <w:t>Дашборд, Трекер</w:t>
            </w:r>
          </w:p>
        </w:tc>
      </w:tr>
      <w:tr>
        <w:tc>
          <w:tcPr>
            <w:tcW w:type="dxa" w:w="1624"/>
          </w:tcPr>
          <w:p>
            <w:r>
              <w:t>Мастер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  <w:tc>
          <w:tcPr>
            <w:tcW w:type="dxa" w:w="1624"/>
          </w:tcPr>
          <w:p>
            <w:r>
              <w:t>Дашборд, Согласование, Обеспечение, Входной контроль, Производство: расписание, Производство: смены, Производство: план, Производство: Задержано ...</w:t>
            </w:r>
          </w:p>
        </w:tc>
        <w:tc>
          <w:tcPr>
            <w:tcW w:type="dxa" w:w="1624"/>
          </w:tcPr>
          <w:p>
            <w:r>
              <w:t>МК, Архив</w:t>
            </w:r>
          </w:p>
        </w:tc>
      </w:tr>
      <w:tr>
        <w:tc>
          <w:tcPr>
            <w:tcW w:type="dxa" w:w="1624"/>
          </w:tcPr>
          <w:p>
            <w:r>
              <w:t>Тестер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3600</w:t>
            </w:r>
          </w:p>
        </w:tc>
        <w:tc>
          <w:tcPr>
            <w:tcW w:type="dxa" w:w="1624"/>
          </w:tcPr>
          <w:p>
            <w:r>
              <w:t>рабочий, начальник производства, начальник СКК, сотрудник СКК, сотрудник лаборатории, ЗГД по технологиям</w:t>
            </w:r>
          </w:p>
        </w:tc>
        <w:tc>
          <w:tcPr>
            <w:tcW w:type="dxa" w:w="1624"/>
          </w:tcPr>
          <w:p>
            <w:r>
              <w:t>Дашборд, МК, Согласование, Обеспечение, Входной контроль, Производство: расписание, Производство: смены, Производство: план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  <w:tr>
        <w:tc>
          <w:tcPr>
            <w:tcW w:type="dxa" w:w="1624"/>
          </w:tcPr>
          <w:p>
            <w:r>
              <w:t>Рабочий</w:t>
            </w:r>
          </w:p>
        </w:tc>
        <w:tc>
          <w:tcPr>
            <w:tcW w:type="dxa" w:w="1624"/>
          </w:tcPr>
          <w:p>
            <w:r>
              <w:t>workspace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рабочий</w:t>
            </w:r>
          </w:p>
        </w:tc>
        <w:tc>
          <w:tcPr>
            <w:tcW w:type="dxa" w:w="1624"/>
          </w:tcPr>
          <w:p>
            <w:r>
              <w:t>Согласование, Обеспечение, Входной контроль, Производство: расписание, Производство: смены, Производство: план, Производство: Задержано, Производство: Брак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</w:tbl>
    <w:p>
      <w:r>
        <w:t>По текущей базе прав в системе есть как минимум уровни Администратор, Технолог, Мастер, Тестер и Рабочий. Фактический набор страниц у конкретного пользователя может отличаться, если администратор изменил шаблон прав.</w:t>
      </w:r>
    </w:p>
    <w:p>
      <w:r>
        <w:drawing>
          <wp:inline xmlns:a="http://schemas.openxmlformats.org/drawingml/2006/main" xmlns:pic="http://schemas.openxmlformats.org/drawingml/2006/picture">
            <wp:extent cx="6035040" cy="429158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035040" cy="429158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Уровни доступа</w:t>
      </w:r>
    </w:p>
    <w:p>
      <w:pPr>
        <w:pStyle w:val="Heading1"/>
      </w:pPr>
      <w:r>
        <w:t>6. Логика создания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309360" cy="29794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_flow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создания и прохождения маршрутной карты</w:t>
      </w:r>
    </w:p>
    <w:p>
      <w:pPr>
        <w:pStyle w:val="ListNumber"/>
      </w:pPr>
      <w:r>
        <w:t>Откройте раздел МК и создайте новую карту.</w:t>
      </w:r>
    </w:p>
    <w:p>
      <w:pPr>
        <w:pStyle w:val="ListNumber"/>
      </w:pPr>
      <w:r>
        <w:t>Заполните основные реквизиты: наименование, номер МК, номер заказа, описание, партию и при необходимости дополнительные поля.</w:t>
      </w:r>
    </w:p>
    <w:p>
      <w:pPr>
        <w:pStyle w:val="ListNumber"/>
      </w:pPr>
      <w:r>
        <w:t>Если карта относится к изделиям с индивидуальным учётом, заполните индивидуальные номера изделий. Для образцов отдельно задаются контрольные образцы ОК и образцы-свидетели ОС.</w:t>
      </w:r>
    </w:p>
    <w:p>
      <w:pPr>
        <w:pStyle w:val="ListNumber"/>
      </w:pPr>
      <w:r>
        <w:t>Сформируйте маршрут: выберите подразделение, операцию, количество изделий или образцов, плановое время и исполнителей.</w:t>
      </w:r>
    </w:p>
    <w:p>
      <w:pPr>
        <w:pStyle w:val="ListNumber"/>
      </w:pPr>
      <w:r>
        <w:t>Проверьте порядок операций. Именно этот порядок потом будет использоваться при планировании, выполнении и движении изделий.</w:t>
      </w:r>
    </w:p>
    <w:p>
      <w:pPr>
        <w:pStyle w:val="ListNumber"/>
      </w:pPr>
      <w:r>
        <w:t>При необходимости добавьте вложения и проверьте QR-код карты.</w:t>
      </w:r>
    </w:p>
    <w:p>
      <w:pPr>
        <w:pStyle w:val="ListNumber"/>
      </w:pPr>
      <w:r>
        <w:t>После завершения подготовки отправьте карту на согласование.</w:t>
      </w:r>
    </w:p>
    <w:p>
      <w:r>
        <w:t>Пока карта находится в Черновике, её можно свободно редактировать. После отправки на согласование карта становится регламентным объектом процесса и обычное редактирование блокируется.</w:t>
      </w:r>
    </w:p>
    <w:p>
      <w:pPr>
        <w:pStyle w:val="Heading1"/>
      </w:pPr>
      <w:r>
        <w:t>7. Стадии карты и её прохождение по статусам</w:t>
      </w:r>
    </w:p>
    <w:p>
      <w:r>
        <w:t>У карты есть стадия подготовки и отдельный производственный статус. Для пользователя важны оба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Стадия карты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Черновик</w:t>
            </w:r>
          </w:p>
        </w:tc>
        <w:tc>
          <w:tcPr>
            <w:tcW w:type="dxa" w:w="4873"/>
          </w:tcPr>
          <w:p>
            <w:r>
              <w:t>Карта создана и ещё редактируется. На этой стадии маршрут и реквизиты можно менять.</w:t>
            </w:r>
          </w:p>
        </w:tc>
      </w:tr>
      <w:tr>
        <w:tc>
          <w:tcPr>
            <w:tcW w:type="dxa" w:w="4873"/>
          </w:tcPr>
          <w:p>
            <w:r>
              <w:t>На согласовании</w:t>
            </w:r>
          </w:p>
        </w:tc>
        <w:tc>
          <w:tcPr>
            <w:tcW w:type="dxa" w:w="4873"/>
          </w:tcPr>
          <w:p>
            <w:r>
              <w:t>Карта отправлена на согласование ответственным лицам.</w:t>
            </w:r>
          </w:p>
        </w:tc>
      </w:tr>
      <w:tr>
        <w:tc>
          <w:tcPr>
            <w:tcW w:type="dxa" w:w="4873"/>
          </w:tcPr>
          <w:p>
            <w:r>
              <w:t>Отклонено</w:t>
            </w:r>
          </w:p>
        </w:tc>
        <w:tc>
          <w:tcPr>
            <w:tcW w:type="dxa" w:w="4873"/>
          </w:tcPr>
          <w:p>
            <w:r>
              <w:t>Карта отклонена. Пользователь должен прочитать причину, исправить данные и повторно отправить карту.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 и обеспечение</w:t>
            </w:r>
          </w:p>
        </w:tc>
        <w:tc>
          <w:tcPr>
            <w:tcW w:type="dxa" w:w="4873"/>
          </w:tcPr>
          <w:p>
            <w:r>
              <w:t>Все согласующие стороны подтвердили карту, но подготовительные этапы ещё не завершены.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</w:t>
            </w:r>
          </w:p>
        </w:tc>
        <w:tc>
          <w:tcPr>
            <w:tcW w:type="dxa" w:w="4873"/>
          </w:tcPr>
          <w:p>
            <w:r>
              <w:t>Осталось выполнить входной контроль.</w:t>
            </w:r>
          </w:p>
        </w:tc>
      </w:tr>
      <w:tr>
        <w:tc>
          <w:tcPr>
            <w:tcW w:type="dxa" w:w="4873"/>
          </w:tcPr>
          <w:p>
            <w:r>
              <w:t>Ожидает обеспечение</w:t>
            </w:r>
          </w:p>
        </w:tc>
        <w:tc>
          <w:tcPr>
            <w:tcW w:type="dxa" w:w="4873"/>
          </w:tcPr>
          <w:p>
            <w:r>
              <w:t>Осталось подтвердить обеспечение.</w:t>
            </w:r>
          </w:p>
        </w:tc>
      </w:tr>
      <w:tr>
        <w:tc>
          <w:tcPr>
            <w:tcW w:type="dxa" w:w="4873"/>
          </w:tcPr>
          <w:p>
            <w:r>
              <w:t>Ожидает планирования</w:t>
            </w:r>
          </w:p>
        </w:tc>
        <w:tc>
          <w:tcPr>
            <w:tcW w:type="dxa" w:w="4873"/>
          </w:tcPr>
          <w:p>
            <w:r>
              <w:t>Карта готова к постановке в план.</w:t>
            </w:r>
          </w:p>
        </w:tc>
      </w:tr>
      <w:tr>
        <w:tc>
          <w:tcPr>
            <w:tcW w:type="dxa" w:w="4873"/>
          </w:tcPr>
          <w:p>
            <w:r>
              <w:t>Запланировано частично</w:t>
            </w:r>
          </w:p>
        </w:tc>
        <w:tc>
          <w:tcPr>
            <w:tcW w:type="dxa" w:w="4873"/>
          </w:tcPr>
          <w:p>
            <w:r>
              <w:t>Часть операций уже поставлена в план, но покрыты не все операции.</w:t>
            </w:r>
          </w:p>
        </w:tc>
      </w:tr>
      <w:tr>
        <w:tc>
          <w:tcPr>
            <w:tcW w:type="dxa" w:w="4873"/>
          </w:tcPr>
          <w:p>
            <w:r>
              <w:t>Запланировано полностью</w:t>
            </w:r>
          </w:p>
        </w:tc>
        <w:tc>
          <w:tcPr>
            <w:tcW w:type="dxa" w:w="4873"/>
          </w:tcPr>
          <w:p>
            <w:r>
              <w:t>Планом покрыты все операции, доступные для планирования.</w:t>
            </w:r>
          </w:p>
        </w:tc>
      </w:tr>
    </w:tbl>
    <w:p>
      <w:r>
        <w:t>После завершения согласования карта проходит подготовительные этапы. Если требуется входной контроль или обеспечение, карта задерживается на соответствующей стадии до выполнения этих действий. Только после этого карта переходит к планированию.</w:t>
      </w:r>
    </w:p>
    <w:p>
      <w:r>
        <w:t>Производственный статус карты рассчитывается по операциям. Если операции не запускались, карта считается не запущенной. Если часть операций уже выполнялась, карта может показывать В работе, Пауза, Смешанно или Завершена.</w:t>
      </w:r>
    </w:p>
    <w:p>
      <w:pPr>
        <w:pStyle w:val="Heading1"/>
      </w:pPr>
      <w:r>
        <w:t>8. Статусы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операции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Не начата</w:t>
            </w:r>
          </w:p>
        </w:tc>
        <w:tc>
          <w:tcPr>
            <w:tcW w:type="dxa" w:w="4873"/>
          </w:tcPr>
          <w:p>
            <w:r>
              <w:t>Операция ещё не запускалась.</w:t>
            </w:r>
          </w:p>
        </w:tc>
      </w:tr>
      <w:tr>
        <w:tc>
          <w:tcPr>
            <w:tcW w:type="dxa" w:w="4873"/>
          </w:tcPr>
          <w:p>
            <w:r>
              <w:t>В работе</w:t>
            </w:r>
          </w:p>
        </w:tc>
        <w:tc>
          <w:tcPr>
            <w:tcW w:type="dxa" w:w="4873"/>
          </w:tcPr>
          <w:p>
            <w:r>
              <w:t>Операция выполняется прямо сейчас.</w:t>
            </w:r>
          </w:p>
        </w:tc>
      </w:tr>
      <w:tr>
        <w:tc>
          <w:tcPr>
            <w:tcW w:type="dxa" w:w="4873"/>
          </w:tcPr>
          <w:p>
            <w:r>
              <w:t>Пауза</w:t>
            </w:r>
          </w:p>
        </w:tc>
        <w:tc>
          <w:tcPr>
            <w:tcW w:type="dxa" w:w="4873"/>
          </w:tcPr>
          <w:p>
            <w:r>
              <w:t>Операция была начата и затем остановлена без полного завершения.</w:t>
            </w:r>
          </w:p>
        </w:tc>
      </w:tr>
      <w:tr>
        <w:tc>
          <w:tcPr>
            <w:tcW w:type="dxa" w:w="4873"/>
          </w:tcPr>
          <w:p>
            <w:r>
              <w:t>Завершена</w:t>
            </w:r>
          </w:p>
        </w:tc>
        <w:tc>
          <w:tcPr>
            <w:tcW w:type="dxa" w:w="4873"/>
          </w:tcPr>
          <w:p>
            <w:r>
              <w:t>Операция закрыта.</w:t>
            </w:r>
          </w:p>
        </w:tc>
      </w:tr>
      <w:tr>
        <w:tc>
          <w:tcPr>
            <w:tcW w:type="dxa" w:w="4873"/>
          </w:tcPr>
          <w:p>
            <w:r>
              <w:t>Нет изделий или образцов</w:t>
            </w:r>
          </w:p>
        </w:tc>
        <w:tc>
          <w:tcPr>
            <w:tcW w:type="dxa" w:w="4873"/>
          </w:tcPr>
          <w:p>
            <w:r>
              <w:t>На операции нечего выполнять, потому что на неё не попали единицы этого типа.</w:t>
            </w:r>
          </w:p>
        </w:tc>
      </w:tr>
    </w:tbl>
    <w:p>
      <w:r>
        <w:t>Статус операции определяет, какие кнопки доступны пользователю: начать, поставить на паузу, продолжить или завершить. Материальные операции и сушка работают через свои специализированные окна, но всё равно подчиняются общей логике маршрута.</w:t>
      </w:r>
    </w:p>
    <w:p>
      <w:pPr>
        <w:pStyle w:val="Heading1"/>
      </w:pPr>
      <w:r>
        <w:t>9. Назначение исполнителей</w:t>
      </w:r>
    </w:p>
    <w:p>
      <w:pPr>
        <w:pStyle w:val="ListBullet"/>
      </w:pPr>
      <w:r>
        <w:t>У каждой операции есть основной исполнитель.</w:t>
      </w:r>
    </w:p>
    <w:p>
      <w:pPr>
        <w:pStyle w:val="ListBullet"/>
      </w:pPr>
      <w:r>
        <w:t>Дополнительно можно указать до двух дополнительных исполнителей.</w:t>
      </w:r>
    </w:p>
    <w:p>
      <w:pPr>
        <w:pStyle w:val="ListBullet"/>
      </w:pPr>
      <w:r>
        <w:t>Назначение исполнителей задаётся в самой карте, а фактическое выполнение дальше зависит ещё и от планирования на смены.</w:t>
      </w:r>
    </w:p>
    <w:p>
      <w:pPr>
        <w:pStyle w:val="ListBullet"/>
      </w:pPr>
      <w:r>
        <w:t>Если операция относится к индивидуальному типу, в рабочем месте могут появляться личные операции, закреплённые за конкретным пользователем.</w:t>
      </w:r>
    </w:p>
    <w:p>
      <w:pPr>
        <w:pStyle w:val="ListBullet"/>
      </w:pPr>
      <w:r>
        <w:t>Пустой исполнитель считается ошибкой подготовки карты, потому что такая операция сложнее в работе, контроле и отчётности.</w:t>
      </w:r>
    </w:p>
    <w:p>
      <w:r>
        <w:t>Практический смысл такой: карта отвечает на вопрос, кто должен выполнять операцию по замыслу маршрута, а планирование по сменам отвечает на вопрос, когда и на каком участке эта операция реально будет выполняться.</w:t>
      </w:r>
    </w:p>
    <w:p>
      <w:pPr>
        <w:pStyle w:val="Heading1"/>
      </w:pPr>
      <w:r>
        <w:t>10. Ручное планирование операций</w:t>
      </w:r>
    </w:p>
    <w:p>
      <w:r>
        <w:t>Ручное планирование выполняется из раздела Производство: план. Пользователь выбирает ячейку даты, смены и участка, после чего открывает окно Планирование операций.</w:t>
      </w:r>
    </w:p>
    <w:p>
      <w:r>
        <w:t>В окне планирования выбираются исполнители и операция, для которой нужно создать плановое задание. Справа отображается часть объёма, которая попадёт в выбранную смену.</w:t>
      </w:r>
    </w:p>
    <w:p>
      <w:r>
        <w:t>Планирование всегда учитывает остаток по операции. Пользователь не должен ставить в план больше, чем реально осталось по маршруту.</w:t>
      </w:r>
    </w:p>
    <w:p>
      <w:r>
        <w:t>План создаётся только для доступных смен. Закрытые, заблокированные и фиксированные смены в план не попадают.</w:t>
      </w:r>
    </w:p>
    <w:p>
      <w:r>
        <w:t>Если карта покрыта планом не полностью, стадия карты остаётся Запланировано частично. Полностью покрытая карта получает стадию Запланировано полностью.</w:t>
      </w:r>
    </w:p>
    <w:p>
      <w:pPr>
        <w:pStyle w:val="Heading1"/>
      </w:pPr>
      <w:r>
        <w:t>11. Правила автопланирования</w:t>
      </w:r>
    </w:p>
    <w:p>
      <w:pPr>
        <w:pStyle w:val="ListBullet"/>
      </w:pPr>
      <w:r>
        <w:t>Автопланирование запускается из раздела Производство: план через отдельное окно Автоматическое планирование.</w:t>
      </w:r>
    </w:p>
    <w:p>
      <w:pPr>
        <w:pStyle w:val="ListBullet"/>
      </w:pPr>
      <w:r>
        <w:t>Запускать автоплан можно только для карт, которые уже готовы к планированию: Ожидает планирования, Запланировано частично или Запланировано полностью.</w:t>
      </w:r>
    </w:p>
    <w:p>
      <w:pPr>
        <w:pStyle w:val="ListBullet"/>
      </w:pPr>
      <w:r>
        <w:t>Пользователь задаёт дату и смену старта, набор рабочих смен, дедлайн, допустимую загрузку смены и режим выбора участков.</w:t>
      </w:r>
    </w:p>
    <w:p>
      <w:pPr>
        <w:pStyle w:val="ListBullet"/>
      </w:pPr>
      <w:r>
        <w:t>Можно задать задержку между операциями, минимальный объём на день и передаточные партии отдельно для изделий, ОС и ОК.</w:t>
      </w:r>
    </w:p>
    <w:p>
      <w:pPr>
        <w:pStyle w:val="ListBullet"/>
      </w:pPr>
      <w:r>
        <w:t>Автоплан соблюдает порядок операций маршрута и не переносит объём на следующую операцию раньше, чем он должен освободиться на предыдущей.</w:t>
      </w:r>
    </w:p>
    <w:p>
      <w:pPr>
        <w:pStyle w:val="ListBullet"/>
      </w:pPr>
      <w:r>
        <w:t>Автоплан не подменяет ручное планирование: сначала строится предпросмотр, затем пользователь отдельно сохраняет результат.</w:t>
      </w:r>
    </w:p>
    <w:p>
      <w:pPr>
        <w:pStyle w:val="ListBullet"/>
      </w:pPr>
      <w:r>
        <w:t>Последнюю неполную партию можно либо разрешить, либо запретить. Если она запрещена, хвост остаётся непокрытым до следующего пересмотра плана.</w:t>
      </w:r>
    </w:p>
    <w:p>
      <w:pPr>
        <w:pStyle w:val="ListBullet"/>
      </w:pPr>
      <w:r>
        <w:t>Операции выдачи материала, возврата материала и сушки не являются обычным предметом автоплана и не должны нарушать маршрутный порядок.</w:t>
      </w:r>
    </w:p>
    <w:p>
      <w:r>
        <w:t>Практически это значит, что автоплан нужен для быстрого построения чернового или рабочего плана по нескольким сменам вперёд, а ручной режим остаётся инструментом точечной донастройки.</w:t>
      </w:r>
    </w:p>
    <w:p>
      <w:pPr>
        <w:pStyle w:val="Heading1"/>
      </w:pPr>
      <w:r>
        <w:t>12. Логика выполнения операций</w:t>
      </w:r>
    </w:p>
    <w:p>
      <w:pPr>
        <w:pStyle w:val="ListBullet"/>
      </w:pPr>
      <w:r>
        <w:t>Обычная операция выполняется через запуск, при необходимости паузу и последующее завершение.</w:t>
      </w:r>
    </w:p>
    <w:p>
      <w:pPr>
        <w:pStyle w:val="ListBullet"/>
      </w:pPr>
      <w:r>
        <w:t>В рабочем месте пользователь видит только те карты и операции, которые реально относятся к его рабочему сценарию и правам.</w:t>
      </w:r>
    </w:p>
    <w:p>
      <w:pPr>
        <w:pStyle w:val="ListBullet"/>
      </w:pPr>
      <w:r>
        <w:t>При завершении операция требует указать результат в штуках: сколько единиц годно, сколько ушло в брак и сколько попало в задержано.</w:t>
      </w:r>
    </w:p>
    <w:p>
      <w:pPr>
        <w:pStyle w:val="ListBullet"/>
      </w:pPr>
      <w:r>
        <w:t>Комментарии по операции ведутся отдельно и сохраняются в историю. Для завершённых операций старые комментарии остаются видимыми, но сама операция уже закрыта.</w:t>
      </w:r>
    </w:p>
    <w:p>
      <w:pPr>
        <w:pStyle w:val="ListBullet"/>
      </w:pPr>
      <w:r>
        <w:t>Выдача материала и возврат материала оформляются через специальные окна со строками материалов.</w:t>
      </w:r>
    </w:p>
    <w:p>
      <w:pPr>
        <w:pStyle w:val="ListBullet"/>
      </w:pPr>
      <w:r>
        <w:t>Сушка оформляется как отдельный специализированный сценарий с запуском и завершением строк сушки.</w:t>
      </w:r>
    </w:p>
    <w:p>
      <w:pPr>
        <w:pStyle w:val="Heading1"/>
      </w:pPr>
      <w:r>
        <w:t>13. Движение изделий, ОС и ОК</w:t>
      </w:r>
    </w:p>
    <w:p>
      <w:r>
        <w:drawing>
          <wp:inline xmlns:a="http://schemas.openxmlformats.org/drawingml/2006/main" xmlns:pic="http://schemas.openxmlformats.org/drawingml/2006/picture">
            <wp:extent cx="6309360" cy="343509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движения изделий, ОС и ОК</w:t>
      </w:r>
    </w:p>
    <w:p>
      <w:r>
        <w:t>Изделия и образцы движутся по маршруту не только как общие количества, но и как отдельные единицы. Для этого используется flow-модель: у каждой единицы есть текущая операция, текущий статус и история событий.</w:t>
      </w:r>
    </w:p>
    <w:p>
      <w:pPr>
        <w:pStyle w:val="ListBullet"/>
      </w:pPr>
      <w:r>
        <w:t>Каждая единица находится только на одной текущей операции одновременно.</w:t>
      </w:r>
    </w:p>
    <w:p>
      <w:pPr>
        <w:pStyle w:val="ListBullet"/>
      </w:pPr>
      <w:r>
        <w:t>После успешного завершения шага единица может перейти на следующую операцию маршрута.</w:t>
      </w:r>
    </w:p>
    <w:p>
      <w:pPr>
        <w:pStyle w:val="ListBullet"/>
      </w:pPr>
      <w:r>
        <w:t>Если единица помечена как Задержано, она уходит в соответствующий раздел и перестаёт считаться обычным потоком до дальнейшего решения.</w:t>
      </w:r>
    </w:p>
    <w:p>
      <w:pPr>
        <w:pStyle w:val="ListBullet"/>
      </w:pPr>
      <w:r>
        <w:t>Если единица помечена как Брак, она попадает в раздел Брак и выводится из обычного потока выполнения.</w:t>
      </w:r>
    </w:p>
    <w:p>
      <w:pPr>
        <w:pStyle w:val="ListBullet"/>
      </w:pPr>
      <w:r>
        <w:t>Для образцов ОС и ОК действует та же общая логика, но их движение учитывается отдельно от изделий.</w:t>
      </w:r>
    </w:p>
    <w:p>
      <w:pPr>
        <w:pStyle w:val="ListBullet"/>
      </w:pPr>
      <w:r>
        <w:t>В истории карты и на страницах Изделия, ОК и ОС можно видеть, где и когда единица была выполнена, задержана, отправлена в брак, возвращена или утилизирована.</w:t>
      </w:r>
    </w:p>
    <w:p>
      <w:pPr>
        <w:pStyle w:val="Heading1"/>
      </w:pPr>
      <w:r>
        <w:t>14. Все возможные статусы изделий, ОС и 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единицы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Ожидает</w:t>
            </w:r>
          </w:p>
        </w:tc>
        <w:tc>
          <w:tcPr>
            <w:tcW w:type="dxa" w:w="4873"/>
          </w:tcPr>
          <w:p>
            <w:r>
              <w:t>Единица находится на текущей операции и ждёт выполнения или передачи дальше.</w:t>
            </w:r>
          </w:p>
        </w:tc>
      </w:tr>
      <w:tr>
        <w:tc>
          <w:tcPr>
            <w:tcW w:type="dxa" w:w="4873"/>
          </w:tcPr>
          <w:p>
            <w:r>
              <w:t>Годно</w:t>
            </w:r>
          </w:p>
        </w:tc>
        <w:tc>
          <w:tcPr>
            <w:tcW w:type="dxa" w:w="4873"/>
          </w:tcPr>
          <w:p>
            <w:r>
              <w:t>Единица успешно завершила шаг или весь маршрут без замечаний.</w:t>
            </w:r>
          </w:p>
        </w:tc>
      </w:tr>
      <w:tr>
        <w:tc>
          <w:tcPr>
            <w:tcW w:type="dxa" w:w="4873"/>
          </w:tcPr>
          <w:p>
            <w:r>
              <w:t>Задержано</w:t>
            </w:r>
          </w:p>
        </w:tc>
        <w:tc>
          <w:tcPr>
            <w:tcW w:type="dxa" w:w="4873"/>
          </w:tcPr>
          <w:p>
            <w:r>
              <w:t>Единица временно выведена из нормального потока и видна в разделе Задержано.</w:t>
            </w:r>
          </w:p>
        </w:tc>
      </w:tr>
      <w:tr>
        <w:tc>
          <w:tcPr>
            <w:tcW w:type="dxa" w:w="4873"/>
          </w:tcPr>
          <w:p>
            <w:r>
              <w:t>Брак</w:t>
            </w:r>
          </w:p>
        </w:tc>
        <w:tc>
          <w:tcPr>
            <w:tcW w:type="dxa" w:w="4873"/>
          </w:tcPr>
          <w:p>
            <w:r>
              <w:t>Единица признана браком и видна в разделе Брак.</w:t>
            </w:r>
          </w:p>
        </w:tc>
      </w:tr>
      <w:tr>
        <w:tc>
          <w:tcPr>
            <w:tcW w:type="dxa" w:w="4873"/>
          </w:tcPr>
          <w:p>
            <w:r>
              <w:t>Утилизировано</w:t>
            </w:r>
          </w:p>
        </w:tc>
        <w:tc>
          <w:tcPr>
            <w:tcW w:type="dxa" w:w="4873"/>
          </w:tcPr>
          <w:p>
            <w:r>
              <w:t>Единица окончательно списана и не участвует в дальнейшей обработке.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4216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pPr>
        <w:pStyle w:val="Heading1"/>
      </w:pPr>
      <w:r>
        <w:t>15. Что происходит при попадании в Задержано и Брак</w:t>
      </w:r>
    </w:p>
    <w:p>
      <w:pPr>
        <w:pStyle w:val="ListNumber"/>
      </w:pPr>
      <w:r>
        <w:t>Пользователь фиксирует результат по единице при завершении операции или через специализированные действия в рабочих окнах.</w:t>
      </w:r>
    </w:p>
    <w:p>
      <w:pPr>
        <w:pStyle w:val="ListNumber"/>
      </w:pPr>
      <w:r>
        <w:t>Единица получает статус Задержано или Брак и сразу становится видимой в соответствующем производственном разделе.</w:t>
      </w:r>
    </w:p>
    <w:p>
      <w:pPr>
        <w:pStyle w:val="ListNumber"/>
      </w:pPr>
      <w:r>
        <w:t>Для задержанных единиц доступны разбор и последующие действия: возврат на операцию, перевод дальше по процессу, ремонт или утилизация в зависимости от сценария и прав пользователя.</w:t>
      </w:r>
    </w:p>
    <w:p>
      <w:pPr>
        <w:pStyle w:val="ListNumber"/>
      </w:pPr>
      <w:r>
        <w:t>Для единиц в браке доступны дальнейшие решения: оформить ремонт, перевести в ремонтную карту или утилизировать с подтверждающими документами.</w:t>
      </w:r>
    </w:p>
    <w:p>
      <w:pPr>
        <w:pStyle w:val="ListNumber"/>
      </w:pPr>
      <w:r>
        <w:t>При возврате система может попросить технические указания, а при ремонте или утилизации — файл ТРПН.</w:t>
      </w:r>
    </w:p>
    <w:p>
      <w:pPr>
        <w:pStyle w:val="Heading1"/>
      </w:pPr>
      <w:r>
        <w:t>16. Правила flow операций</w:t>
      </w:r>
    </w:p>
    <w:p>
      <w:pPr>
        <w:pStyle w:val="ListBullet"/>
      </w:pPr>
      <w:r>
        <w:t>Порядок маршрута обязателен: следующая операция не должна получать объём раньше предыдущей.</w:t>
      </w:r>
    </w:p>
    <w:p>
      <w:pPr>
        <w:pStyle w:val="ListBullet"/>
      </w:pPr>
      <w:r>
        <w:t>Flow ведётся поштучно для изделий и отдельно для контрольных и свидетельских образцов.</w:t>
      </w:r>
    </w:p>
    <w:p>
      <w:pPr>
        <w:pStyle w:val="ListBullet"/>
      </w:pPr>
      <w:r>
        <w:t>Маркировка QR привязывает карту и конкретные единицы к их истории движения.</w:t>
      </w:r>
    </w:p>
    <w:p>
      <w:pPr>
        <w:pStyle w:val="ListBullet"/>
      </w:pPr>
      <w:r>
        <w:t>Хорошие единицы доходят до следующего шага или до финального результата Годно.</w:t>
      </w:r>
    </w:p>
    <w:p>
      <w:pPr>
        <w:pStyle w:val="ListBullet"/>
      </w:pPr>
      <w:r>
        <w:t>Задержанные, бракованные и утилизированные единицы не считаются нормальным остатком для дальнейшего потока.</w:t>
      </w:r>
    </w:p>
    <w:p>
      <w:pPr>
        <w:pStyle w:val="ListBullet"/>
      </w:pPr>
      <w:r>
        <w:t>Возвраты на предыдущую или выбранную операцию сохраняются в истории и возвращают единицу в рабочий поток как ожидающую выполнения.</w:t>
      </w:r>
    </w:p>
    <w:p>
      <w:pPr>
        <w:pStyle w:val="Heading1"/>
      </w:pPr>
      <w:r>
        <w:t>17. Пример полного сценария работы</w:t>
      </w:r>
    </w:p>
    <w:p>
      <w:pPr>
        <w:pStyle w:val="ListNumber"/>
      </w:pPr>
      <w:r>
        <w:t>Технолог создаёт новую МК, заполняет реквизиты, добавляет маршрут операций и назначает исполнителей.</w:t>
      </w:r>
    </w:p>
    <w:p>
      <w:pPr>
        <w:pStyle w:val="ListNumber"/>
      </w:pPr>
      <w:r>
        <w:t>К карте добавляются индивидуальные номера изделий, а при необходимости также ОК и ОС.</w:t>
      </w:r>
    </w:p>
    <w:p>
      <w:pPr>
        <w:pStyle w:val="ListNumber"/>
      </w:pPr>
      <w:r>
        <w:t>Карта отправляется на согласование.</w:t>
      </w:r>
    </w:p>
    <w:p>
      <w:pPr>
        <w:pStyle w:val="ListNumber"/>
      </w:pPr>
      <w:r>
        <w:t>Начальник производства, начальник СКК и ЗГД по технологиям согласуют карту или один из них отклоняет её с причиной. После исправления карта снова отправляется на согласование.</w:t>
      </w:r>
    </w:p>
    <w:p>
      <w:pPr>
        <w:pStyle w:val="ListNumber"/>
      </w:pPr>
      <w:r>
        <w:t>После полного согласования выполняются входной контроль и обеспечение. Карта переходит в стадию Ожидает планирования.</w:t>
      </w:r>
    </w:p>
    <w:p>
      <w:pPr>
        <w:pStyle w:val="ListNumber"/>
      </w:pPr>
      <w:r>
        <w:t>Мастер или технолог ставит операции в план вручную или запускает автоплан.</w:t>
      </w:r>
    </w:p>
    <w:p>
      <w:pPr>
        <w:pStyle w:val="ListNumber"/>
      </w:pPr>
      <w:r>
        <w:t>Рабочий открывает карту в Рабочем месте, запускает первую операцию и выполняет её.</w:t>
      </w:r>
    </w:p>
    <w:p>
      <w:pPr>
        <w:pStyle w:val="ListNumber"/>
      </w:pPr>
      <w:r>
        <w:t>При завершении первой операции фиксируется: часть изделий Годно, одна единица уходит в Брак, одна единица уходит в Задержано.</w:t>
      </w:r>
    </w:p>
    <w:p>
      <w:pPr>
        <w:pStyle w:val="ListNumber"/>
      </w:pPr>
      <w:r>
        <w:t>Годные изделия переходят на следующую операцию. Задержанная единица становится видна в разделе Задержано, а бракованная — в разделе Брак.</w:t>
      </w:r>
    </w:p>
    <w:p>
      <w:pPr>
        <w:pStyle w:val="ListNumber"/>
      </w:pPr>
      <w:r>
        <w:t>По задержанной единице мастер принимает решение: вернуть её на предыдущую или конкретную операцию, приложив технические указания. При необходимости образцу присваивается следующее имя.</w:t>
      </w:r>
    </w:p>
    <w:p>
      <w:pPr>
        <w:pStyle w:val="ListNumber"/>
      </w:pPr>
      <w:r>
        <w:t>По бракованной единице оформляется ремонтная карта или утилизация с файлом ТРПН.</w:t>
      </w:r>
    </w:p>
    <w:p>
      <w:pPr>
        <w:pStyle w:val="ListNumber"/>
      </w:pPr>
      <w:r>
        <w:t>Оставшиеся годные изделия проходят оставшиеся операции маршрута до финального статуса Годно.</w:t>
      </w:r>
    </w:p>
    <w:p>
      <w:pPr>
        <w:pStyle w:val="ListNumber"/>
      </w:pPr>
      <w:r>
        <w:t>После полного завершения работ карта в трекере переводится в архив.</w:t>
      </w:r>
    </w:p>
    <w:p>
      <w:pPr>
        <w:pStyle w:val="ListNumber"/>
      </w:pPr>
      <w:r>
        <w:t>При необходимости архивную карту можно открыть, распечатать, просмотреть её историю или создать повторную карту на её основе.</w:t>
      </w:r>
    </w:p>
    <w:p>
      <w:pPr>
        <w:pStyle w:val="Heading1"/>
      </w:pPr>
      <w:r>
        <w:t>18. Практические правила работы</w:t>
      </w:r>
    </w:p>
    <w:p>
      <w:pPr>
        <w:pStyle w:val="ListBullet"/>
      </w:pPr>
      <w:r>
        <w:t>Заполняйте маршрут до отправки на согласование максимально полно: порядок операций после запуска производственного процесса менять значительно сложнее.</w:t>
      </w:r>
    </w:p>
    <w:p>
      <w:pPr>
        <w:pStyle w:val="ListBullet"/>
      </w:pPr>
      <w:r>
        <w:t>Не оставляйте операции без исполнителей.</w:t>
      </w:r>
    </w:p>
    <w:p>
      <w:pPr>
        <w:pStyle w:val="ListBullet"/>
      </w:pPr>
      <w:r>
        <w:t>Перед планированием проверяйте, что входной контроль и обеспечение завершены.</w:t>
      </w:r>
    </w:p>
    <w:p>
      <w:pPr>
        <w:pStyle w:val="ListBullet"/>
      </w:pPr>
      <w:r>
        <w:t>При работе с Задержано и Браком фиксируйте документы сразу, чтобы не терять контекст решения.</w:t>
      </w:r>
    </w:p>
    <w:p>
      <w:pPr>
        <w:pStyle w:val="ListBullet"/>
      </w:pPr>
      <w:r>
        <w:t>Перед переводом карты в архив убедитесь, что все операции и единицы завершены так, как ожидается по факту.</w:t>
      </w:r>
    </w:p>
    <w:p>
      <w:pPr>
        <w:pStyle w:val="ListBullet"/>
      </w:pPr>
      <w:r>
        <w:t>История карты и страницы Изделия, ОК и ОС — это основной источник правды при разборе спорных ситуаций.</w:t>
      </w:r>
    </w:p>
    <w:p>
      <w:pPr>
        <w:pStyle w:val="ListBullet"/>
      </w:pPr>
      <w:r>
        <w:t>Комментарии по операциям лучше использовать для коротких производственных пояснений, а не для хранения больших текстов вместо документов.</w:t>
      </w:r>
    </w:p>
    <w:p>
      <w:pPr>
        <w:pStyle w:val="Heading1"/>
      </w:pPr>
      <w:r>
        <w:t>19. Что важно помнить пользователю</w:t>
      </w:r>
    </w:p>
    <w:p>
      <w:pPr>
        <w:pStyle w:val="ListBullet"/>
      </w:pPr>
      <w:r>
        <w:t>Стадия карты показывает, где карта находится в организационном процессе, а статус операции и статусы единиц показывают фактическое движение в производстве.</w:t>
      </w:r>
    </w:p>
    <w:p>
      <w:pPr>
        <w:pStyle w:val="ListBullet"/>
      </w:pPr>
      <w:r>
        <w:t>Не каждая страница доступна каждому пользователю. Это нормально и зависит от уровня доступа.</w:t>
      </w:r>
    </w:p>
    <w:p>
      <w:pPr>
        <w:pStyle w:val="ListBullet"/>
      </w:pPr>
      <w:r>
        <w:t>Если кнопка неактивна, чаще всего причина в правах, текущей стадии карты, неоткрытой смене или отсутствии доступного остатка по операции.</w:t>
      </w:r>
    </w:p>
    <w:p>
      <w:pPr>
        <w:pStyle w:val="ListBullet"/>
      </w:pPr>
      <w:r>
        <w:t>Архив не предназначен для дальнейшего выполнения. Он нужен для просмотра завершённых карт и создания повторов при необходимости.</w:t>
      </w:r>
    </w:p>
    <w:p>
      <w:pPr>
        <w:pStyle w:val="ListBullet"/>
      </w:pPr>
      <w:r>
        <w:t>Автоплан полезен для быстрого построения базового плана, но итоговый результат всегда стоит просматривать перед сохранением.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