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34D0DFD6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854CB6" w:rsidRPr="00854CB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7997CB9" w:rsidR="00D72E25" w:rsidRPr="00523D16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23D16" w:rsidRPr="00523D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технологии CUDA</w:t>
      </w:r>
    </w:p>
    <w:p w14:paraId="00000011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05F688C3" w:rsidR="00D72E25" w:rsidRDefault="006E12A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523D16">
        <w:rPr>
          <w:rFonts w:ascii="Times New Roman" w:eastAsia="Times New Roman" w:hAnsi="Times New Roman" w:cs="Times New Roman"/>
          <w:color w:val="000000"/>
          <w:sz w:val="28"/>
          <w:szCs w:val="28"/>
        </w:rPr>
        <w:t>А.С. Федоров</w:t>
      </w:r>
    </w:p>
    <w:p w14:paraId="0000001D" w14:textId="69E32A15" w:rsidR="00D72E25" w:rsidRDefault="006E12A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523D16" w:rsidRPr="00523D1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0000001E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5BB634B3" w14:textId="5D4403AE" w:rsidR="00523D16" w:rsidRPr="00523D16" w:rsidRDefault="006E12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BA3E333" w14:textId="77777777" w:rsidR="00523D16" w:rsidRPr="00523D16" w:rsidRDefault="00523D16" w:rsidP="00523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D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 w:rsidRPr="00523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 w14:paraId="394FFBE3" w14:textId="77777777" w:rsidR="00523D16" w:rsidRPr="00523D16" w:rsidRDefault="00523D16" w:rsidP="00523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с программно-аппаратной архитектурой параллельных </w:t>
      </w:r>
      <w:proofErr w:type="gramStart"/>
      <w:r w:rsidRPr="00523D16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вычислений(</w:t>
      </w:r>
      <w:proofErr w:type="gramEnd"/>
      <w:r w:rsidRPr="00523D16">
        <w:rPr>
          <w:rFonts w:ascii="Times New Roman" w:eastAsia="Times New Roman" w:hAnsi="Times New Roman" w:cs="Times New Roman"/>
          <w:color w:val="000000"/>
          <w:sz w:val="24"/>
          <w:szCs w:val="24"/>
        </w:rPr>
        <w:t>CUDA).</w:t>
      </w:r>
    </w:p>
    <w:p w14:paraId="57C6586F" w14:textId="3ED2962B" w:rsidR="00523D16" w:rsidRDefault="00523D16" w:rsidP="00523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D16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 w14:paraId="2FD7B814" w14:textId="6D461529" w:rsidR="00523D16" w:rsidRPr="00523D16" w:rsidRDefault="00523D16" w:rsidP="00523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D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523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0000002A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EAFE1D6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C77D8C3" w14:textId="3F8DC5A3" w:rsidR="00F007E1" w:rsidRPr="00F007E1" w:rsidRDefault="00F007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007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4EDC7E3F" w14:textId="711B5157" w:rsidR="008F1EF7" w:rsidRPr="00F007E1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1050</w:t>
      </w:r>
    </w:p>
    <w:p w14:paraId="0079DBF8" w14:textId="3120B56A" w:rsidR="008F1EF7" w:rsidRPr="00C44FB7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>: 6.1</w:t>
      </w:r>
    </w:p>
    <w:p w14:paraId="20557899" w14:textId="6A5B8E05" w:rsidR="008F1EF7" w:rsidRPr="008F1EF7" w:rsidRDefault="00C55FB9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</w:t>
      </w:r>
      <w:r w:rsidR="008F1EF7"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</w:t>
      </w:r>
      <w:r w:rsidR="008F1EF7"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2147352576 </w:t>
      </w:r>
      <w:r w:rsid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байтов</w:t>
      </w:r>
    </w:p>
    <w:p w14:paraId="0A005C47" w14:textId="5FBB1715" w:rsidR="008F1EF7" w:rsidRPr="008F1EF7" w:rsidRDefault="005E2832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разделяемой </w:t>
      </w:r>
      <w:r w:rsidR="008F1EF7"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8F1EF7"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блок: 49152 </w:t>
      </w:r>
      <w:r w:rsid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байтов</w:t>
      </w:r>
    </w:p>
    <w:p w14:paraId="4AE0C956" w14:textId="2D94B365" w:rsidR="008F1EF7" w:rsidRPr="008F1EF7" w:rsidRDefault="005E2832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</w:t>
      </w:r>
      <w:r w:rsid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егистров на блок</w:t>
      </w:r>
      <w:r w:rsidR="008F1EF7"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: 65536</w:t>
      </w:r>
    </w:p>
    <w:p w14:paraId="2C98D544" w14:textId="3C1CBADA" w:rsidR="008F1EF7" w:rsidRPr="005E2832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</w:t>
      </w:r>
      <w:r w:rsidRPr="005E2832">
        <w:rPr>
          <w:rFonts w:ascii="Times New Roman" w:eastAsia="Times New Roman" w:hAnsi="Times New Roman" w:cs="Times New Roman"/>
          <w:color w:val="000000"/>
          <w:sz w:val="24"/>
          <w:szCs w:val="24"/>
        </w:rPr>
        <w:t>: 32</w:t>
      </w:r>
    </w:p>
    <w:p w14:paraId="7E3A5031" w14:textId="3B7C228E" w:rsidR="008F1EF7" w:rsidRPr="008F1EF7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1E235460" w14:textId="5742D06F" w:rsidR="008F1EF7" w:rsidRPr="008F1EF7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</w:t>
      </w: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: (2147483647, 65535, 65535)</w:t>
      </w:r>
    </w:p>
    <w:p w14:paraId="4C68A1FE" w14:textId="4F5FE5C2" w:rsidR="008F1EF7" w:rsidRPr="008F1EF7" w:rsidRDefault="005E2832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</w:t>
      </w:r>
      <w:r w:rsidR="008F1EF7"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65536 </w:t>
      </w:r>
      <w:r w:rsid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байтов</w:t>
      </w:r>
    </w:p>
    <w:p w14:paraId="4E157C70" w14:textId="78E48691" w:rsidR="008F1EF7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</w:t>
      </w:r>
      <w:r w:rsidRPr="008F1EF7">
        <w:rPr>
          <w:rFonts w:ascii="Times New Roman" w:eastAsia="Times New Roman" w:hAnsi="Times New Roman" w:cs="Times New Roman"/>
          <w:color w:val="000000"/>
          <w:sz w:val="24"/>
          <w:szCs w:val="24"/>
        </w:rPr>
        <w:t>: 5</w:t>
      </w:r>
    </w:p>
    <w:p w14:paraId="0994EBA4" w14:textId="3C0EA501" w:rsidR="008F1EF7" w:rsidRDefault="008F1EF7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CEC8F" w14:textId="57A6AFEE" w:rsidR="00F007E1" w:rsidRPr="00C44FB7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7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3E1FAD7B" w14:textId="6EB8B870" w:rsidR="00F007E1" w:rsidRPr="00C44FB7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A2B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22A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 w:rsidRPr="00522A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3F889012" w14:textId="2D352F89" w:rsidR="00522A2B" w:rsidRPr="00522A2B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22A2B"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 w:rsidRPr="00522A2B"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3355BF0A" w14:textId="07539F61" w:rsidR="00F007E1" w:rsidRPr="00522A2B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 w:rsidRPr="00522A2B">
        <w:rPr>
          <w:rStyle w:val="label"/>
          <w:rFonts w:ascii="Times New Roman" w:hAnsi="Times New Roman" w:cs="Times New Roman"/>
          <w:sz w:val="24"/>
          <w:szCs w:val="24"/>
        </w:rPr>
        <w:t>Количество ядер</w:t>
      </w:r>
      <w:r w:rsidR="00522A2B" w:rsidRPr="00522A2B">
        <w:rPr>
          <w:rStyle w:val="label"/>
          <w:rFonts w:ascii="Times New Roman" w:hAnsi="Times New Roman" w:cs="Times New Roman"/>
          <w:sz w:val="24"/>
          <w:szCs w:val="24"/>
        </w:rPr>
        <w:t>:</w:t>
      </w:r>
      <w:r w:rsidRPr="00522A2B">
        <w:rPr>
          <w:rStyle w:val="label"/>
          <w:rFonts w:ascii="Times New Roman" w:hAnsi="Times New Roman" w:cs="Times New Roman"/>
          <w:sz w:val="24"/>
          <w:szCs w:val="24"/>
        </w:rPr>
        <w:t xml:space="preserve"> 4</w:t>
      </w:r>
    </w:p>
    <w:p w14:paraId="70C7CD39" w14:textId="6C6D6A0B" w:rsidR="00F007E1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 w:rsidRPr="00522A2B">
        <w:rPr>
          <w:rStyle w:val="label"/>
          <w:rFonts w:ascii="Times New Roman" w:hAnsi="Times New Roman" w:cs="Times New Roman"/>
          <w:sz w:val="24"/>
          <w:szCs w:val="24"/>
        </w:rPr>
        <w:t>Количество потоков</w:t>
      </w:r>
      <w:r w:rsidR="00522A2B" w:rsidRPr="00522A2B">
        <w:rPr>
          <w:rStyle w:val="label"/>
          <w:rFonts w:ascii="Times New Roman" w:hAnsi="Times New Roman" w:cs="Times New Roman"/>
          <w:sz w:val="24"/>
          <w:szCs w:val="24"/>
        </w:rPr>
        <w:t>:</w:t>
      </w:r>
      <w:r w:rsidRPr="00522A2B">
        <w:rPr>
          <w:rStyle w:val="label"/>
          <w:rFonts w:ascii="Times New Roman" w:hAnsi="Times New Roman" w:cs="Times New Roman"/>
          <w:sz w:val="24"/>
          <w:szCs w:val="24"/>
        </w:rPr>
        <w:t xml:space="preserve"> 8</w:t>
      </w:r>
    </w:p>
    <w:p w14:paraId="3C8A0894" w14:textId="39742468" w:rsidR="00522A2B" w:rsidRPr="00522A2B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 w:rsidRPr="00522A2B">
        <w:rPr>
          <w:rStyle w:val="label"/>
          <w:rFonts w:ascii="Times New Roman" w:hAnsi="Times New Roman" w:cs="Times New Roman"/>
          <w:sz w:val="24"/>
          <w:szCs w:val="24"/>
        </w:rPr>
        <w:t>1: 256</w:t>
      </w:r>
      <w:r>
        <w:rPr>
          <w:rStyle w:val="label"/>
          <w:rFonts w:ascii="Times New Roman" w:hAnsi="Times New Roman" w:cs="Times New Roman"/>
          <w:sz w:val="24"/>
          <w:szCs w:val="24"/>
        </w:rPr>
        <w:t xml:space="preserve"> Кб</w:t>
      </w:r>
    </w:p>
    <w:p w14:paraId="761E44FA" w14:textId="03213AE3" w:rsidR="00522A2B" w:rsidRPr="00522A2B" w:rsidRDefault="00522A2B" w:rsidP="00522A2B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 w:rsidRPr="00522A2B">
        <w:rPr>
          <w:rStyle w:val="label"/>
          <w:rFonts w:ascii="Times New Roman" w:hAnsi="Times New Roman" w:cs="Times New Roman"/>
          <w:sz w:val="24"/>
          <w:szCs w:val="24"/>
        </w:rPr>
        <w:t>2:</w:t>
      </w:r>
      <w:r>
        <w:rPr>
          <w:rStyle w:val="label"/>
          <w:rFonts w:ascii="Times New Roman" w:hAnsi="Times New Roman" w:cs="Times New Roman"/>
          <w:sz w:val="24"/>
          <w:szCs w:val="24"/>
        </w:rPr>
        <w:t xml:space="preserve"> 1 Мб</w:t>
      </w:r>
    </w:p>
    <w:p w14:paraId="6CDCAB1B" w14:textId="6F184823" w:rsidR="00F007E1" w:rsidRPr="00522A2B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 w:rsidRPr="00522A2B">
        <w:rPr>
          <w:rStyle w:val="label"/>
          <w:rFonts w:ascii="Times New Roman" w:hAnsi="Times New Roman" w:cs="Times New Roman"/>
          <w:sz w:val="24"/>
          <w:szCs w:val="24"/>
        </w:rPr>
        <w:t>3:</w:t>
      </w:r>
      <w:r>
        <w:rPr>
          <w:rStyle w:val="label"/>
          <w:rFonts w:ascii="Times New Roman" w:hAnsi="Times New Roman" w:cs="Times New Roman"/>
          <w:sz w:val="24"/>
          <w:szCs w:val="24"/>
        </w:rPr>
        <w:t xml:space="preserve"> 6 Мб</w:t>
      </w:r>
    </w:p>
    <w:p w14:paraId="101E5136" w14:textId="77777777" w:rsidR="00522A2B" w:rsidRPr="00F007E1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20EB8E" w14:textId="3471A33B" w:rsidR="00F007E1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2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7F835593" w14:textId="41F7E579" w:rsidR="00522A2B" w:rsidRPr="00C44FB7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</w:t>
      </w:r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299AD0A3" w14:textId="400DFA45" w:rsidR="00522A2B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 w:rsidRPr="00522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11.9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7346F018" w14:textId="73F99828" w:rsidR="00522A2B" w:rsidRPr="00522A2B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</w:t>
      </w:r>
      <w:r w:rsidRPr="00522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2400 МГц</w:t>
      </w:r>
    </w:p>
    <w:p w14:paraId="0D3B15E2" w14:textId="5E2B3BA1" w:rsidR="00522A2B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B862D" w14:textId="559AF339" w:rsidR="00522A2B" w:rsidRPr="00C44FB7" w:rsidRDefault="00522A2B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2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</w:t>
      </w:r>
      <w:proofErr w:type="spellEnd"/>
      <w:r w:rsidRPr="0052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обеспечение</w:t>
      </w:r>
    </w:p>
    <w:p w14:paraId="087AF27D" w14:textId="5B29EF98" w:rsidR="00F007E1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DC5C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WSL2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C5C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 11</w:t>
      </w:r>
      <w:r w:rsidR="00DC5C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8516585" w14:textId="20464A1E" w:rsidR="00F007E1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F007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2022</w:t>
      </w:r>
      <w:r w:rsidR="00522A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22A2B"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 w:rsidR="00522A2B" w:rsidRPr="00522A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0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NVIDIA </w:t>
      </w:r>
      <w:proofErr w:type="spellStart"/>
      <w:r w:rsidR="00010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Nsight</w:t>
      </w:r>
      <w:proofErr w:type="spellEnd"/>
      <w:r w:rsidR="00522A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AAF8C46" w14:textId="36A17EEF" w:rsidR="00F007E1" w:rsidRPr="00C44FB7" w:rsidRDefault="00F007E1" w:rsidP="008F1E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</w:t>
      </w:r>
      <w:r w:rsidRPr="00C44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62958480" w:rsidR="00D72E25" w:rsidRDefault="00D72E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9106C" w14:textId="7FC7C49D" w:rsidR="00EF036C" w:rsidRDefault="00EF03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EC2E2" w14:textId="701717B7" w:rsidR="00EF036C" w:rsidRDefault="00EF03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5A97D" w14:textId="2B73EA5E" w:rsidR="00EF036C" w:rsidRDefault="00EF03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D657" w14:textId="3715984E" w:rsidR="00EF036C" w:rsidRDefault="00EF03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80B3DD" w14:textId="77777777" w:rsidR="00EF036C" w:rsidRDefault="00EF03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43961EDD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6D06BC71" w14:textId="24829B67" w:rsidR="00010B22" w:rsidRPr="006E12A2" w:rsidRDefault="00010B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Сложение элементов векторов происходит параллельно, если размерность оказалась больше, чем количество потоков, то каждый поток складывает </w:t>
      </w:r>
      <w:r w:rsidR="006E1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элементы по индексу своего номера и далее до конца векторов с шагом </w:t>
      </w:r>
      <w:r w:rsidR="006E12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6E1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="006E12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6E12A2" w:rsidRPr="006E1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2A2">
        <w:rPr>
          <w:rFonts w:ascii="Times New Roman" w:eastAsia="Times New Roman" w:hAnsi="Times New Roman" w:cs="Times New Roman"/>
          <w:color w:val="000000"/>
          <w:sz w:val="24"/>
          <w:szCs w:val="24"/>
        </w:rPr>
        <w:t>– число потоков.</w:t>
      </w:r>
    </w:p>
    <w:p w14:paraId="00000030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2" w14:textId="77777777" w:rsidR="00D72E25" w:rsidRDefault="006E12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14:paraId="00000033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E016FE0" w:rsidR="00D72E25" w:rsidRDefault="006E12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36"/>
        <w:gridCol w:w="1444"/>
        <w:gridCol w:w="1445"/>
        <w:gridCol w:w="1445"/>
        <w:gridCol w:w="1446"/>
      </w:tblGrid>
      <w:tr w:rsidR="00DC5CBE" w14:paraId="63176B13" w14:textId="77777777" w:rsidTr="00935B0B">
        <w:tc>
          <w:tcPr>
            <w:tcW w:w="1803" w:type="dxa"/>
            <w:vMerge w:val="restart"/>
          </w:tcPr>
          <w:p w14:paraId="7789F954" w14:textId="461F44C1" w:rsidR="00DC5CBE" w:rsidRDefault="00DC5CBE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216" w:type="dxa"/>
            <w:gridSpan w:val="5"/>
          </w:tcPr>
          <w:p w14:paraId="56B46F1C" w14:textId="7D825DCD" w:rsidR="00DC5CBE" w:rsidRPr="00382477" w:rsidRDefault="00DC5CBE" w:rsidP="00DC5C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</w:t>
            </w:r>
          </w:p>
        </w:tc>
      </w:tr>
      <w:tr w:rsidR="00DC5CBE" w14:paraId="61C4A09D" w14:textId="77777777" w:rsidTr="00DC5CBE">
        <w:tc>
          <w:tcPr>
            <w:tcW w:w="1803" w:type="dxa"/>
            <w:vMerge/>
          </w:tcPr>
          <w:p w14:paraId="4716FA04" w14:textId="77777777" w:rsidR="00DC5CBE" w:rsidRDefault="00DC5CBE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436" w:type="dxa"/>
          </w:tcPr>
          <w:p w14:paraId="57824D29" w14:textId="7B8DCB6D" w:rsidR="00DC5CBE" w:rsidRDefault="00854CB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444" w:type="dxa"/>
          </w:tcPr>
          <w:p w14:paraId="3CD6F257" w14:textId="31FD1973" w:rsidR="00DC5CBE" w:rsidRDefault="00854CB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445" w:type="dxa"/>
          </w:tcPr>
          <w:p w14:paraId="1D1BC248" w14:textId="4F904182" w:rsidR="00DC5CBE" w:rsidRDefault="00854CB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445" w:type="dxa"/>
          </w:tcPr>
          <w:p w14:paraId="4CF9135B" w14:textId="470490E6" w:rsidR="00DC5CBE" w:rsidRDefault="00854CB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446" w:type="dxa"/>
          </w:tcPr>
          <w:p w14:paraId="0A6863AD" w14:textId="45134879" w:rsidR="00DC5CBE" w:rsidRDefault="00854CB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25</m:t>
                    </m:r>
                  </m:sup>
                </m:sSup>
              </m:oMath>
            </m:oMathPara>
          </w:p>
        </w:tc>
      </w:tr>
      <w:tr w:rsidR="005A4A8C" w14:paraId="1BFF1B79" w14:textId="77777777" w:rsidTr="00DC5CBE">
        <w:tc>
          <w:tcPr>
            <w:tcW w:w="1803" w:type="dxa"/>
          </w:tcPr>
          <w:p w14:paraId="24CDC3E8" w14:textId="77777777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21912C8B" w14:textId="226ACF0D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&lt;1, 32&gt;</w:t>
            </w:r>
          </w:p>
        </w:tc>
        <w:tc>
          <w:tcPr>
            <w:tcW w:w="1436" w:type="dxa"/>
          </w:tcPr>
          <w:p w14:paraId="59668804" w14:textId="0263CE32" w:rsidR="005A4A8C" w:rsidRPr="002542CE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2.07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4D7CF225" w14:textId="4F834096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1.438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4D625679" w14:textId="145468CB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1.788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509C426A" w14:textId="5F99F6B6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14.743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15ACA9E9" w14:textId="6E4B7BF1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323.914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5A4A8C" w14:paraId="18E0A556" w14:textId="77777777" w:rsidTr="00DC5CBE">
        <w:tc>
          <w:tcPr>
            <w:tcW w:w="1803" w:type="dxa"/>
          </w:tcPr>
          <w:p w14:paraId="02606E00" w14:textId="77777777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4E50168C" w14:textId="745A1CB7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, 32&gt;</w:t>
            </w:r>
          </w:p>
        </w:tc>
        <w:tc>
          <w:tcPr>
            <w:tcW w:w="1436" w:type="dxa"/>
          </w:tcPr>
          <w:p w14:paraId="717DD40B" w14:textId="00838D08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1.204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033CAC60" w14:textId="52E67234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1.372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49AD9473" w14:textId="055B4CF9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1.577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2324D4C0" w14:textId="286056DC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2.062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5702937A" w14:textId="2C5F93BE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17.102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5A4A8C" w14:paraId="7DF91473" w14:textId="77777777" w:rsidTr="00DC5CBE">
        <w:tc>
          <w:tcPr>
            <w:tcW w:w="1803" w:type="dxa"/>
          </w:tcPr>
          <w:p w14:paraId="24B4914F" w14:textId="77777777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19D5E73A" w14:textId="7CC14DFF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36" w:type="dxa"/>
          </w:tcPr>
          <w:p w14:paraId="3E14661A" w14:textId="29B03F5A" w:rsidR="005A4A8C" w:rsidRPr="002542CE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1.456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2F9DB89B" w14:textId="1FA1E10E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1.401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50BFDEE2" w14:textId="2052BA1E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1.400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6BD6765D" w14:textId="434ECE69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2.449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1D87CE11" w14:textId="6C20D7B0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9.962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5A4A8C" w14:paraId="2C179B86" w14:textId="77777777" w:rsidTr="00DC5CBE">
        <w:tc>
          <w:tcPr>
            <w:tcW w:w="1803" w:type="dxa"/>
          </w:tcPr>
          <w:p w14:paraId="20B6235F" w14:textId="77777777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596CA7C4" w14:textId="1297B6F2" w:rsidR="005A4A8C" w:rsidRDefault="005A4A8C" w:rsidP="005A4A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, 128&gt;</w:t>
            </w:r>
          </w:p>
        </w:tc>
        <w:tc>
          <w:tcPr>
            <w:tcW w:w="1436" w:type="dxa"/>
          </w:tcPr>
          <w:p w14:paraId="386CE70A" w14:textId="7D4750AA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2.495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44E8467F" w14:textId="2EC9670D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1.165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1DE54424" w14:textId="5651D52F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1.400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7F73CFEC" w14:textId="0B24DB2B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2.381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18FC8F71" w14:textId="2843D3A7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10.794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DC5CBE" w14:paraId="59DAF6AE" w14:textId="77777777" w:rsidTr="00DC5CBE">
        <w:tc>
          <w:tcPr>
            <w:tcW w:w="1803" w:type="dxa"/>
          </w:tcPr>
          <w:p w14:paraId="73322C37" w14:textId="77777777" w:rsidR="00DC5CBE" w:rsidRDefault="00DC5CBE" w:rsidP="00DC5C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4F528CCA" w14:textId="2F1EA33E" w:rsidR="005A4A8C" w:rsidRPr="00DC5CBE" w:rsidRDefault="005A4A8C" w:rsidP="00DC5C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&lt;256, 256&gt;</w:t>
            </w:r>
          </w:p>
        </w:tc>
        <w:tc>
          <w:tcPr>
            <w:tcW w:w="1436" w:type="dxa"/>
          </w:tcPr>
          <w:p w14:paraId="2CEFEE7C" w14:textId="221293F2" w:rsidR="00DC5CBE" w:rsidRPr="0071420C" w:rsidRDefault="00DC5CB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1.726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0B9CE15E" w14:textId="142D8665" w:rsidR="00DC5CBE" w:rsidRPr="0071420C" w:rsidRDefault="00DC5CB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1.35</w:t>
            </w:r>
            <w:r w:rsidR="0071420C"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9</w:t>
            </w: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1C7E9038" w14:textId="073CAA01" w:rsidR="00DC5CBE" w:rsidRPr="0071420C" w:rsidRDefault="00DC5CBE" w:rsidP="005A4A8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1.40</w:t>
            </w:r>
            <w:r w:rsidR="0071420C"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7</w:t>
            </w:r>
            <w:r w:rsidR="005A4A8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A4A8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</w:t>
            </w: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  <w:proofErr w:type="spellEnd"/>
          </w:p>
        </w:tc>
        <w:tc>
          <w:tcPr>
            <w:tcW w:w="1445" w:type="dxa"/>
          </w:tcPr>
          <w:p w14:paraId="3E6F693E" w14:textId="723BB8C3" w:rsidR="00DC5CBE" w:rsidRPr="0071420C" w:rsidRDefault="00DC5CB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2.01</w:t>
            </w:r>
            <w:r w:rsidR="0071420C"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7</w:t>
            </w: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53255281" w14:textId="044435AB" w:rsidR="00DC5CBE" w:rsidRPr="0071420C" w:rsidRDefault="00DC5CB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12.124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5A4A8C" w14:paraId="2B44C976" w14:textId="77777777" w:rsidTr="00DC5CBE">
        <w:tc>
          <w:tcPr>
            <w:tcW w:w="1803" w:type="dxa"/>
          </w:tcPr>
          <w:p w14:paraId="5E914400" w14:textId="77777777" w:rsidR="00C27979" w:rsidRDefault="00C27979" w:rsidP="00C279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2AF2273C" w14:textId="1EEF6163" w:rsidR="005A4A8C" w:rsidRDefault="00C27979" w:rsidP="00C2797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&lt;512, 512&gt;</w:t>
            </w:r>
          </w:p>
        </w:tc>
        <w:tc>
          <w:tcPr>
            <w:tcW w:w="1436" w:type="dxa"/>
          </w:tcPr>
          <w:p w14:paraId="26D7E62A" w14:textId="260718C3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1.431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43A5AA08" w14:textId="2C8BD969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1.441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4578C767" w14:textId="6EB3DFBD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.408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458693BC" w14:textId="3EE04F0D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2.554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56DE5A8D" w14:textId="76597A89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10.246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5A4A8C" w14:paraId="15FA6656" w14:textId="77777777" w:rsidTr="00DC5CBE">
        <w:tc>
          <w:tcPr>
            <w:tcW w:w="1803" w:type="dxa"/>
          </w:tcPr>
          <w:p w14:paraId="2043D9E7" w14:textId="77777777" w:rsidR="005A4A8C" w:rsidRDefault="005A4A8C" w:rsidP="00DC5C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GPU(CUDA)</w:t>
            </w:r>
          </w:p>
          <w:p w14:paraId="568D523A" w14:textId="079431B1" w:rsidR="005A4A8C" w:rsidRPr="005A4A8C" w:rsidRDefault="005A4A8C" w:rsidP="00DC5C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&lt;1024, 1024&gt;</w:t>
            </w:r>
          </w:p>
        </w:tc>
        <w:tc>
          <w:tcPr>
            <w:tcW w:w="1436" w:type="dxa"/>
          </w:tcPr>
          <w:p w14:paraId="069866E5" w14:textId="7CE514C6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1FB02148" w14:textId="778C187B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1.432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42F98293" w14:textId="2C97B383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1.493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79131CD0" w14:textId="4C874BDC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1.786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6D45487A" w14:textId="465FC323" w:rsidR="005A4A8C" w:rsidRPr="0071420C" w:rsidRDefault="002542C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542C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10.476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  <w:tr w:rsidR="00DC5CBE" w14:paraId="124B3387" w14:textId="77777777" w:rsidTr="00DC5CBE">
        <w:tc>
          <w:tcPr>
            <w:tcW w:w="1803" w:type="dxa"/>
          </w:tcPr>
          <w:p w14:paraId="4036468E" w14:textId="691D37B8" w:rsidR="00DC5CBE" w:rsidRPr="00DC5CBE" w:rsidRDefault="00DC5CBE" w:rsidP="00DC5C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CPU</w:t>
            </w:r>
          </w:p>
        </w:tc>
        <w:tc>
          <w:tcPr>
            <w:tcW w:w="1436" w:type="dxa"/>
          </w:tcPr>
          <w:p w14:paraId="7D3D8B27" w14:textId="469FB3F2" w:rsidR="00DC5CBE" w:rsidRPr="0071420C" w:rsidRDefault="007142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&gt;0.000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4" w:type="dxa"/>
          </w:tcPr>
          <w:p w14:paraId="3D1041A4" w14:textId="5D3C079E" w:rsidR="00DC5CBE" w:rsidRPr="0071420C" w:rsidRDefault="007142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0.009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33B30EC4" w14:textId="6658FEEF" w:rsidR="00DC5CBE" w:rsidRPr="0071420C" w:rsidRDefault="007142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0.0212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5" w:type="dxa"/>
          </w:tcPr>
          <w:p w14:paraId="774A350A" w14:textId="6F5EC50E" w:rsidR="00DC5CBE" w:rsidRPr="0071420C" w:rsidRDefault="007142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5.220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1446" w:type="dxa"/>
          </w:tcPr>
          <w:p w14:paraId="74E1B78B" w14:textId="29D4CADB" w:rsidR="00DC5CBE" w:rsidRPr="0071420C" w:rsidRDefault="007142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212.225 </w:t>
            </w:r>
            <w:proofErr w:type="spellStart"/>
            <w:r w:rsidRPr="0071420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мс</w:t>
            </w:r>
            <w:proofErr w:type="spellEnd"/>
          </w:p>
        </w:tc>
      </w:tr>
    </w:tbl>
    <w:p w14:paraId="00000038" w14:textId="77777777" w:rsidR="00D72E25" w:rsidRDefault="00D72E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210615E0" w:rsidR="00D72E25" w:rsidRDefault="006E12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181F930" w14:textId="419C88C4" w:rsidR="00EF2761" w:rsidRDefault="00EF27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Сложение векторов может быть использовано везде, где используется линейная алгебра, начиная от компьютерной графики и заканчивая экономикой. Одной из типовых задач, которую эффективно способен решить данный алгоритм – это вычисление функции ошибки для обучения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моделей. Например, для вычисления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MSE</w:t>
      </w:r>
      <w:r w:rsidRPr="00854C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необходимо складывать вектора признаков объектов.</w:t>
      </w:r>
    </w:p>
    <w:p w14:paraId="2D379ECC" w14:textId="7B53A998" w:rsidR="00EF2761" w:rsidRDefault="00EF27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 программировании данной лабораторной работы существенных проблем не возникло.</w:t>
      </w:r>
    </w:p>
    <w:p w14:paraId="0000003B" w14:textId="3597D0E4" w:rsidR="00D72E25" w:rsidRPr="00B83626" w:rsidRDefault="00EF27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Исходя из результатов тестирования алгоритма можно сделать выводы, что параллельное вычисление результат</w:t>
      </w:r>
      <w:r w:rsidR="00B836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Pr="00EF27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существенно эффективнее вычисления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когда размерность векторов </w:t>
      </w:r>
      <w:r w:rsidR="00710B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очень велика. Похоже, что на инициализацию работы графического процессора требуется время (около </w:t>
      </w:r>
      <w:r w:rsidR="00710BCD" w:rsidRPr="00710B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1.4 </w:t>
      </w:r>
      <w:proofErr w:type="spellStart"/>
      <w:r w:rsidR="00710B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мс</w:t>
      </w:r>
      <w:proofErr w:type="spellEnd"/>
      <w:r w:rsidR="00710B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 поэтому тесты на сравнительно небольших данных дают примерно один и тот же результат.</w:t>
      </w:r>
      <w:r w:rsidR="00B836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 ростом числа блоков и потоков, время на вычисление снижается.</w:t>
      </w:r>
    </w:p>
    <w:sectPr w:rsidR="00D72E25" w:rsidRPr="00B836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32A"/>
    <w:multiLevelType w:val="multilevel"/>
    <w:tmpl w:val="E8F6E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5E77A4"/>
    <w:multiLevelType w:val="multilevel"/>
    <w:tmpl w:val="21681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25"/>
    <w:rsid w:val="00010B22"/>
    <w:rsid w:val="002542CE"/>
    <w:rsid w:val="00522A2B"/>
    <w:rsid w:val="00523D16"/>
    <w:rsid w:val="005A4A8C"/>
    <w:rsid w:val="005E2832"/>
    <w:rsid w:val="006E12A2"/>
    <w:rsid w:val="00710BCD"/>
    <w:rsid w:val="0071420C"/>
    <w:rsid w:val="00854CB6"/>
    <w:rsid w:val="008F1EF7"/>
    <w:rsid w:val="00A0069F"/>
    <w:rsid w:val="00B83626"/>
    <w:rsid w:val="00C27979"/>
    <w:rsid w:val="00C44FB7"/>
    <w:rsid w:val="00C55FB9"/>
    <w:rsid w:val="00D72E25"/>
    <w:rsid w:val="00DC5CBE"/>
    <w:rsid w:val="00EF036C"/>
    <w:rsid w:val="00EF2761"/>
    <w:rsid w:val="00F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F3E3"/>
  <w15:docId w15:val="{569CF87E-E5E2-4194-8E9C-14397BDD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79"/>
  </w:style>
  <w:style w:type="paragraph" w:styleId="Heading1">
    <w:name w:val="heading 1"/>
    <w:basedOn w:val="Normal3"/>
    <w:next w:val="Normal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747987"/>
  </w:style>
  <w:style w:type="table" w:customStyle="1" w:styleId="TableNormal1">
    <w:name w:val="Table Normal1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747987"/>
  </w:style>
  <w:style w:type="table" w:customStyle="1" w:styleId="TableNormal2">
    <w:name w:val="Table Normal2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6B2465"/>
  </w:style>
  <w:style w:type="table" w:customStyle="1" w:styleId="TableNormal3">
    <w:name w:val="Table Normal3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customStyle="1" w:styleId="label">
    <w:name w:val="label"/>
    <w:basedOn w:val="DefaultParagraphFont"/>
    <w:rsid w:val="00F007E1"/>
  </w:style>
  <w:style w:type="character" w:customStyle="1" w:styleId="value">
    <w:name w:val="value"/>
    <w:basedOn w:val="DefaultParagraphFont"/>
    <w:rsid w:val="00F007E1"/>
  </w:style>
  <w:style w:type="table" w:styleId="TableGrid">
    <w:name w:val="Table Grid"/>
    <w:basedOn w:val="TableNormal"/>
    <w:uiPriority w:val="39"/>
    <w:rsid w:val="00DC5C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5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СЮДА НЕ ВХОДИТЬ protaxY</cp:lastModifiedBy>
  <cp:revision>11</cp:revision>
  <cp:lastPrinted>2022-09-28T20:59:00Z</cp:lastPrinted>
  <dcterms:created xsi:type="dcterms:W3CDTF">2019-09-08T19:29:00Z</dcterms:created>
  <dcterms:modified xsi:type="dcterms:W3CDTF">2022-09-28T21:00:00Z</dcterms:modified>
</cp:coreProperties>
</file>