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right"/>
      </w:pPr>
      <w:r>
        <w:rPr>
          <w:rFonts w:ascii="Times New Roman" w:cs="Times New Roman" w:eastAsia="Times New Roman" w:hAnsi="Times New Roman"/>
          <w:sz w:val="22"/>
          <w:szCs w:val="22"/>
        </w:rPr>
        <w:t xml:space="preserve">Poznań, dnia 18 czerwca 2026 r.</w:t>
      </w:r>
    </w:p>
    <w:p>
      <w:pPr>
        <w:spacing w:after="0"/>
        <w:jc w:val="left"/>
      </w:pPr>
      <w:r>
        <w:rPr>
          <w:rFonts w:ascii="Times New Roman" w:cs="Times New Roman" w:eastAsia="Times New Roman" w:hAnsi="Times New Roman"/>
          <w:b/>
          <w:bCs/>
          <w:sz w:val="22"/>
          <w:szCs w:val="22"/>
        </w:rPr>
        <w:t xml:space="preserve">Wierzyciel:</w:t>
      </w:r>
    </w:p>
    <w:p>
      <w:pPr>
        <w:spacing w:after="0"/>
        <w:jc w:val="left"/>
      </w:pPr>
      <w:r>
        <w:rPr>
          <w:rFonts w:ascii="Times New Roman" w:cs="Times New Roman" w:eastAsia="Times New Roman" w:hAnsi="Times New Roman"/>
          <w:sz w:val="22"/>
          <w:szCs w:val="22"/>
        </w:rPr>
        <w:t xml:space="preserve">HYDROTECH Sp. z o.o.</w:t>
      </w:r>
    </w:p>
    <w:p>
      <w:pPr>
        <w:spacing w:after="0"/>
        <w:jc w:val="left"/>
      </w:pPr>
      <w:r>
        <w:rPr>
          <w:rFonts w:ascii="Times New Roman" w:cs="Times New Roman" w:eastAsia="Times New Roman" w:hAnsi="Times New Roman"/>
          <w:sz w:val="22"/>
          <w:szCs w:val="22"/>
        </w:rPr>
        <w:t xml:space="preserve">ul. Obornicka 245, 60-693 Poznań</w:t>
      </w:r>
    </w:p>
    <w:p>
      <w:pPr>
        <w:spacing w:after="240"/>
        <w:jc w:val="left"/>
      </w:pPr>
      <w:r>
        <w:rPr>
          <w:rFonts w:ascii="Times New Roman" w:cs="Times New Roman" w:eastAsia="Times New Roman" w:hAnsi="Times New Roman"/>
          <w:sz w:val="22"/>
          <w:szCs w:val="22"/>
        </w:rPr>
        <w:t xml:space="preserve">NIP: 781-190-34-56, KRS: 0000345678</w:t>
      </w:r>
    </w:p>
    <w:p>
      <w:pPr>
        <w:spacing w:after="0"/>
        <w:jc w:val="right"/>
      </w:pPr>
      <w:r>
        <w:rPr>
          <w:rFonts w:ascii="Times New Roman" w:cs="Times New Roman" w:eastAsia="Times New Roman" w:hAnsi="Times New Roman"/>
          <w:b/>
          <w:bCs/>
          <w:sz w:val="22"/>
          <w:szCs w:val="22"/>
        </w:rPr>
        <w:t xml:space="preserve">Dłużnik:</w:t>
      </w:r>
    </w:p>
    <w:p>
      <w:pPr>
        <w:spacing w:after="0"/>
        <w:jc w:val="right"/>
      </w:pPr>
      <w:r>
        <w:rPr>
          <w:rFonts w:ascii="Times New Roman" w:cs="Times New Roman" w:eastAsia="Times New Roman" w:hAnsi="Times New Roman"/>
          <w:sz w:val="22"/>
          <w:szCs w:val="22"/>
        </w:rPr>
        <w:t xml:space="preserve">P.H.U. INSTAL-BUD Marek Kwiatkowski</w:t>
      </w:r>
    </w:p>
    <w:p>
      <w:pPr>
        <w:spacing w:after="0"/>
        <w:jc w:val="right"/>
      </w:pPr>
      <w:r>
        <w:rPr>
          <w:rFonts w:ascii="Times New Roman" w:cs="Times New Roman" w:eastAsia="Times New Roman" w:hAnsi="Times New Roman"/>
          <w:sz w:val="22"/>
          <w:szCs w:val="22"/>
        </w:rPr>
        <w:t xml:space="preserve">ul. Głogowska 108, 60-263 Poznań</w:t>
      </w:r>
    </w:p>
    <w:p>
      <w:pPr>
        <w:spacing w:after="300"/>
        <w:jc w:val="right"/>
      </w:pPr>
      <w:r>
        <w:rPr>
          <w:rFonts w:ascii="Times New Roman" w:cs="Times New Roman" w:eastAsia="Times New Roman" w:hAnsi="Times New Roman"/>
          <w:sz w:val="22"/>
          <w:szCs w:val="22"/>
        </w:rPr>
        <w:t xml:space="preserve">NIP: 779-155-67-89</w:t>
      </w:r>
    </w:p>
    <w:p>
      <w:pPr>
        <w:spacing w:after="300"/>
        <w:jc w:val="center"/>
      </w:pPr>
      <w:r>
        <w:rPr>
          <w:rFonts w:ascii="Times New Roman" w:cs="Times New Roman" w:eastAsia="Times New Roman" w:hAnsi="Times New Roman"/>
          <w:b/>
          <w:bCs/>
          <w:sz w:val="26"/>
          <w:szCs w:val="26"/>
        </w:rPr>
        <w:t xml:space="preserve">OSTATECZNE PRZEDSĄDOWE WEZWANIE DO ZAPŁATY</w:t>
      </w:r>
    </w:p>
    <w:p>
      <w:pPr>
        <w:spacing w:after="200"/>
        <w:jc w:val="both"/>
      </w:pPr>
      <w:r>
        <w:rPr>
          <w:rFonts w:ascii="Times New Roman" w:cs="Times New Roman" w:eastAsia="Times New Roman" w:hAnsi="Times New Roman"/>
          <w:sz w:val="22"/>
          <w:szCs w:val="22"/>
        </w:rPr>
        <w:t xml:space="preserve">Działając w imieniu HYDROTECH Sp. z o.o., wzywam do zapłaty kwoty 23 616,00 zł (słownie: dwadzieścia trzy tysiące sześćset szesnaście złotych) wynikającej z faktury VAT nr FV/2026/03/088 z dnia 12 marca 2026 r., wystawionej z tytułu dostawy armatury i wymienników ciepła zgodnie z zamówieniem nr Z/441/2026, z terminem płatności upływającym 11 kwietnia 2026 r.</w:t>
      </w:r>
    </w:p>
    <w:p>
      <w:pPr>
        <w:spacing w:after="200"/>
        <w:jc w:val="both"/>
      </w:pPr>
      <w:r>
        <w:rPr>
          <w:rFonts w:ascii="Times New Roman" w:cs="Times New Roman" w:eastAsia="Times New Roman" w:hAnsi="Times New Roman"/>
          <w:sz w:val="22"/>
          <w:szCs w:val="22"/>
        </w:rPr>
        <w:t xml:space="preserve">Do kwoty głównej doliczeniu podlegają odsetki ustawowe za opóźnienie w transakcjach handlowych, liczone od dnia 12 kwietnia 2026 r. do dnia zapłaty, oraz rekompensata za koszty odzyskiwania należności w wysokości 70 EUR (art. 10 ust. 1 pkt 2 ustawy o przeciwdziałaniu nadmiernym opóźnieniom w transakcjach handlowych).</w:t>
      </w:r>
    </w:p>
    <w:p>
      <w:pPr>
        <w:spacing w:after="200"/>
        <w:jc w:val="both"/>
      </w:pPr>
      <w:r>
        <w:rPr>
          <w:rFonts w:ascii="Times New Roman" w:cs="Times New Roman" w:eastAsia="Times New Roman" w:hAnsi="Times New Roman"/>
          <w:sz w:val="22"/>
          <w:szCs w:val="22"/>
        </w:rPr>
        <w:t xml:space="preserve">Zapłaty należy dokonać w nieprzekraczalnym terminie 7 dni od daty doręczenia niniejszego wezwania na rachunek bankowy: 25 1140 2004 0000 3102 7788 9900 (mBank), z dopiskiem „FV/2026/03/088”.</w:t>
      </w:r>
    </w:p>
    <w:p>
      <w:pPr>
        <w:spacing w:after="200"/>
        <w:jc w:val="both"/>
      </w:pPr>
      <w:r>
        <w:rPr>
          <w:rFonts w:ascii="Times New Roman" w:cs="Times New Roman" w:eastAsia="Times New Roman" w:hAnsi="Times New Roman"/>
          <w:sz w:val="22"/>
          <w:szCs w:val="22"/>
        </w:rPr>
        <w:t xml:space="preserve">Bezskuteczny upływ wskazanego terminu spowoduje skierowanie sprawy na drogę postępowania sądowego bez ponownego wezwania, co narazi Państwa na dodatkowe koszty procesu, zastępstwa procesowego oraz egzekucji komorniczej. Jeżeli zapłata została już dokonana, prosimy o przekazanie potwierdzenia przelewu i uznanie niniejszego pisma za bezprzedmiotowe.</w:t>
      </w:r>
    </w:p>
    <w:p>
      <w:pPr>
        <w:spacing w:after="0" w:before="360"/>
        <w:jc w:val="right"/>
      </w:pPr>
      <w:r>
        <w:rPr>
          <w:rFonts w:ascii="Times New Roman" w:cs="Times New Roman" w:eastAsia="Times New Roman" w:hAnsi="Times New Roman"/>
          <w:sz w:val="22"/>
          <w:szCs w:val="22"/>
        </w:rPr>
        <w:t xml:space="preserve">.......................................................</w:t>
      </w:r>
    </w:p>
    <w:p>
      <w:pPr>
        <w:spacing w:after="240"/>
        <w:jc w:val="right"/>
      </w:pPr>
      <w:r>
        <w:rPr>
          <w:rFonts w:ascii="Times New Roman" w:cs="Times New Roman" w:eastAsia="Times New Roman" w:hAnsi="Times New Roman"/>
          <w:i/>
          <w:iCs/>
          <w:sz w:val="18"/>
          <w:szCs w:val="18"/>
        </w:rPr>
        <w:t xml:space="preserve">(za Wierzyciela: Katarzyna Domagała – Prokurent)</w:t>
      </w:r>
    </w:p>
    <w:sectPr>
      <w:pgSz w:w="11906" w:h="16838" w:orient="portrait"/>
      <w:pgMar w:top="1247" w:right="1417" w:bottom="124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2026-07-09T09:39:46.839Z</dcterms:created>
  <dcterms:modified xsi:type="dcterms:W3CDTF">2026-07-09T09:39:46.839Z</dcterms:modified>
</cp:coreProperties>
</file>

<file path=docProps/custom.xml><?xml version="1.0" encoding="utf-8"?>
<Properties xmlns="http://schemas.openxmlformats.org/officeDocument/2006/custom-properties" xmlns:vt="http://schemas.openxmlformats.org/officeDocument/2006/docPropsVTypes"/>
</file>