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2C7B29" w:rsidTr="00793CF2">
        <w:tc>
          <w:tcPr>
            <w:tcW w:w="10348" w:type="dxa"/>
          </w:tcPr>
          <w:p w:rsidR="002C7B29" w:rsidRPr="00CF049F" w:rsidRDefault="002C7B29" w:rsidP="002C7B2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049F">
              <w:rPr>
                <w:rFonts w:ascii="Times New Roman" w:hAnsi="Times New Roman" w:cs="Times New Roman"/>
                <w:b/>
                <w:sz w:val="18"/>
                <w:szCs w:val="18"/>
              </w:rPr>
              <w:t>7.3.2. Профессиональные базы данных и информационно-справочные системы</w:t>
            </w:r>
          </w:p>
        </w:tc>
      </w:tr>
      <w:tr w:rsidR="002C7B29" w:rsidTr="00793CF2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1. Научная электронная библиотека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defaultx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asp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?)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научная электронная библиотека : сайт. – Москва, 2000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для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зарегистрир</w:t>
            </w:r>
            <w:proofErr w:type="spellEnd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пользователей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793CF2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Национальная электронная библиотека (НЭБ)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rusneb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/) Национальная электронная библиотека (НЭБ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объединенный электронный каталог фондов российских библиотек : сайт.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нэб.рф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из читальных залов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793CF2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Президентская библиотека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Президентская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библиотека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электронная национальная библиотека : сайт / ФГБУ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Президе́нтская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библиоте́ка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и́мени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Б. Н.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Е́льцина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СанктПетербург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2009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793CF2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Справочно-правовая система «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consultant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справочно- правовая система : база данных / Региональный центр правовой информации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Информправо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Москва, 1992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Режим доступа: из читальных залов библиотеки.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793CF2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8. МАТЕРИАЛЬНО-ТЕХНИЧЕСКОЕ ОБЕСПЕЧЕНИЕ ДИСЦИПЛИНЫ</w:t>
            </w:r>
          </w:p>
        </w:tc>
      </w:tr>
      <w:tr w:rsidR="002C7B29" w:rsidTr="00793CF2">
        <w:tc>
          <w:tcPr>
            <w:tcW w:w="10348" w:type="dxa"/>
          </w:tcPr>
          <w:p w:rsidR="002C7B29" w:rsidRPr="002C7B29" w:rsidRDefault="002C7B29" w:rsidP="007054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 реализации дисциплины используются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Учебные аудитории укомплектованы специализированной мебелью и техническими средствами обучения: доска, парты, мультимедийное 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проведения занятий лекционного типа предлагаются наборы демонстрационного оборудования и учебно- наглядных пособий: цифровые образовательные ресурсы, а также используется переносное и / или стационарное мультимедийное оборудование (экран, ноутбук, проектор, колонки).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Для семинарских занятий используются аудитории оснащенные обычной доской, партами, переносным мультимедийным 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аудиооборудованием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(в случае необходимости).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Помещения для самостоятельной работы обучающихся оснащены компьютерной техникой с подключением к сети "Интернет" и обеспечением доступа в электронную информационно-образовательную среду университета.</w:t>
            </w:r>
          </w:p>
        </w:tc>
      </w:tr>
      <w:tr w:rsidR="002C7B29" w:rsidTr="00793CF2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9. МЕТОДИЧЕСКИЕ УКАЗАНИЯ ДЛЯ ОБУЧАЮЩИХСЯ ПО ОСВОЕНИЮ ДИСЦИПЛИНЫ</w:t>
            </w:r>
          </w:p>
        </w:tc>
      </w:tr>
      <w:tr w:rsidR="002C7B29" w:rsidTr="00793CF2">
        <w:tc>
          <w:tcPr>
            <w:tcW w:w="10348" w:type="dxa"/>
          </w:tcPr>
          <w:p w:rsidR="002C7B29" w:rsidRPr="002C7B29" w:rsidRDefault="002C7B29" w:rsidP="007054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Успешное изучение курса требует от обучающихся посещения лекций, активной работы на семинарах, выполнения всех учебных заданий преподавателя, ознакомления с базовыми учебниками, основной и дополнительной литературой. Запись лекции – одна из форм активной работы студентов, требующая навыков и умения кратко, схематично, последовательно и логично фиксировать основные положения, выводы, обобщения, формулировки. Последующая работа над текстом лекции воскрешает в памяти ее содержание, позволяет развивать экономическое мышление. В конце лекции преподаватель оставляет время (5 минут) для того, чтобы студенты имели возможность задать уточняющие вопросы по изучаемому материалу.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Важным методом обучения является самостоятельная работа студентов с учебно-методическими материалами, научной литературой. При изучении дисциплины необходимо изучить вопросы, которые преподаватель вынес на самостоятельное изучение, быть готовым к обсуждению этих вопросов.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К промежуточной аттестации необходимо готовиться целенаправленно, регулярно, систематически и с первых дней обучения по данной дисциплине. После этого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случае применения при обучении дисциплины электронного обучения, дистанционных образовательных технологий общение обучающихся и преподавателя осуществляется в режиме реального времени (онлайн-лекции (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вебинары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), чаты, видео-конференции и др.) или отложенного времени (система дистанционного обучения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форумы, электронная почта и др.).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Большую часть времени обучающиеся самостоятельно работают с учебно-методическими материалами. Студенты имеют возможность консультироваться с преподавателем по всем вопросам, возникающим в ходе самостоятельной работы посредством электронной почты, социальных сетей и т.п.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Доступ обучающегося к учебным ресурсам в режиме отложенного времени, самостоятельной работы осуществляется через сеть Интернет в удобном для него месте, времени и темпе.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обучении лиц с ограниченными возможностями здоровья электронное обучение, дистанционные образовательные технологии предусматривают возможность приема-передачи информации в доступных для них формах.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Реализация дисциплины с применением электронного обучения, дистанционных образовательных технологий (далее – ЭО, ДОТ) осуществляется на основании «Положения о реализации основных и дополнительных образовательных программ с применением электронного обучения и дистанционных образовательных технологий в федеральном государственном бюджетном образовательном учреждении высшего образования «Челябинский государственный университет», «Положения о порядке зачета обучающимися по основным профессиональным образовательным программам высшего образования в ФГБОУ ВО «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результатов освоения в организациях, осуществляющих образовательную деятельность, учебных предметов, курсов, дисциплин (модулей), практик, дополнительных образовательных программ» посредством электронной информационно-образовательной среды ФГБОУ ВО «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». В исключительных случаях (форс-мажор и т.п.) при реализации образовательной деятельности с применением ЭО, ДОТ могут применять компоненты, не входящие в перечень электронной информационно- образовательной среды.</w:t>
            </w:r>
            <w:bookmarkStart w:id="0" w:name="_GoBack"/>
            <w:bookmarkEnd w:id="0"/>
          </w:p>
        </w:tc>
      </w:tr>
      <w:tr w:rsidR="002C7B29" w:rsidTr="00793CF2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10. СПЕЦИАЛЬНЫЕ УСЛОВИЯ ОСВОЕНИЯ ДИСЦИПЛИНЫ ОБУЧАЮЩИМИСЯ С ИНВАЛИДНОСТЬЮ И ОГРАНИЧЕННЫМИ ВОЗМОЖНОСТЯМИ ЗДОРОВЬЯ</w:t>
            </w:r>
          </w:p>
        </w:tc>
      </w:tr>
      <w:tr w:rsidR="002C7B29" w:rsidTr="00793CF2">
        <w:tc>
          <w:tcPr>
            <w:tcW w:w="10348" w:type="dxa"/>
          </w:tcPr>
          <w:p w:rsidR="002C7B29" w:rsidRPr="002C7B29" w:rsidRDefault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Освоение дисциплины инвалидами и лицами с ограниченными возможностями здоровья осуществляется с использованием специальных технических средств и голо информационных технологий, предоставляемых Ресурсным учебно-методическим центром по обучению инвалидов и лиц с ограниченными возможностями здоровья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 запросу обучающегося.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1. Мобильные специальные технические средства для лиц с нарушениями зрения: портативный компьютер с вводом/выводом шрифтом Брайля с синтезатором речи «ElBraile-W14J G2»; ноутбуки с программной экранного доступа NVDA; электронные увеличители для удаленного просмотра;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видеоувеличители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портативные;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тифлоплеер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цифровые диктофоны.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2. Мобильные специальные технические средства для лиц с нарушениями слуха: система свободного звукового поля со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встроенной совместимостью с FM-устройствами;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радиоклассы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«Сонет-РСМ» с передатчиком, заушным индуктором и индукционной петлей; система информационная для слабослышащих переносная «Исток» А2 со встроенным плеером – звуковым информатором; документ-камера; программируемые слуховые аппараты индивидуального пользования.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3.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Ассистивные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информационные технологии: программное обеспечение экранного доступа с синтезом речи NVDА; программы экранного увеличения; программы речевого синтеза для компьютеров и ноутбуков; программы речевого синтеза для мобильных устройств; экранная клавиатура; экранная лупа.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необходимости для обучающихся с нарушениями зрения на рабочих местах для проведения практических или лабораторных занятий устанавливается специальное программное обеспечение (программа речевой навигации NVDA, речевые синтезаторы, экранные лупы).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учебные аудитории обеспечивается беспрепятственный доступ для обучающихся инвалидов и обучающихся с ограниченными возможностями здоровья. В каждой аудитории, где обучаются инвалиды и лица с ограниченными возможностями здоровья, предусматривается соответствующее количество мест для обучающихся с учетом нарушений их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Для освоения дисциплины инвалидам и лицам с ограниченными возможностями здоровья предоставляется доступ к печатным источникам, имеющимся в научной библиотеке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с помощью специальных технических средств; доступ к электронным источникам, представленным в форме электронного документа в фонде научной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электронно-библиотечных системах, с помощью специальных технических и программных средств (рабочее место для незрячего пользователя с программным обеспечением экранного доступа с синтезом речи NVDА, рабочее место с компьютерным роллером и клавиатурой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Clevy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 большими кнопками и с разделяющей клавиши накладкой).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Учебно-методические материалы для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зрения: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увеличенным шрифтом,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шрифтом Брайля.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слуха: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опорно-двигательного аппарата: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Данный перечень может быть конкретизирован в зависимости от контингента обучающихся.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инвалидов и лиц с ограниченными возможностями здоровья освоение дисциплины может быть частично или полностью осуществлено с использованием дистанционных образовательных технологий (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Adobe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пр.).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освоении дисциплины инвалидами и лицами с ограниченными возможностями здоровья используется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направлены на индивидуализацию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проведении процедуры оценивания результатов обучения инвалидов и лиц с ограниченными возможностями здоровья по дисциплине обеспечивается выполнение следующих дополнительных требований в зависимости от индивидуальных особенностей, обучающихся: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а) инструкция по порядку проведения процедуры оценивания предоставляется в доступной форме (устно, в письменной форме, в письменной форме шрифтом Брайля, устно с использованием услуг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сурдопереводчика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в) 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могут использоваться собственные технические средства. При необходимости инвалидам и лицам с ограниченными возможностями здоровья предоставляется дополнительное время для подготовки ответа на задания, процедура оценивания результатов обучения по дисциплине может проводиться в несколько этапов.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      </w:r>
          </w:p>
        </w:tc>
      </w:tr>
    </w:tbl>
    <w:p w:rsidR="00F30F52" w:rsidRPr="002C7B29" w:rsidRDefault="00F30F52">
      <w:pPr>
        <w:rPr>
          <w:rFonts w:ascii="Times New Roman" w:hAnsi="Times New Roman" w:cs="Times New Roman"/>
          <w:sz w:val="18"/>
          <w:szCs w:val="18"/>
        </w:rPr>
      </w:pPr>
    </w:p>
    <w:sectPr w:rsidR="00F30F52" w:rsidRPr="002C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29"/>
    <w:rsid w:val="002C7B29"/>
    <w:rsid w:val="007054F4"/>
    <w:rsid w:val="00793CF2"/>
    <w:rsid w:val="009373CD"/>
    <w:rsid w:val="00CF049F"/>
    <w:rsid w:val="00F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C7A3C-CFD7-48DD-ACBD-1CAC259E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5</cp:revision>
  <dcterms:created xsi:type="dcterms:W3CDTF">2021-01-14T16:50:00Z</dcterms:created>
  <dcterms:modified xsi:type="dcterms:W3CDTF">2021-01-14T19:18:00Z</dcterms:modified>
</cp:coreProperties>
</file>