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0B82" w14:textId="2E7E63CC" w:rsidR="00A231E8" w:rsidRDefault="00A231E8" w:rsidP="00BB6757">
      <w:pPr>
        <w:spacing w:line="360" w:lineRule="auto"/>
        <w:rPr>
          <w:rFonts w:hint="eastAsia"/>
        </w:rPr>
      </w:pPr>
    </w:p>
    <w:p w14:paraId="0E805AF6" w14:textId="77777777" w:rsidR="00A231E8" w:rsidRDefault="00A231E8">
      <w:pPr>
        <w:jc w:val="center"/>
        <w:rPr>
          <w:rFonts w:hint="eastAsia"/>
        </w:rPr>
      </w:pPr>
    </w:p>
    <w:p w14:paraId="6D2E55F2" w14:textId="77777777" w:rsidR="00A231E8" w:rsidRDefault="00A231E8">
      <w:pPr>
        <w:jc w:val="center"/>
        <w:rPr>
          <w:rFonts w:hint="eastAsia"/>
        </w:rPr>
      </w:pPr>
    </w:p>
    <w:p w14:paraId="25A4292A" w14:textId="77777777" w:rsidR="00A231E8" w:rsidRDefault="00A231E8">
      <w:pPr>
        <w:jc w:val="center"/>
        <w:rPr>
          <w:rFonts w:hint="eastAsia"/>
        </w:rPr>
      </w:pPr>
    </w:p>
    <w:p w14:paraId="25CBFAAA" w14:textId="77777777" w:rsidR="00A231E8" w:rsidRDefault="00A231E8">
      <w:pPr>
        <w:jc w:val="center"/>
        <w:rPr>
          <w:rFonts w:hint="eastAsia"/>
        </w:rPr>
      </w:pPr>
    </w:p>
    <w:p w14:paraId="1D5C0D66" w14:textId="77777777" w:rsidR="00A231E8" w:rsidRDefault="00000000">
      <w:pPr>
        <w:jc w:val="center"/>
        <w:rPr>
          <w:rFonts w:ascii="楷体_GB2312" w:eastAsia="楷体_GB2312" w:hint="eastAsia"/>
          <w:b/>
          <w:sz w:val="72"/>
          <w:szCs w:val="72"/>
        </w:rPr>
      </w:pPr>
      <w:r>
        <w:rPr>
          <w:noProof/>
        </w:rPr>
        <w:drawing>
          <wp:inline distT="0" distB="0" distL="114300" distR="114300" wp14:anchorId="5CE2208C" wp14:editId="6A079238">
            <wp:extent cx="3597910" cy="110871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597910" cy="1108710"/>
                    </a:xfrm>
                    <a:prstGeom prst="rect">
                      <a:avLst/>
                    </a:prstGeom>
                    <a:noFill/>
                    <a:ln>
                      <a:noFill/>
                    </a:ln>
                  </pic:spPr>
                </pic:pic>
              </a:graphicData>
            </a:graphic>
          </wp:inline>
        </w:drawing>
      </w:r>
    </w:p>
    <w:p w14:paraId="6F7ABA06" w14:textId="77777777" w:rsidR="00A231E8" w:rsidRDefault="00A231E8">
      <w:pPr>
        <w:jc w:val="center"/>
        <w:rPr>
          <w:rFonts w:hint="eastAsia"/>
        </w:rPr>
      </w:pPr>
    </w:p>
    <w:p w14:paraId="523F6C51" w14:textId="77777777" w:rsidR="00A231E8" w:rsidRDefault="00000000">
      <w:pPr>
        <w:ind w:firstLine="883"/>
        <w:jc w:val="center"/>
        <w:rPr>
          <w:rFonts w:ascii="楷体_GB2312" w:eastAsia="楷体_GB2312" w:hint="eastAsia"/>
          <w:b/>
          <w:sz w:val="44"/>
          <w:szCs w:val="44"/>
        </w:rPr>
      </w:pPr>
      <w:r>
        <w:rPr>
          <w:rFonts w:ascii="楷体_GB2312" w:eastAsia="楷体_GB2312" w:hint="eastAsia"/>
          <w:b/>
          <w:sz w:val="44"/>
          <w:szCs w:val="44"/>
        </w:rPr>
        <w:t>电子信息学院2</w:t>
      </w:r>
      <w:r>
        <w:rPr>
          <w:rFonts w:ascii="楷体_GB2312" w:eastAsia="楷体_GB2312"/>
          <w:b/>
          <w:sz w:val="44"/>
          <w:szCs w:val="44"/>
        </w:rPr>
        <w:t>02</w:t>
      </w:r>
      <w:r>
        <w:rPr>
          <w:rFonts w:ascii="楷体_GB2312" w:eastAsia="楷体_GB2312" w:hint="eastAsia"/>
          <w:b/>
          <w:sz w:val="44"/>
          <w:szCs w:val="44"/>
        </w:rPr>
        <w:t>5</w:t>
      </w:r>
      <w:r>
        <w:rPr>
          <w:rFonts w:ascii="楷体_GB2312" w:eastAsia="楷体_GB2312"/>
          <w:b/>
          <w:sz w:val="44"/>
          <w:szCs w:val="44"/>
        </w:rPr>
        <w:t>-202</w:t>
      </w:r>
      <w:r>
        <w:rPr>
          <w:rFonts w:ascii="楷体_GB2312" w:eastAsia="楷体_GB2312" w:hint="eastAsia"/>
          <w:b/>
          <w:sz w:val="44"/>
          <w:szCs w:val="44"/>
        </w:rPr>
        <w:t>6</w:t>
      </w:r>
      <w:r>
        <w:rPr>
          <w:rFonts w:ascii="楷体_GB2312" w:eastAsia="楷体_GB2312"/>
          <w:b/>
          <w:sz w:val="44"/>
          <w:szCs w:val="44"/>
        </w:rPr>
        <w:t>-</w:t>
      </w:r>
      <w:r>
        <w:rPr>
          <w:rFonts w:ascii="楷体_GB2312" w:eastAsia="楷体_GB2312" w:hint="eastAsia"/>
          <w:b/>
          <w:sz w:val="44"/>
          <w:szCs w:val="44"/>
        </w:rPr>
        <w:t>1学期</w:t>
      </w:r>
    </w:p>
    <w:p w14:paraId="662B4E3E" w14:textId="77777777" w:rsidR="00A231E8" w:rsidRDefault="00000000">
      <w:pPr>
        <w:ind w:firstLine="883"/>
        <w:jc w:val="center"/>
        <w:rPr>
          <w:rFonts w:ascii="楷体_GB2312" w:eastAsia="楷体_GB2312" w:hint="eastAsia"/>
          <w:b/>
          <w:sz w:val="44"/>
          <w:szCs w:val="44"/>
        </w:rPr>
      </w:pPr>
      <w:r>
        <w:rPr>
          <w:rFonts w:ascii="楷体_GB2312" w:eastAsia="楷体_GB2312" w:hint="eastAsia"/>
          <w:b/>
          <w:sz w:val="44"/>
          <w:szCs w:val="44"/>
        </w:rPr>
        <w:t>课程设计报告</w:t>
      </w:r>
    </w:p>
    <w:p w14:paraId="2665932A" w14:textId="77777777" w:rsidR="00A231E8" w:rsidRDefault="00A231E8">
      <w:pPr>
        <w:rPr>
          <w:rFonts w:hint="eastAsia"/>
        </w:rPr>
      </w:pPr>
    </w:p>
    <w:p w14:paraId="21CB88A7" w14:textId="77777777" w:rsidR="00A231E8" w:rsidRDefault="00A231E8">
      <w:pPr>
        <w:rPr>
          <w:rFonts w:hint="eastAsia"/>
        </w:rPr>
      </w:pPr>
    </w:p>
    <w:p w14:paraId="184632B5" w14:textId="77777777" w:rsidR="00A231E8" w:rsidRDefault="00A231E8">
      <w:pPr>
        <w:rPr>
          <w:rFonts w:hint="eastAsia"/>
        </w:rPr>
      </w:pPr>
    </w:p>
    <w:p w14:paraId="5813FA88" w14:textId="77777777" w:rsidR="00A231E8" w:rsidRDefault="00000000">
      <w:pPr>
        <w:spacing w:line="720" w:lineRule="auto"/>
        <w:ind w:firstLineChars="200" w:firstLine="643"/>
        <w:rPr>
          <w:rFonts w:ascii="黑体" w:eastAsia="黑体" w:hint="eastAsia"/>
          <w:b/>
          <w:sz w:val="32"/>
          <w:szCs w:val="32"/>
          <w:u w:val="single"/>
        </w:rPr>
      </w:pPr>
      <w:r>
        <w:rPr>
          <w:rFonts w:ascii="黑体" w:eastAsia="黑体" w:hint="eastAsia"/>
          <w:b/>
          <w:sz w:val="32"/>
          <w:szCs w:val="32"/>
          <w:lang w:val="en-GB"/>
        </w:rPr>
        <w:t>课程名称</w:t>
      </w:r>
      <w:r>
        <w:rPr>
          <w:rFonts w:ascii="黑体" w:eastAsia="黑体" w:hint="eastAsia"/>
          <w:b/>
          <w:sz w:val="32"/>
          <w:szCs w:val="32"/>
          <w:u w:val="single"/>
          <w:lang w:val="en-GB"/>
        </w:rPr>
        <w:t xml:space="preserve"> </w:t>
      </w:r>
      <w:r>
        <w:rPr>
          <w:rFonts w:ascii="黑体" w:eastAsia="黑体" w:hint="eastAsia"/>
          <w:b/>
          <w:sz w:val="32"/>
          <w:szCs w:val="32"/>
          <w:u w:val="single"/>
        </w:rPr>
        <w:t xml:space="preserve">   数据库系统原理课程设计</w:t>
      </w:r>
      <w:r>
        <w:rPr>
          <w:rFonts w:ascii="黑体" w:eastAsia="黑体" w:hint="eastAsia"/>
          <w:b/>
          <w:color w:val="000000"/>
          <w:sz w:val="32"/>
          <w:szCs w:val="32"/>
          <w:u w:val="single"/>
        </w:rPr>
        <w:t xml:space="preserve">  </w:t>
      </w:r>
      <w:r>
        <w:rPr>
          <w:rFonts w:ascii="黑体" w:eastAsia="黑体" w:hint="eastAsia"/>
          <w:b/>
          <w:sz w:val="32"/>
          <w:szCs w:val="32"/>
          <w:u w:val="single"/>
        </w:rPr>
        <w:t xml:space="preserve">     </w:t>
      </w:r>
    </w:p>
    <w:p w14:paraId="117F16C4" w14:textId="77777777" w:rsidR="00A231E8" w:rsidRDefault="00A231E8">
      <w:pPr>
        <w:rPr>
          <w:rFonts w:hint="eastAsia"/>
        </w:rPr>
      </w:pPr>
    </w:p>
    <w:p w14:paraId="53990B22" w14:textId="77777777" w:rsidR="00A231E8" w:rsidRDefault="00A231E8">
      <w:pPr>
        <w:rPr>
          <w:rFonts w:hint="eastAsia"/>
        </w:rPr>
      </w:pPr>
    </w:p>
    <w:p w14:paraId="314CFE74" w14:textId="77777777" w:rsidR="00A231E8" w:rsidRDefault="00A231E8">
      <w:pPr>
        <w:rPr>
          <w:rFonts w:hint="eastAsia"/>
        </w:rPr>
      </w:pPr>
    </w:p>
    <w:p w14:paraId="71CA7F94" w14:textId="77777777" w:rsidR="00A231E8" w:rsidRDefault="00A231E8">
      <w:pPr>
        <w:rPr>
          <w:rFonts w:hint="eastAsia"/>
        </w:rPr>
      </w:pPr>
    </w:p>
    <w:p w14:paraId="008D5000" w14:textId="0AD8563A" w:rsidR="00A231E8" w:rsidRDefault="00000000">
      <w:pPr>
        <w:spacing w:line="480" w:lineRule="auto"/>
        <w:ind w:leftChars="900" w:left="1890" w:firstLine="640"/>
        <w:rPr>
          <w:rFonts w:eastAsia="楷体_GB2312" w:hint="eastAsia"/>
          <w:sz w:val="32"/>
          <w:szCs w:val="32"/>
          <w:u w:val="single"/>
        </w:rPr>
      </w:pPr>
      <w:r>
        <w:rPr>
          <w:rFonts w:eastAsia="楷体_GB2312" w:hint="eastAsia"/>
          <w:sz w:val="32"/>
          <w:szCs w:val="32"/>
        </w:rPr>
        <w:t>专</w:t>
      </w:r>
      <w:r>
        <w:rPr>
          <w:rFonts w:eastAsia="楷体_GB2312" w:hint="eastAsia"/>
          <w:sz w:val="32"/>
          <w:szCs w:val="32"/>
        </w:rPr>
        <w:t xml:space="preserve">    </w:t>
      </w:r>
      <w:r>
        <w:rPr>
          <w:rFonts w:eastAsia="楷体_GB2312" w:hint="eastAsia"/>
          <w:sz w:val="32"/>
          <w:szCs w:val="32"/>
        </w:rPr>
        <w:t>业</w:t>
      </w:r>
      <w:r>
        <w:rPr>
          <w:rFonts w:eastAsia="楷体_GB2312" w:hint="eastAsia"/>
          <w:sz w:val="32"/>
          <w:szCs w:val="32"/>
        </w:rPr>
        <w:t xml:space="preserve"> </w:t>
      </w:r>
      <w:r>
        <w:rPr>
          <w:rFonts w:eastAsia="楷体_GB2312" w:hint="eastAsia"/>
          <w:sz w:val="32"/>
          <w:szCs w:val="32"/>
          <w:u w:val="single"/>
        </w:rPr>
        <w:t xml:space="preserve"> </w:t>
      </w:r>
      <w:r w:rsidR="00377F91">
        <w:rPr>
          <w:rFonts w:eastAsia="楷体_GB2312" w:hint="eastAsia"/>
          <w:sz w:val="32"/>
          <w:szCs w:val="32"/>
          <w:u w:val="single"/>
        </w:rPr>
        <w:t xml:space="preserve"> </w:t>
      </w:r>
      <w:r w:rsidR="0007518D">
        <w:rPr>
          <w:rFonts w:eastAsia="楷体_GB2312" w:hint="eastAsia"/>
          <w:sz w:val="32"/>
          <w:szCs w:val="32"/>
          <w:u w:val="single"/>
        </w:rPr>
        <w:t>计算机科学与技术</w:t>
      </w:r>
      <w:r>
        <w:rPr>
          <w:rFonts w:eastAsia="楷体_GB2312" w:hint="eastAsia"/>
          <w:sz w:val="32"/>
          <w:szCs w:val="32"/>
          <w:u w:val="single"/>
        </w:rPr>
        <w:t xml:space="preserve">    </w:t>
      </w:r>
      <w:r w:rsidR="00377F91">
        <w:rPr>
          <w:rFonts w:eastAsia="楷体_GB2312" w:hint="eastAsia"/>
          <w:sz w:val="32"/>
          <w:szCs w:val="32"/>
          <w:u w:val="single"/>
        </w:rPr>
        <w:t xml:space="preserve"> </w:t>
      </w:r>
    </w:p>
    <w:p w14:paraId="4842AD99" w14:textId="0529EC22" w:rsidR="00A231E8" w:rsidRDefault="00000000">
      <w:pPr>
        <w:spacing w:line="480" w:lineRule="auto"/>
        <w:ind w:leftChars="900" w:left="1890" w:firstLine="640"/>
        <w:rPr>
          <w:rFonts w:eastAsia="楷体_GB2312" w:hint="eastAsia"/>
          <w:sz w:val="32"/>
          <w:szCs w:val="32"/>
          <w:u w:val="single"/>
        </w:rPr>
      </w:pPr>
      <w:r>
        <w:rPr>
          <w:rFonts w:eastAsia="楷体_GB2312" w:hint="eastAsia"/>
          <w:sz w:val="32"/>
          <w:szCs w:val="32"/>
        </w:rPr>
        <w:t>班</w:t>
      </w:r>
      <w:r>
        <w:rPr>
          <w:rFonts w:eastAsia="楷体_GB2312" w:hint="eastAsia"/>
          <w:sz w:val="32"/>
          <w:szCs w:val="32"/>
        </w:rPr>
        <w:t xml:space="preserve">    </w:t>
      </w:r>
      <w:r>
        <w:rPr>
          <w:rFonts w:eastAsia="楷体_GB2312" w:hint="eastAsia"/>
          <w:sz w:val="32"/>
          <w:szCs w:val="32"/>
        </w:rPr>
        <w:t>级</w:t>
      </w:r>
      <w:r>
        <w:rPr>
          <w:rFonts w:eastAsia="楷体_GB2312" w:hint="eastAsia"/>
          <w:sz w:val="32"/>
          <w:szCs w:val="32"/>
        </w:rPr>
        <w:t xml:space="preserve"> </w:t>
      </w:r>
      <w:r>
        <w:rPr>
          <w:rFonts w:eastAsia="楷体_GB2312" w:hint="eastAsia"/>
          <w:sz w:val="32"/>
          <w:szCs w:val="32"/>
          <w:u w:val="single"/>
        </w:rPr>
        <w:t xml:space="preserve"> </w:t>
      </w:r>
      <w:r w:rsidR="00377F91">
        <w:rPr>
          <w:rFonts w:eastAsia="楷体_GB2312" w:hint="eastAsia"/>
          <w:sz w:val="32"/>
          <w:szCs w:val="32"/>
          <w:u w:val="single"/>
        </w:rPr>
        <w:t xml:space="preserve">    </w:t>
      </w:r>
      <w:r w:rsidR="00E13367">
        <w:rPr>
          <w:rFonts w:eastAsia="楷体_GB2312" w:hint="eastAsia"/>
          <w:sz w:val="32"/>
          <w:szCs w:val="32"/>
          <w:u w:val="single"/>
        </w:rPr>
        <w:t>计算机</w:t>
      </w:r>
      <w:r w:rsidR="00E13367">
        <w:rPr>
          <w:rFonts w:eastAsia="楷体_GB2312" w:hint="eastAsia"/>
          <w:sz w:val="32"/>
          <w:szCs w:val="32"/>
          <w:u w:val="single"/>
        </w:rPr>
        <w:t>2412</w:t>
      </w:r>
      <w:r>
        <w:rPr>
          <w:rFonts w:eastAsia="楷体_GB2312" w:hint="eastAsia"/>
          <w:sz w:val="32"/>
          <w:szCs w:val="32"/>
          <w:u w:val="single"/>
        </w:rPr>
        <w:t xml:space="preserve">       </w:t>
      </w:r>
    </w:p>
    <w:p w14:paraId="410A96C2" w14:textId="0E00D952" w:rsidR="00A231E8" w:rsidRDefault="00000000">
      <w:pPr>
        <w:spacing w:line="480" w:lineRule="auto"/>
        <w:ind w:leftChars="900" w:left="1890" w:firstLine="640"/>
        <w:rPr>
          <w:rFonts w:eastAsia="楷体_GB2312" w:hint="eastAsia"/>
          <w:sz w:val="32"/>
          <w:szCs w:val="32"/>
        </w:rPr>
      </w:pPr>
      <w:r>
        <w:rPr>
          <w:rFonts w:eastAsia="楷体_GB2312" w:hint="eastAsia"/>
          <w:sz w:val="32"/>
          <w:szCs w:val="32"/>
        </w:rPr>
        <w:t>姓</w:t>
      </w:r>
      <w:r>
        <w:rPr>
          <w:rFonts w:eastAsia="楷体_GB2312" w:hint="eastAsia"/>
          <w:sz w:val="32"/>
          <w:szCs w:val="32"/>
        </w:rPr>
        <w:t xml:space="preserve">    </w:t>
      </w:r>
      <w:r>
        <w:rPr>
          <w:rFonts w:eastAsia="楷体_GB2312" w:hint="eastAsia"/>
          <w:sz w:val="32"/>
          <w:szCs w:val="32"/>
        </w:rPr>
        <w:t>名</w:t>
      </w:r>
      <w:r>
        <w:rPr>
          <w:rFonts w:eastAsia="楷体_GB2312" w:hint="eastAsia"/>
          <w:sz w:val="32"/>
          <w:szCs w:val="32"/>
        </w:rPr>
        <w:t xml:space="preserve"> </w:t>
      </w:r>
      <w:r>
        <w:rPr>
          <w:rFonts w:eastAsia="楷体_GB2312" w:hint="eastAsia"/>
          <w:sz w:val="32"/>
          <w:szCs w:val="32"/>
          <w:u w:val="single"/>
        </w:rPr>
        <w:t xml:space="preserve"> </w:t>
      </w:r>
      <w:r w:rsidR="00377F91">
        <w:rPr>
          <w:rFonts w:eastAsia="楷体_GB2312" w:hint="eastAsia"/>
          <w:sz w:val="32"/>
          <w:szCs w:val="32"/>
          <w:u w:val="single"/>
        </w:rPr>
        <w:t xml:space="preserve">     </w:t>
      </w:r>
      <w:r w:rsidR="00304596">
        <w:rPr>
          <w:rFonts w:eastAsia="楷体_GB2312" w:hint="eastAsia"/>
          <w:sz w:val="32"/>
          <w:szCs w:val="32"/>
          <w:u w:val="single"/>
        </w:rPr>
        <w:t>沈佳豪</w:t>
      </w:r>
      <w:r w:rsidR="00304596">
        <w:rPr>
          <w:rFonts w:eastAsia="楷体_GB2312" w:hint="eastAsia"/>
          <w:sz w:val="32"/>
          <w:szCs w:val="32"/>
          <w:u w:val="single"/>
        </w:rPr>
        <w:t xml:space="preserve">   </w:t>
      </w:r>
      <w:r>
        <w:rPr>
          <w:rFonts w:eastAsia="楷体_GB2312" w:hint="eastAsia"/>
          <w:sz w:val="32"/>
          <w:szCs w:val="32"/>
          <w:u w:val="single"/>
        </w:rPr>
        <w:t xml:space="preserve">       </w:t>
      </w:r>
      <w:r w:rsidR="00A822BD">
        <w:rPr>
          <w:rFonts w:eastAsia="楷体_GB2312" w:hint="eastAsia"/>
          <w:sz w:val="32"/>
          <w:szCs w:val="32"/>
          <w:u w:val="single"/>
        </w:rPr>
        <w:t xml:space="preserve"> </w:t>
      </w:r>
    </w:p>
    <w:p w14:paraId="4E465D0D" w14:textId="5CE3B288" w:rsidR="00A231E8" w:rsidRDefault="00000000">
      <w:pPr>
        <w:spacing w:line="480" w:lineRule="auto"/>
        <w:ind w:leftChars="900" w:left="1890" w:firstLine="640"/>
        <w:rPr>
          <w:rFonts w:eastAsia="楷体_GB2312" w:hint="eastAsia"/>
          <w:sz w:val="32"/>
          <w:szCs w:val="32"/>
        </w:rPr>
      </w:pPr>
      <w:r>
        <w:rPr>
          <w:rFonts w:eastAsia="楷体_GB2312" w:hint="eastAsia"/>
          <w:sz w:val="32"/>
          <w:szCs w:val="32"/>
        </w:rPr>
        <w:t>学</w:t>
      </w:r>
      <w:r>
        <w:rPr>
          <w:rFonts w:eastAsia="楷体_GB2312" w:hint="eastAsia"/>
          <w:sz w:val="32"/>
          <w:szCs w:val="32"/>
        </w:rPr>
        <w:t xml:space="preserve">    </w:t>
      </w:r>
      <w:r>
        <w:rPr>
          <w:rFonts w:eastAsia="楷体_GB2312" w:hint="eastAsia"/>
          <w:sz w:val="32"/>
          <w:szCs w:val="32"/>
        </w:rPr>
        <w:t>号</w:t>
      </w:r>
      <w:r>
        <w:rPr>
          <w:rFonts w:eastAsia="楷体_GB2312" w:hint="eastAsia"/>
          <w:sz w:val="32"/>
          <w:szCs w:val="32"/>
        </w:rPr>
        <w:t xml:space="preserve"> </w:t>
      </w:r>
      <w:r>
        <w:rPr>
          <w:rFonts w:eastAsia="楷体_GB2312" w:hint="eastAsia"/>
          <w:sz w:val="32"/>
          <w:szCs w:val="32"/>
          <w:u w:val="single"/>
        </w:rPr>
        <w:t xml:space="preserve">    </w:t>
      </w:r>
      <w:r w:rsidR="00D34547">
        <w:rPr>
          <w:rFonts w:eastAsia="楷体_GB2312" w:hint="eastAsia"/>
          <w:sz w:val="32"/>
          <w:szCs w:val="32"/>
          <w:u w:val="single"/>
        </w:rPr>
        <w:t xml:space="preserve"> </w:t>
      </w:r>
      <w:r w:rsidR="009F7319">
        <w:rPr>
          <w:rFonts w:eastAsia="楷体_GB2312" w:hint="eastAsia"/>
          <w:sz w:val="32"/>
          <w:szCs w:val="32"/>
          <w:u w:val="single"/>
        </w:rPr>
        <w:t>2024284216</w:t>
      </w:r>
      <w:r>
        <w:rPr>
          <w:rFonts w:eastAsia="楷体_GB2312" w:hint="eastAsia"/>
          <w:sz w:val="32"/>
          <w:szCs w:val="32"/>
          <w:u w:val="single"/>
        </w:rPr>
        <w:t xml:space="preserve">     </w:t>
      </w:r>
      <w:r w:rsidR="00D34547">
        <w:rPr>
          <w:rFonts w:eastAsia="楷体_GB2312" w:hint="eastAsia"/>
          <w:sz w:val="32"/>
          <w:szCs w:val="32"/>
          <w:u w:val="single"/>
        </w:rPr>
        <w:t xml:space="preserve"> </w:t>
      </w:r>
      <w:r>
        <w:rPr>
          <w:rFonts w:eastAsia="楷体_GB2312" w:hint="eastAsia"/>
          <w:sz w:val="32"/>
          <w:szCs w:val="32"/>
          <w:u w:val="single"/>
        </w:rPr>
        <w:t xml:space="preserve">  </w:t>
      </w:r>
    </w:p>
    <w:p w14:paraId="7C6CADFC" w14:textId="07C4702F" w:rsidR="00A231E8" w:rsidRDefault="00000000">
      <w:pPr>
        <w:spacing w:line="480" w:lineRule="auto"/>
        <w:ind w:leftChars="900" w:left="1890" w:firstLine="640"/>
        <w:rPr>
          <w:rFonts w:eastAsia="楷体_GB2312" w:hint="eastAsia"/>
          <w:sz w:val="32"/>
          <w:szCs w:val="32"/>
        </w:rPr>
      </w:pPr>
      <w:r>
        <w:rPr>
          <w:rFonts w:eastAsia="楷体_GB2312" w:hint="eastAsia"/>
          <w:sz w:val="32"/>
          <w:szCs w:val="32"/>
        </w:rPr>
        <w:t>指导教师</w:t>
      </w:r>
      <w:r>
        <w:rPr>
          <w:rFonts w:eastAsia="楷体_GB2312" w:hint="eastAsia"/>
          <w:sz w:val="32"/>
          <w:szCs w:val="32"/>
        </w:rPr>
        <w:t xml:space="preserve"> </w:t>
      </w:r>
      <w:r>
        <w:rPr>
          <w:rFonts w:eastAsia="楷体_GB2312" w:hint="eastAsia"/>
          <w:sz w:val="32"/>
          <w:szCs w:val="32"/>
          <w:u w:val="single"/>
        </w:rPr>
        <w:t xml:space="preserve">       </w:t>
      </w:r>
      <w:r w:rsidR="00A822BD">
        <w:rPr>
          <w:rFonts w:eastAsia="楷体_GB2312" w:hint="eastAsia"/>
          <w:sz w:val="32"/>
          <w:szCs w:val="32"/>
          <w:u w:val="single"/>
        </w:rPr>
        <w:t xml:space="preserve"> </w:t>
      </w:r>
      <w:r>
        <w:rPr>
          <w:rFonts w:eastAsia="楷体_GB2312" w:hint="eastAsia"/>
          <w:sz w:val="32"/>
          <w:szCs w:val="32"/>
          <w:u w:val="single"/>
        </w:rPr>
        <w:t>施莹</w:t>
      </w:r>
      <w:r>
        <w:rPr>
          <w:rFonts w:eastAsia="楷体_GB2312" w:hint="eastAsia"/>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sidR="00377F91">
        <w:rPr>
          <w:rFonts w:eastAsia="楷体_GB2312" w:hint="eastAsia"/>
          <w:sz w:val="32"/>
          <w:szCs w:val="32"/>
          <w:u w:val="single"/>
        </w:rPr>
        <w:t xml:space="preserve">    </w:t>
      </w:r>
    </w:p>
    <w:p w14:paraId="705B9CD2" w14:textId="77777777" w:rsidR="00A231E8" w:rsidRDefault="00000000">
      <w:pPr>
        <w:spacing w:line="480" w:lineRule="auto"/>
        <w:ind w:leftChars="900" w:left="1890" w:firstLine="640"/>
        <w:rPr>
          <w:rFonts w:eastAsia="楷体_GB2312" w:hint="eastAsia"/>
          <w:sz w:val="32"/>
          <w:szCs w:val="32"/>
        </w:rPr>
      </w:pPr>
      <w:r>
        <w:rPr>
          <w:rFonts w:eastAsia="楷体_GB2312" w:hint="eastAsia"/>
          <w:sz w:val="32"/>
          <w:szCs w:val="32"/>
        </w:rPr>
        <w:t>报告成绩</w:t>
      </w:r>
      <w:r>
        <w:rPr>
          <w:rFonts w:eastAsia="楷体_GB2312" w:hint="eastAsia"/>
          <w:sz w:val="32"/>
          <w:szCs w:val="32"/>
        </w:rPr>
        <w:t xml:space="preserve"> </w:t>
      </w:r>
      <w:r>
        <w:rPr>
          <w:rFonts w:eastAsia="楷体_GB2312" w:hint="eastAsia"/>
          <w:sz w:val="32"/>
          <w:szCs w:val="32"/>
          <w:u w:val="single"/>
        </w:rPr>
        <w:t xml:space="preserve">                       </w:t>
      </w:r>
    </w:p>
    <w:p w14:paraId="059C234C" w14:textId="77777777" w:rsidR="00A231E8" w:rsidRDefault="00A231E8">
      <w:pPr>
        <w:rPr>
          <w:rFonts w:hint="eastAsia"/>
        </w:rPr>
      </w:pPr>
    </w:p>
    <w:p w14:paraId="5202C997" w14:textId="77777777" w:rsidR="00A231E8" w:rsidRDefault="00A231E8">
      <w:pPr>
        <w:rPr>
          <w:rFonts w:hint="eastAsia"/>
        </w:rPr>
      </w:pPr>
    </w:p>
    <w:p w14:paraId="4FFC7B6C" w14:textId="77777777" w:rsidR="00A231E8" w:rsidRDefault="00000000">
      <w:pPr>
        <w:spacing w:line="300" w:lineRule="auto"/>
        <w:ind w:firstLine="560"/>
        <w:jc w:val="center"/>
        <w:rPr>
          <w:rFonts w:eastAsia="楷体_GB2312" w:hint="eastAsia"/>
          <w:sz w:val="28"/>
        </w:rPr>
      </w:pPr>
      <w:r>
        <w:rPr>
          <w:rFonts w:eastAsia="楷体_GB2312" w:hint="eastAsia"/>
          <w:sz w:val="28"/>
        </w:rPr>
        <w:t>电子信息</w:t>
      </w:r>
      <w:r>
        <w:rPr>
          <w:rFonts w:eastAsia="楷体_GB2312" w:hint="eastAsia"/>
          <w:sz w:val="28"/>
          <w:lang w:val="en-GB"/>
        </w:rPr>
        <w:t>学院</w:t>
      </w:r>
      <w:r>
        <w:rPr>
          <w:rFonts w:eastAsia="楷体_GB2312" w:hint="eastAsia"/>
          <w:sz w:val="28"/>
        </w:rPr>
        <w:t>计算机</w:t>
      </w:r>
      <w:r>
        <w:rPr>
          <w:rFonts w:eastAsia="楷体_GB2312" w:hint="eastAsia"/>
          <w:sz w:val="28"/>
          <w:lang w:val="en-GB"/>
        </w:rPr>
        <w:t>系</w:t>
      </w:r>
    </w:p>
    <w:p w14:paraId="2417C8B6" w14:textId="77777777" w:rsidR="00A231E8" w:rsidRDefault="00000000">
      <w:pPr>
        <w:pStyle w:val="a3"/>
        <w:ind w:leftChars="47" w:left="99" w:firstLine="560"/>
        <w:jc w:val="center"/>
        <w:rPr>
          <w:rFonts w:hint="eastAsia"/>
        </w:rPr>
        <w:sectPr w:rsidR="00A231E8">
          <w:footerReference w:type="even" r:id="rId8"/>
          <w:pgSz w:w="11906" w:h="16838"/>
          <w:pgMar w:top="1440" w:right="1134" w:bottom="1440" w:left="1797" w:header="851" w:footer="992" w:gutter="0"/>
          <w:cols w:space="720"/>
          <w:docGrid w:type="lines" w:linePitch="312"/>
        </w:sectPr>
      </w:pPr>
      <w:r>
        <w:rPr>
          <w:rFonts w:hint="eastAsia"/>
        </w:rPr>
        <w:t>二</w:t>
      </w:r>
      <w:r>
        <w:rPr>
          <w:rFonts w:ascii="宋体" w:eastAsia="宋体" w:hAnsi="宋体" w:cs="宋体" w:hint="eastAsia"/>
        </w:rPr>
        <w:t>〇</w:t>
      </w:r>
      <w:r>
        <w:rPr>
          <w:rFonts w:hint="eastAsia"/>
        </w:rPr>
        <w:t>二</w:t>
      </w:r>
      <w:r>
        <w:rPr>
          <w:rFonts w:ascii="楷体_GB2312" w:hAnsi="楷体_GB2312" w:cs="楷体_GB2312" w:hint="eastAsia"/>
        </w:rPr>
        <w:t>五年十二月二十八日</w:t>
      </w:r>
    </w:p>
    <w:p w14:paraId="3F7BA5DD" w14:textId="77777777" w:rsidR="00A231E8" w:rsidRDefault="00A231E8">
      <w:pPr>
        <w:jc w:val="center"/>
        <w:rPr>
          <w:rFonts w:hint="eastAsia"/>
        </w:rPr>
      </w:pPr>
    </w:p>
    <w:p w14:paraId="0596EE86" w14:textId="77777777" w:rsidR="00A231E8" w:rsidRDefault="00A231E8">
      <w:pPr>
        <w:jc w:val="center"/>
        <w:rPr>
          <w:rFonts w:hint="eastAsia"/>
        </w:rPr>
      </w:pPr>
    </w:p>
    <w:p w14:paraId="0A4938FD" w14:textId="68CF06B6" w:rsidR="00A231E8" w:rsidRDefault="00000000">
      <w:pPr>
        <w:jc w:val="center"/>
        <w:rPr>
          <w:rFonts w:hint="eastAsia"/>
        </w:rPr>
      </w:pPr>
      <w:r>
        <w:rPr>
          <w:rFonts w:hint="eastAsia"/>
        </w:rPr>
        <w:t xml:space="preserve"> </w:t>
      </w:r>
      <w:r>
        <w:t xml:space="preserve"> </w:t>
      </w:r>
      <w:bookmarkStart w:id="0" w:name="_Hlk218434509"/>
      <w:r w:rsidR="002C76D3" w:rsidRPr="002C76D3">
        <w:rPr>
          <w:rFonts w:hint="eastAsia"/>
        </w:rPr>
        <w:t>基于</w:t>
      </w:r>
      <w:proofErr w:type="spellStart"/>
      <w:r w:rsidR="002C76D3" w:rsidRPr="002C76D3">
        <w:rPr>
          <w:rFonts w:hint="eastAsia"/>
        </w:rPr>
        <w:t>LangGraph</w:t>
      </w:r>
      <w:proofErr w:type="spellEnd"/>
      <w:r w:rsidR="002C76D3" w:rsidRPr="002C76D3">
        <w:rPr>
          <w:rFonts w:hint="eastAsia"/>
        </w:rPr>
        <w:t>的法律智能体</w:t>
      </w:r>
      <w:r>
        <w:rPr>
          <w:rFonts w:hint="eastAsia"/>
        </w:rPr>
        <w:t>系统</w:t>
      </w:r>
    </w:p>
    <w:bookmarkEnd w:id="0"/>
    <w:p w14:paraId="361BFF21" w14:textId="0368DAB4" w:rsidR="00A231E8" w:rsidRDefault="00CF5F25" w:rsidP="00CF5F25">
      <w:pPr>
        <w:rPr>
          <w:rFonts w:hint="eastAsia"/>
        </w:rPr>
      </w:pPr>
      <w:r>
        <w:rPr>
          <w:rFonts w:hint="eastAsia"/>
        </w:rPr>
        <w:t>一、课题背景</w:t>
      </w:r>
    </w:p>
    <w:p w14:paraId="19D2B738" w14:textId="2863749E" w:rsidR="00237FCB" w:rsidRDefault="00237FCB" w:rsidP="005F2B51">
      <w:pPr>
        <w:ind w:firstLineChars="200" w:firstLine="420"/>
        <w:rPr>
          <w:rFonts w:hint="eastAsia"/>
        </w:rPr>
      </w:pPr>
      <w:bookmarkStart w:id="1" w:name="_Hlk218434519"/>
      <w:r>
        <w:rPr>
          <w:rFonts w:hint="eastAsia"/>
        </w:rPr>
        <w:t xml:space="preserve">自 2022 年底 ChatGPT 横空出世，引发了全球范围内的“百模大战”，人工智能正式迈入大模型时代。经过 2023 年的探索与 2024 年 RAG（检索增强生成）技术的普及，人们逐渐发现单纯的对话模型难以解决复杂的现实问题。2025 年，业界普遍将其定义为“智能体元年”。 这一年，AI 的发展重心从单纯的文本生成转向了具备自主感知、规划决策、工具使用能力的“智能体（Agent）”。随着 </w:t>
      </w:r>
      <w:proofErr w:type="spellStart"/>
      <w:r>
        <w:rPr>
          <w:rFonts w:hint="eastAsia"/>
        </w:rPr>
        <w:t>LangGraph</w:t>
      </w:r>
      <w:proofErr w:type="spellEnd"/>
      <w:r>
        <w:rPr>
          <w:rFonts w:hint="eastAsia"/>
        </w:rPr>
        <w:t xml:space="preserve"> 等图结构编排框架的成熟，构建具备长程记忆、多步推理和自我反思能力的 Agent 已成为人工智能落地垂直领域的关键趋势。</w:t>
      </w:r>
    </w:p>
    <w:p w14:paraId="6B1757D2" w14:textId="5CAE44AE" w:rsidR="00A231E8" w:rsidRDefault="00237FCB" w:rsidP="005F2B51">
      <w:pPr>
        <w:ind w:firstLineChars="200" w:firstLine="420"/>
        <w:rPr>
          <w:rFonts w:hint="eastAsia"/>
        </w:rPr>
      </w:pPr>
      <w:r>
        <w:rPr>
          <w:rFonts w:hint="eastAsia"/>
        </w:rPr>
        <w:t xml:space="preserve">在法律这一高度专业、逻辑严密的垂直领域，通用大模型普遍存在“幻觉”严重、逻辑推理能力不足等问题，难以满足专业法律咨询的需求。然而，社会经济的高速发展使得个人与企业的法律服务需求急剧增加，传统的法律服务模式面临着成本高、效率低、资源分配不均的巨大挑战。因此，利用 2025 年的 Agentic Workflow（代理工作流）技术，结合 </w:t>
      </w:r>
      <w:proofErr w:type="spellStart"/>
      <w:r>
        <w:rPr>
          <w:rFonts w:hint="eastAsia"/>
        </w:rPr>
        <w:t>LangGraph</w:t>
      </w:r>
      <w:proofErr w:type="spellEnd"/>
      <w:r>
        <w:rPr>
          <w:rFonts w:hint="eastAsia"/>
        </w:rPr>
        <w:t xml:space="preserve"> 的图谱编排能力与 RAG 的精准检索能力，构建一个能够像专业律师一样“思考-行动-反思”的法律智能体系统，不仅是技术发展的必然选择，更是解决法律服务供需矛盾、推动“普惠法治”的重要途径。</w:t>
      </w:r>
      <w:bookmarkEnd w:id="1"/>
    </w:p>
    <w:p w14:paraId="79911463" w14:textId="56FBEE0F" w:rsidR="00A231E8" w:rsidRDefault="00CF5F25" w:rsidP="00CF5F25">
      <w:pPr>
        <w:rPr>
          <w:rFonts w:hint="eastAsia"/>
        </w:rPr>
      </w:pPr>
      <w:r>
        <w:rPr>
          <w:rFonts w:hint="eastAsia"/>
        </w:rPr>
        <w:t>二、技术介绍</w:t>
      </w:r>
    </w:p>
    <w:p w14:paraId="4DC818F8" w14:textId="4D4DC141" w:rsidR="00A231E8" w:rsidRDefault="00237FCB" w:rsidP="00B11E9E">
      <w:pPr>
        <w:ind w:firstLine="420"/>
        <w:rPr>
          <w:rFonts w:hint="eastAsia"/>
        </w:rPr>
      </w:pPr>
      <w:bookmarkStart w:id="2" w:name="_Hlk218434532"/>
      <w:r w:rsidRPr="00237FCB">
        <w:rPr>
          <w:rFonts w:hint="eastAsia"/>
        </w:rPr>
        <w:t>本系统采用前后端分离的微服务架构，融合了现代Web开发技术与人工智能技术，实现了一个智能化的法律咨询服务平台。系统整体架构包括前端展示层、Java后端服务层、Python AI智能体层以及云端存储层四个核心组成部分。</w:t>
      </w:r>
      <w:r w:rsidR="00C17CBA">
        <w:rPr>
          <w:rFonts w:hint="eastAsia"/>
        </w:rPr>
        <w:t>整体架构图如</w:t>
      </w:r>
      <w:r w:rsidR="00125533">
        <w:rPr>
          <w:rFonts w:hint="eastAsia"/>
        </w:rPr>
        <w:t>下</w:t>
      </w:r>
      <w:r w:rsidR="00C17CBA">
        <w:rPr>
          <w:rFonts w:hint="eastAsia"/>
        </w:rPr>
        <w:t>图2-1所示：</w:t>
      </w:r>
    </w:p>
    <w:bookmarkEnd w:id="2"/>
    <w:p w14:paraId="2E4DB1F3" w14:textId="35DD3444" w:rsidR="00C17CBA" w:rsidRDefault="001516F5" w:rsidP="001E0668">
      <w:pPr>
        <w:pStyle w:val="a9"/>
        <w:jc w:val="center"/>
        <w:rPr>
          <w:rFonts w:hint="eastAsia"/>
        </w:rPr>
      </w:pPr>
      <w:r>
        <w:rPr>
          <w:noProof/>
        </w:rPr>
        <w:drawing>
          <wp:inline distT="0" distB="0" distL="0" distR="0" wp14:anchorId="6FB12DC1" wp14:editId="3B7D1217">
            <wp:extent cx="3347357" cy="4113468"/>
            <wp:effectExtent l="0" t="0" r="5715" b="1905"/>
            <wp:docPr id="1739355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3261" cy="4145300"/>
                    </a:xfrm>
                    <a:prstGeom prst="rect">
                      <a:avLst/>
                    </a:prstGeom>
                    <a:noFill/>
                    <a:ln>
                      <a:noFill/>
                    </a:ln>
                  </pic:spPr>
                </pic:pic>
              </a:graphicData>
            </a:graphic>
          </wp:inline>
        </w:drawing>
      </w:r>
    </w:p>
    <w:p w14:paraId="3E1BE563" w14:textId="2E6C49C2" w:rsidR="00237FCB" w:rsidRDefault="00C17CBA" w:rsidP="001E0668">
      <w:pPr>
        <w:pStyle w:val="a9"/>
        <w:jc w:val="center"/>
        <w:rPr>
          <w:rFonts w:hint="eastAsia"/>
        </w:rPr>
      </w:pPr>
      <w:bookmarkStart w:id="3" w:name="_Hlk218434178"/>
      <w:r w:rsidRPr="00C17CBA">
        <w:rPr>
          <w:rFonts w:hint="eastAsia"/>
        </w:rPr>
        <w:t xml:space="preserve">图 </w:t>
      </w:r>
      <w:r>
        <w:rPr>
          <w:rFonts w:hint="eastAsia"/>
        </w:rPr>
        <w:t>2</w:t>
      </w:r>
      <w:r w:rsidRPr="00C17CBA">
        <w:rPr>
          <w:rFonts w:hint="eastAsia"/>
        </w:rPr>
        <w:t>-</w:t>
      </w:r>
      <w:r>
        <w:rPr>
          <w:rFonts w:hint="eastAsia"/>
        </w:rPr>
        <w:t>1整体架构图</w:t>
      </w:r>
    </w:p>
    <w:p w14:paraId="7CD9F309" w14:textId="24A228BC" w:rsidR="00984E03" w:rsidRDefault="00F44B87" w:rsidP="00F44B87">
      <w:pPr>
        <w:rPr>
          <w:rFonts w:hint="eastAsia"/>
        </w:rPr>
      </w:pPr>
      <w:bookmarkStart w:id="4" w:name="_Hlk218434568"/>
      <w:bookmarkEnd w:id="3"/>
      <w:r>
        <w:rPr>
          <w:rFonts w:hint="eastAsia"/>
        </w:rPr>
        <w:t>2.1</w:t>
      </w:r>
      <w:r w:rsidR="00984E03">
        <w:rPr>
          <w:rFonts w:hint="eastAsia"/>
        </w:rPr>
        <w:t>前端展示层</w:t>
      </w:r>
    </w:p>
    <w:p w14:paraId="548D7060" w14:textId="179A3B56" w:rsidR="00BA7646" w:rsidRDefault="00984E03" w:rsidP="002718EC">
      <w:pPr>
        <w:pStyle w:val="a9"/>
        <w:rPr>
          <w:rFonts w:hint="eastAsia"/>
        </w:rPr>
      </w:pPr>
      <w:bookmarkStart w:id="5" w:name="_Hlk218434682"/>
      <w:bookmarkStart w:id="6" w:name="_Hlk218434620"/>
      <w:bookmarkEnd w:id="4"/>
      <w:r>
        <w:rPr>
          <w:rFonts w:hint="eastAsia"/>
        </w:rPr>
        <w:lastRenderedPageBreak/>
        <w:t>前端是用户与系统交互的直接窗口，本系统采用了目前 React 生态中</w:t>
      </w:r>
      <w:r w:rsidR="007A5CAC">
        <w:rPr>
          <w:rFonts w:hint="eastAsia"/>
        </w:rPr>
        <w:t>的</w:t>
      </w:r>
      <w:r>
        <w:rPr>
          <w:rFonts w:hint="eastAsia"/>
        </w:rPr>
        <w:t xml:space="preserve">技术栈以确保卓越的用户体验和开发效率。核心框架基于 Next.js 16 和 React 19 构建，利用 Next.js 的服务端渲染特性优化了首屏加载速度和 SEO 表现，同时 React 19 的新特性进一步提升了应用性能。开发语言全线采用 TypeScript，通过静态类型检查在编译阶段捕获错误，显著提高了代码的健壮性和可维护性。在 UI 与交互方面，使用 Tailwind CSS 结合 </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 xml:space="preserve"> 组件库，实现了原子化的样式管理和美观统一的界面风格。此外，为了提升法律服务的科技感与沉浸感，系统引入了 Three.js 和 Spline 3D 技术，在登录页及关键交互区实现了高性能的 3D 场景渲染</w:t>
      </w:r>
      <w:bookmarkEnd w:id="5"/>
      <w:r>
        <w:rPr>
          <w:rFonts w:hint="eastAsia"/>
        </w:rPr>
        <w:t>。</w:t>
      </w:r>
    </w:p>
    <w:p w14:paraId="26B057DE" w14:textId="3F8687BD" w:rsidR="00071496" w:rsidRDefault="00071496" w:rsidP="00356355">
      <w:pPr>
        <w:rPr>
          <w:rFonts w:hint="eastAsia"/>
        </w:rPr>
      </w:pPr>
      <w:bookmarkStart w:id="7" w:name="_Hlk218434689"/>
      <w:bookmarkEnd w:id="6"/>
      <w:r>
        <w:rPr>
          <w:rFonts w:hint="eastAsia"/>
        </w:rPr>
        <w:t>2.</w:t>
      </w:r>
      <w:r w:rsidR="00356355">
        <w:rPr>
          <w:rFonts w:hint="eastAsia"/>
        </w:rPr>
        <w:t>2</w:t>
      </w:r>
      <w:r w:rsidR="002A303C">
        <w:rPr>
          <w:rFonts w:hint="eastAsia"/>
        </w:rPr>
        <w:t xml:space="preserve"> </w:t>
      </w:r>
      <w:r>
        <w:rPr>
          <w:rFonts w:hint="eastAsia"/>
        </w:rPr>
        <w:t>Java后端服务层</w:t>
      </w:r>
    </w:p>
    <w:p w14:paraId="459CAAF8" w14:textId="5627A15C" w:rsidR="00071496" w:rsidRDefault="00071496" w:rsidP="002718EC">
      <w:pPr>
        <w:pStyle w:val="a9"/>
        <w:rPr>
          <w:rFonts w:hint="eastAsia"/>
        </w:rPr>
      </w:pPr>
      <w:bookmarkStart w:id="8" w:name="_Hlk218434695"/>
      <w:bookmarkEnd w:id="7"/>
      <w:r>
        <w:rPr>
          <w:rFonts w:hint="eastAsia"/>
        </w:rPr>
        <w:t>后端服务层作为系统的业务逻辑中枢，负责处理用户请求、权限验证及核心业务数据的流转，确保系统的稳定性与安全性。核心框架基于 Spring Boot 2.7 微服务框架开发，利用其自动配置和依赖注入特性，快速构建了独立运行、生产级别的 Spring 应用。在安全认证方面，集成了 Spring Security 安全框架，配合 JWT 实现无状态的身份认证与授权机制，有效防御 CSRF 等常见网络攻击，保障用户信息安全。数据持久化层使用 Spring Data JPA 作为 ORM 框架，通过面向对象的方式操作数据库，简化了复杂的 SQL 编写，提高了开发效率。</w:t>
      </w:r>
    </w:p>
    <w:p w14:paraId="0F7EBF0C" w14:textId="51FE029C" w:rsidR="006929D4" w:rsidRDefault="001D5855" w:rsidP="00554F76">
      <w:pPr>
        <w:rPr>
          <w:rFonts w:hint="eastAsia"/>
        </w:rPr>
      </w:pPr>
      <w:bookmarkStart w:id="9" w:name="_Hlk218434701"/>
      <w:bookmarkEnd w:id="8"/>
      <w:r>
        <w:rPr>
          <w:rFonts w:hint="eastAsia"/>
        </w:rPr>
        <w:t>2</w:t>
      </w:r>
      <w:r w:rsidR="006929D4">
        <w:rPr>
          <w:rFonts w:hint="eastAsia"/>
        </w:rPr>
        <w:t>.</w:t>
      </w:r>
      <w:r w:rsidR="00554F76">
        <w:rPr>
          <w:rFonts w:hint="eastAsia"/>
        </w:rPr>
        <w:t>3</w:t>
      </w:r>
      <w:r w:rsidR="006929D4">
        <w:rPr>
          <w:rFonts w:hint="eastAsia"/>
        </w:rPr>
        <w:t xml:space="preserve"> AI 智能体层</w:t>
      </w:r>
    </w:p>
    <w:p w14:paraId="48CF6878" w14:textId="0C73F0DA" w:rsidR="006929D4" w:rsidRDefault="006929D4" w:rsidP="002718EC">
      <w:pPr>
        <w:pStyle w:val="a9"/>
        <w:rPr>
          <w:rFonts w:hint="eastAsia"/>
        </w:rPr>
      </w:pPr>
      <w:bookmarkStart w:id="10" w:name="_Hlk218434707"/>
      <w:bookmarkEnd w:id="9"/>
      <w:r>
        <w:rPr>
          <w:rFonts w:hint="eastAsia"/>
        </w:rPr>
        <w:t xml:space="preserve">AI 层是本系统的核心智能化引擎，负责处理复杂的法律咨询推理、文档分析等任务。服务接口使用 Python 3.10 和 </w:t>
      </w:r>
      <w:proofErr w:type="spellStart"/>
      <w:r>
        <w:rPr>
          <w:rFonts w:hint="eastAsia"/>
        </w:rPr>
        <w:t>FastAPI</w:t>
      </w:r>
      <w:proofErr w:type="spellEnd"/>
      <w:r>
        <w:rPr>
          <w:rFonts w:hint="eastAsia"/>
        </w:rPr>
        <w:t xml:space="preserve"> 框架构建高性能的 AI 服务接口，利用其异步处理能力应对高并发的推理请求。在智能编排方面，引入 </w:t>
      </w:r>
      <w:proofErr w:type="spellStart"/>
      <w:r>
        <w:rPr>
          <w:rFonts w:hint="eastAsia"/>
        </w:rPr>
        <w:t>LangGraph</w:t>
      </w:r>
      <w:proofErr w:type="spellEnd"/>
      <w:r>
        <w:rPr>
          <w:rFonts w:hint="eastAsia"/>
        </w:rPr>
        <w:t xml:space="preserve"> 和 </w:t>
      </w:r>
      <w:proofErr w:type="spellStart"/>
      <w:r>
        <w:rPr>
          <w:rFonts w:hint="eastAsia"/>
        </w:rPr>
        <w:t>LangChain</w:t>
      </w:r>
      <w:proofErr w:type="spellEnd"/>
      <w:r>
        <w:rPr>
          <w:rFonts w:hint="eastAsia"/>
        </w:rPr>
        <w:t xml:space="preserve"> 进行大模型的应用编排，通过构建图结构的 Agent 工作流，实现了多轮对话状态管理、意图识别及任务分发。系统的核心 AI 能力主要包括检索增强生成（RAG）和 OCR 文档解析：前者结合外部法律知识库，通过向量检索技术增强大模型的回答准确性，有效解决大模型“幻觉”问题；后者集成 OCR 技术，能够自动提取合同、法律文书中的文本信息，为后续的合同审查功能提供关键数据支撑。</w:t>
      </w:r>
    </w:p>
    <w:p w14:paraId="7C4BC00C" w14:textId="0212597D" w:rsidR="009A2CC3" w:rsidRDefault="000741C5" w:rsidP="000741C5">
      <w:pPr>
        <w:rPr>
          <w:rFonts w:hint="eastAsia"/>
        </w:rPr>
      </w:pPr>
      <w:bookmarkStart w:id="11" w:name="_Hlk218434712"/>
      <w:bookmarkEnd w:id="10"/>
      <w:r>
        <w:rPr>
          <w:rFonts w:hint="eastAsia"/>
        </w:rPr>
        <w:t>2.</w:t>
      </w:r>
      <w:r w:rsidR="009A2CC3">
        <w:rPr>
          <w:rFonts w:hint="eastAsia"/>
        </w:rPr>
        <w:t>4 数据存储层</w:t>
      </w:r>
    </w:p>
    <w:p w14:paraId="2FAD6F94" w14:textId="014766C4" w:rsidR="00BA7646" w:rsidRDefault="009A2CC3" w:rsidP="002718EC">
      <w:pPr>
        <w:pStyle w:val="a9"/>
        <w:rPr>
          <w:rFonts w:hint="eastAsia"/>
        </w:rPr>
      </w:pPr>
      <w:bookmarkStart w:id="12" w:name="_Hlk218434717"/>
      <w:bookmarkEnd w:id="11"/>
      <w:r>
        <w:rPr>
          <w:rFonts w:hint="eastAsia"/>
        </w:rPr>
        <w:t xml:space="preserve">数据存储层采用了混合云存储方案，针对不同类型的数据选择了最适配的存储介质。关系型数据使用分布式数据库 </w:t>
      </w:r>
      <w:proofErr w:type="spellStart"/>
      <w:r>
        <w:rPr>
          <w:rFonts w:hint="eastAsia"/>
        </w:rPr>
        <w:t>TiDB</w:t>
      </w:r>
      <w:proofErr w:type="spellEnd"/>
      <w:r>
        <w:rPr>
          <w:rFonts w:hint="eastAsia"/>
        </w:rPr>
        <w:t xml:space="preserve"> 存储用户账号、聊天记录等结构化业务数据，严格保证事务的一致性。向量数据利用 Cloudflare Vectorize 存储法律条文和案例的向量嵌入，为 RAG 检索提供毫秒级的相似度搜索能力。非结构化数据则使用 Cloudflare R2 对象存储服务，安全托管用户上传的合同文件、法律文书图片及系统静态资源，提供高可靠性和低延迟的访问体验。</w:t>
      </w:r>
    </w:p>
    <w:bookmarkEnd w:id="12"/>
    <w:p w14:paraId="1072B771" w14:textId="6D7A5CD7" w:rsidR="00A231E8" w:rsidRPr="003A6507" w:rsidRDefault="003A6507" w:rsidP="003A6507">
      <w:pPr>
        <w:rPr>
          <w:rFonts w:hint="eastAsia"/>
        </w:rPr>
      </w:pPr>
      <w:r w:rsidRPr="003A6507">
        <w:rPr>
          <w:rFonts w:hint="eastAsia"/>
        </w:rPr>
        <w:t>三、需求分析</w:t>
      </w:r>
    </w:p>
    <w:p w14:paraId="1BF41942" w14:textId="50FF3C00" w:rsidR="00A231E8" w:rsidRDefault="003A6507" w:rsidP="002718EC">
      <w:pPr>
        <w:pStyle w:val="a9"/>
        <w:rPr>
          <w:rFonts w:hint="eastAsia"/>
        </w:rPr>
      </w:pPr>
      <w:bookmarkStart w:id="13" w:name="_Hlk218434726"/>
      <w:r w:rsidRPr="003A6507">
        <w:rPr>
          <w:rFonts w:hint="eastAsia"/>
        </w:rPr>
        <w:t>本系统的需求分析主要围绕普通用户、系统管理员以及 AI 智能体三个核心角色展开。通过对不同角色的业务场景进行深入梳理，明确了系统的功能边界与核心业务流程，旨在构建一个流程闭环、交互友好的法律 AI 助手系统。</w:t>
      </w:r>
      <w:r w:rsidR="007D1DF8">
        <w:rPr>
          <w:rFonts w:hint="eastAsia"/>
        </w:rPr>
        <w:t>用例图如</w:t>
      </w:r>
      <w:r w:rsidR="00125533">
        <w:rPr>
          <w:rFonts w:hint="eastAsia"/>
        </w:rPr>
        <w:t>下</w:t>
      </w:r>
      <w:r w:rsidR="007D1DF8">
        <w:rPr>
          <w:rFonts w:hint="eastAsia"/>
        </w:rPr>
        <w:t>图3-1所示：</w:t>
      </w:r>
      <w:bookmarkEnd w:id="13"/>
      <w:r w:rsidR="006D645F">
        <w:rPr>
          <w:noProof/>
        </w:rPr>
        <w:lastRenderedPageBreak/>
        <w:drawing>
          <wp:inline distT="0" distB="0" distL="0" distR="0" wp14:anchorId="38C6BB2B" wp14:editId="663E0B2D">
            <wp:extent cx="5274310" cy="4180205"/>
            <wp:effectExtent l="0" t="0" r="2540" b="0"/>
            <wp:docPr id="516613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13507" name=""/>
                    <pic:cNvPicPr/>
                  </pic:nvPicPr>
                  <pic:blipFill>
                    <a:blip r:embed="rId10"/>
                    <a:stretch>
                      <a:fillRect/>
                    </a:stretch>
                  </pic:blipFill>
                  <pic:spPr>
                    <a:xfrm>
                      <a:off x="0" y="0"/>
                      <a:ext cx="5274310" cy="4180205"/>
                    </a:xfrm>
                    <a:prstGeom prst="rect">
                      <a:avLst/>
                    </a:prstGeom>
                  </pic:spPr>
                </pic:pic>
              </a:graphicData>
            </a:graphic>
          </wp:inline>
        </w:drawing>
      </w:r>
    </w:p>
    <w:p w14:paraId="623B690D" w14:textId="16498DE4" w:rsidR="000D42A3" w:rsidRDefault="000D42A3" w:rsidP="000D42A3">
      <w:pPr>
        <w:jc w:val="center"/>
        <w:rPr>
          <w:rFonts w:hint="eastAsia"/>
        </w:rPr>
      </w:pPr>
      <w:bookmarkStart w:id="14" w:name="_Hlk218434745"/>
      <w:r w:rsidRPr="00C17CBA">
        <w:rPr>
          <w:rFonts w:hint="eastAsia"/>
        </w:rPr>
        <w:t xml:space="preserve">图 </w:t>
      </w:r>
      <w:r w:rsidR="003D2817">
        <w:rPr>
          <w:rFonts w:hint="eastAsia"/>
        </w:rPr>
        <w:t>3</w:t>
      </w:r>
      <w:r w:rsidRPr="00C17CBA">
        <w:rPr>
          <w:rFonts w:hint="eastAsia"/>
        </w:rPr>
        <w:t>-</w:t>
      </w:r>
      <w:r>
        <w:rPr>
          <w:rFonts w:hint="eastAsia"/>
        </w:rPr>
        <w:t>1用例图</w:t>
      </w:r>
    </w:p>
    <w:p w14:paraId="3E068258" w14:textId="4565707B" w:rsidR="004A2EA3" w:rsidRDefault="004A2EA3" w:rsidP="00BC4BEC">
      <w:pPr>
        <w:ind w:firstLine="420"/>
        <w:rPr>
          <w:rFonts w:hint="eastAsia"/>
        </w:rPr>
      </w:pPr>
      <w:r w:rsidRPr="004A2EA3">
        <w:rPr>
          <w:rFonts w:hint="eastAsia"/>
        </w:rPr>
        <w:t>为了更直观地展示各角色与系统功能之间的交互关系，本系统构建了总体用例图（如图 3-1 所示）。用例图清晰地界定了普通用户、系统管理员及 AI 智能体三个角色的权限边界与协作逻辑。对于普通用户而言，登录注册功能通过包含关系关联了邮箱验证，这表明邮箱验证是身份认证过程中不可或缺的必要环节，确保了用户身份的真实性。发起法律咨询功能内部包含了检索法律知识库与生成法律建议两个子功能，体现了系统在接收用户咨询后，后台自动调用 AI 进行知识检索与回复生成的完整逻辑闭环。上传合同文件功能不仅包含了解析合同文档的基础处理，还通过扩展关系关联了查看风险分析功能，意味着这是一种可选的高级增值服务，用户在上传文件后可根据需求选择是否进行深度的风险评估。系统管理员作为拥有更高权限的角色，继承了普通用户的所有基础功能，并独有用户管理和查看系统统计两项特权，负责系统的日常运维与数据监控。此外，AI 智能体作为系统的后台核心参与者，虽然不直接与用户进行前端交互，但深度参与并支撑了法律知识库检索、法律建议生成及合同文档解析等关键计算任务，是实现系统智能化服务的底层驱动力量。</w:t>
      </w:r>
    </w:p>
    <w:bookmarkEnd w:id="14"/>
    <w:p w14:paraId="0756760C" w14:textId="3DE589AE" w:rsidR="000D42A3" w:rsidRDefault="00FF3DAC" w:rsidP="002718EC">
      <w:pPr>
        <w:rPr>
          <w:rFonts w:hint="eastAsia"/>
        </w:rPr>
      </w:pPr>
      <w:r>
        <w:rPr>
          <w:rFonts w:hint="eastAsia"/>
        </w:rPr>
        <w:t>3.</w:t>
      </w:r>
      <w:r w:rsidR="002718EC" w:rsidRPr="002718EC">
        <w:rPr>
          <w:rFonts w:hint="eastAsia"/>
        </w:rPr>
        <w:t>1普通用户需求</w:t>
      </w:r>
    </w:p>
    <w:p w14:paraId="7E2682BF" w14:textId="77777777" w:rsidR="005965F2" w:rsidRDefault="005965F2" w:rsidP="00514161">
      <w:pPr>
        <w:ind w:firstLine="420"/>
        <w:rPr>
          <w:rFonts w:hint="eastAsia"/>
        </w:rPr>
      </w:pPr>
      <w:r>
        <w:rPr>
          <w:rFonts w:hint="eastAsia"/>
        </w:rPr>
        <w:t>普通用户是本系统的主要服务对象，其核心诉求在于获取便捷、专业的法律咨询服务及智能化的文档审查支持。具体功能需求如下：</w:t>
      </w:r>
    </w:p>
    <w:p w14:paraId="2672C6EF" w14:textId="77777777" w:rsidR="005965F2" w:rsidRDefault="005965F2" w:rsidP="00816F7E">
      <w:pPr>
        <w:ind w:firstLine="420"/>
        <w:rPr>
          <w:rFonts w:hint="eastAsia"/>
        </w:rPr>
      </w:pPr>
      <w:r>
        <w:rPr>
          <w:rFonts w:hint="eastAsia"/>
        </w:rPr>
        <w:t>首先是身份认证与安全。用户需要通过注册功能创建个人账户，并支持登录系统以访问个性化的历史数据。为了确保账户的真实性与安全性，注册流程必须包含“邮箱验证”环节，该环节作为登录注册功能的必要组成部分，用于防止恶意注册。</w:t>
      </w:r>
    </w:p>
    <w:p w14:paraId="1C4687E2" w14:textId="77777777" w:rsidR="005965F2" w:rsidRDefault="005965F2" w:rsidP="00514161">
      <w:pPr>
        <w:ind w:firstLine="420"/>
        <w:rPr>
          <w:rFonts w:hint="eastAsia"/>
        </w:rPr>
      </w:pPr>
      <w:r>
        <w:rPr>
          <w:rFonts w:hint="eastAsia"/>
        </w:rPr>
        <w:t>其次是智能化法律咨询。这是系统的核心业务功能，用户可向系统发起自然语言形式的法律咨询。该过程不仅是简单的问答，系统在后台需自动执行“检索法律知识库”与“生成法律建议”两个关键步骤，即先从海量法律法规中精准定位相关条文，再结合大模型能力生成具</w:t>
      </w:r>
      <w:r>
        <w:rPr>
          <w:rFonts w:hint="eastAsia"/>
        </w:rPr>
        <w:lastRenderedPageBreak/>
        <w:t>备法律效力的建议。</w:t>
      </w:r>
    </w:p>
    <w:p w14:paraId="58D7A066" w14:textId="77777777" w:rsidR="005965F2" w:rsidRDefault="005965F2" w:rsidP="00EB19A6">
      <w:pPr>
        <w:ind w:firstLine="420"/>
        <w:rPr>
          <w:rFonts w:hint="eastAsia"/>
        </w:rPr>
      </w:pPr>
      <w:r>
        <w:rPr>
          <w:rFonts w:hint="eastAsia"/>
        </w:rPr>
        <w:t>再次是合同文档审查。用户可以上传合同等法律文件，系统需具备“解析合同文档”的能力，自动提取关键条款。在此基础上，用户可以进一步“查看风险分析”，该功能旨在帮助用户识别合同中的潜在漏洞与法律风险。</w:t>
      </w:r>
    </w:p>
    <w:p w14:paraId="688F6364" w14:textId="633144D7" w:rsidR="005965F2" w:rsidRDefault="005965F2" w:rsidP="00EB19A6">
      <w:pPr>
        <w:ind w:firstLine="420"/>
        <w:rPr>
          <w:rFonts w:hint="eastAsia"/>
        </w:rPr>
      </w:pPr>
      <w:r>
        <w:rPr>
          <w:rFonts w:hint="eastAsia"/>
        </w:rPr>
        <w:t>最后是历史会话管理。系统需为用户保存所有的咨询记录，用户应能够随时查看、回顾及管理过往的会话历史，以便对法律建议进行回溯。</w:t>
      </w:r>
    </w:p>
    <w:p w14:paraId="2C7588E9" w14:textId="73F27342" w:rsidR="00A37158" w:rsidRDefault="002F066F" w:rsidP="005965F2">
      <w:pPr>
        <w:rPr>
          <w:rFonts w:hint="eastAsia"/>
        </w:rPr>
      </w:pPr>
      <w:r>
        <w:rPr>
          <w:rFonts w:hint="eastAsia"/>
        </w:rPr>
        <w:t>3.</w:t>
      </w:r>
      <w:r w:rsidR="00A37158" w:rsidRPr="00A37158">
        <w:rPr>
          <w:rFonts w:hint="eastAsia"/>
        </w:rPr>
        <w:t>2系统管理员需求</w:t>
      </w:r>
    </w:p>
    <w:p w14:paraId="79536952" w14:textId="6194C8BE" w:rsidR="00A37158" w:rsidRDefault="00A37158" w:rsidP="00336106">
      <w:pPr>
        <w:ind w:firstLine="420"/>
        <w:rPr>
          <w:rFonts w:hint="eastAsia"/>
        </w:rPr>
      </w:pPr>
      <w:r>
        <w:rPr>
          <w:rFonts w:hint="eastAsia"/>
        </w:rPr>
        <w:t>系统管理员负责平台的日常运维与后台管理，其需求侧重于系统的可控性与数据监控。主要需求包括用户管理，管理员拥有最高权限，能够对平台用户进行增、删、改、查（CRUD）操作，以维护用户数据的规范性与系统的安全性。此外，管理员还需要查看系统统计，通过可视化的方式掌握系统的运行状态、用户活跃度及业务调用量等关键指标，以便对平台运营情况进行整体把控。</w:t>
      </w:r>
    </w:p>
    <w:p w14:paraId="7E79BD15" w14:textId="44AFF9E9" w:rsidR="00A231E8" w:rsidRDefault="00A02B52" w:rsidP="00500030">
      <w:pPr>
        <w:rPr>
          <w:rFonts w:hint="eastAsia"/>
        </w:rPr>
      </w:pPr>
      <w:r>
        <w:rPr>
          <w:rFonts w:hint="eastAsia"/>
        </w:rPr>
        <w:t>四</w:t>
      </w:r>
      <w:r w:rsidR="00500030">
        <w:rPr>
          <w:rFonts w:hint="eastAsia"/>
        </w:rPr>
        <w:t>、系统设计</w:t>
      </w:r>
    </w:p>
    <w:p w14:paraId="04B65F47" w14:textId="6BFA6B0D" w:rsidR="0004299C" w:rsidRDefault="00CF643D" w:rsidP="0004299C">
      <w:pPr>
        <w:rPr>
          <w:rFonts w:hint="eastAsia"/>
        </w:rPr>
      </w:pPr>
      <w:r>
        <w:rPr>
          <w:rFonts w:hint="eastAsia"/>
        </w:rPr>
        <w:t>4.</w:t>
      </w:r>
      <w:r w:rsidR="0004299C" w:rsidRPr="0004299C">
        <w:rPr>
          <w:rFonts w:hint="eastAsia"/>
        </w:rPr>
        <w:t>1系统目标</w:t>
      </w:r>
    </w:p>
    <w:p w14:paraId="35477DE5" w14:textId="6235C773" w:rsidR="00A8403E" w:rsidRDefault="001829F1" w:rsidP="003032C3">
      <w:pPr>
        <w:ind w:firstLine="420"/>
        <w:rPr>
          <w:rFonts w:hint="eastAsia"/>
        </w:rPr>
      </w:pPr>
      <w:r w:rsidRPr="001829F1">
        <w:rPr>
          <w:rFonts w:hint="eastAsia"/>
        </w:rPr>
        <w:t>本系统旨在构建一个集智能化、专业化、便捷化于一体的法律咨询服务平台。通过整合前沿的大语言模型技术与专业的法律知识库，致力于解决传统法律咨询服务中存在的成本高、响应慢、专业门槛高等痛点。系统的核心目标包括实现全天候智能咨询，利用 AI 智能体提供 24/7 的法律问答服务，快速响应用户的日常法律疑问；降低法律服务门槛，通过自然语言交互，让普通用户也能轻松获取专业的法律建议和风险提示；提升文档处理效率，自动化解析合同与法律文书，辅助用户快速识别潜在的法律风险；保障数据安全隐私，采用多重加密与权限控制机制，确保用户隐私数据与咨询记录的安全性。</w:t>
      </w:r>
    </w:p>
    <w:p w14:paraId="51013225" w14:textId="4F274B35" w:rsidR="00017A06" w:rsidRDefault="00AD6156" w:rsidP="0004299C">
      <w:pPr>
        <w:rPr>
          <w:rFonts w:hint="eastAsia"/>
        </w:rPr>
      </w:pPr>
      <w:r>
        <w:rPr>
          <w:rFonts w:hint="eastAsia"/>
        </w:rPr>
        <w:t>4.</w:t>
      </w:r>
      <w:r w:rsidR="00017A06" w:rsidRPr="00017A06">
        <w:rPr>
          <w:rFonts w:hint="eastAsia"/>
        </w:rPr>
        <w:t>2系统功能结构</w:t>
      </w:r>
    </w:p>
    <w:p w14:paraId="751F67BB" w14:textId="7AD0F91C" w:rsidR="004833DF" w:rsidRDefault="004833DF" w:rsidP="00C85049">
      <w:pPr>
        <w:ind w:firstLine="420"/>
        <w:rPr>
          <w:rFonts w:hint="eastAsia"/>
        </w:rPr>
      </w:pPr>
      <w:r w:rsidRPr="004833DF">
        <w:rPr>
          <w:rFonts w:hint="eastAsia"/>
        </w:rPr>
        <w:t>系统功能结构设计围绕“用户中心”与“智能服务”两大核心展开，主要划分为用户管理、智能咨询、文档审查及历史会话管理四大功能模块。用户管理模块包含用户注册、登录、邮箱验证及个人信息管理，系统支持基于 JWT 的无状态认证，确保用户会话的安全性。智能咨询模块提供基于检索增强生成（RAG）技术的法律问答服务，用户可发起多轮对话，系统自动检索相关法律条文并生成专业建议。文档审查模块支持用户上传合同等法律文件，系统利用 OCR 技术提取文本，并结合 AI 模型进行条款解析与风险评估。历史会话管理模块自动保存用户的咨询记录与文档分析结果，支持用户对历史会话进行查询、回顾与管理。</w:t>
      </w:r>
    </w:p>
    <w:p w14:paraId="4576B3AF" w14:textId="26490963" w:rsidR="00BB64EF" w:rsidRDefault="00243F4D" w:rsidP="0004299C">
      <w:pPr>
        <w:rPr>
          <w:rFonts w:hint="eastAsia"/>
        </w:rPr>
      </w:pPr>
      <w:r>
        <w:rPr>
          <w:rFonts w:hint="eastAsia"/>
        </w:rPr>
        <w:t>4.</w:t>
      </w:r>
      <w:r w:rsidR="00BB64EF">
        <w:rPr>
          <w:rFonts w:hint="eastAsia"/>
        </w:rPr>
        <w:t>3</w:t>
      </w:r>
      <w:r w:rsidR="00BB64EF" w:rsidRPr="00BB64EF">
        <w:rPr>
          <w:rFonts w:hint="eastAsia"/>
        </w:rPr>
        <w:t>概念结构设计</w:t>
      </w:r>
    </w:p>
    <w:p w14:paraId="6A2A885B" w14:textId="77777777" w:rsidR="00BD664B" w:rsidRDefault="00AB501C" w:rsidP="00BD664B">
      <w:pPr>
        <w:ind w:firstLine="420"/>
        <w:jc w:val="left"/>
      </w:pPr>
      <w:r w:rsidRPr="00AB501C">
        <w:rPr>
          <w:rFonts w:hint="eastAsia"/>
        </w:rPr>
        <w:t>概念结构设计通过实体-关系（E-R）图来抽象表示系统中的核心数据对象及其相互关系。本系统的核心实体主要包括用户、会话及消息。用户是系统的核心主体，拥有唯一的身份标识、邮箱及角色权限。会话代表用户发起的每一次咨询对话，包含标题及创建时间，一个用户可以拥有多个会话，二者呈一对多关系。消息则是会话中的具体交互内容，包含角色、内容及消息类型，一个会话包含多条消息，二者同样呈一对多关系。</w:t>
      </w:r>
      <w:r w:rsidR="009E5CB6" w:rsidRPr="009E5CB6">
        <w:rPr>
          <w:rFonts w:hint="eastAsia"/>
        </w:rPr>
        <w:t>系统整体 E-R 图</w:t>
      </w:r>
      <w:r w:rsidR="005530D4">
        <w:rPr>
          <w:rFonts w:hint="eastAsia"/>
        </w:rPr>
        <w:t>，</w:t>
      </w:r>
      <w:r w:rsidR="009E5CB6" w:rsidRPr="009E5CB6">
        <w:rPr>
          <w:rFonts w:hint="eastAsia"/>
        </w:rPr>
        <w:t>如图 4-1 所示：</w:t>
      </w:r>
    </w:p>
    <w:p w14:paraId="25A7F264" w14:textId="7F3332A3" w:rsidR="001D2370" w:rsidRDefault="00071267" w:rsidP="00BD664B">
      <w:pPr>
        <w:jc w:val="center"/>
        <w:rPr>
          <w:rFonts w:hint="eastAsia"/>
        </w:rPr>
      </w:pPr>
      <w:r>
        <w:br/>
      </w:r>
      <w:r>
        <w:rPr>
          <w:noProof/>
        </w:rPr>
        <w:lastRenderedPageBreak/>
        <w:drawing>
          <wp:inline distT="0" distB="0" distL="0" distR="0" wp14:anchorId="31361A3A" wp14:editId="30A9AC7C">
            <wp:extent cx="4338955" cy="2843530"/>
            <wp:effectExtent l="0" t="0" r="4445" b="0"/>
            <wp:docPr id="61226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8445" name=""/>
                    <pic:cNvPicPr/>
                  </pic:nvPicPr>
                  <pic:blipFill>
                    <a:blip r:embed="rId11"/>
                    <a:stretch>
                      <a:fillRect/>
                    </a:stretch>
                  </pic:blipFill>
                  <pic:spPr>
                    <a:xfrm>
                      <a:off x="0" y="0"/>
                      <a:ext cx="4338955" cy="2843530"/>
                    </a:xfrm>
                    <a:prstGeom prst="rect">
                      <a:avLst/>
                    </a:prstGeom>
                  </pic:spPr>
                </pic:pic>
              </a:graphicData>
            </a:graphic>
          </wp:inline>
        </w:drawing>
      </w:r>
    </w:p>
    <w:p w14:paraId="459FA7D2" w14:textId="1481C156" w:rsidR="00071267" w:rsidRDefault="00071267" w:rsidP="00071267">
      <w:pPr>
        <w:jc w:val="center"/>
        <w:rPr>
          <w:rFonts w:hint="eastAsia"/>
        </w:rPr>
      </w:pPr>
      <w:r>
        <w:rPr>
          <w:rFonts w:hint="eastAsia"/>
        </w:rPr>
        <w:t>图 4</w:t>
      </w:r>
      <w:r w:rsidRPr="00E52D72">
        <w:rPr>
          <w:rFonts w:hint="eastAsia"/>
        </w:rPr>
        <w:t>-</w:t>
      </w:r>
      <w:r w:rsidR="00A04006">
        <w:rPr>
          <w:rFonts w:hint="eastAsia"/>
        </w:rPr>
        <w:t>1</w:t>
      </w:r>
      <w:r w:rsidR="00F2448C">
        <w:rPr>
          <w:rFonts w:hint="eastAsia"/>
        </w:rPr>
        <w:t xml:space="preserve"> </w:t>
      </w:r>
      <w:r w:rsidR="00A04006" w:rsidRPr="00A04006">
        <w:rPr>
          <w:rFonts w:hint="eastAsia"/>
        </w:rPr>
        <w:t>E-R图</w:t>
      </w:r>
    </w:p>
    <w:p w14:paraId="68D82196" w14:textId="77777777" w:rsidR="00EE7C29" w:rsidRDefault="00C01CE3" w:rsidP="00EE7C29">
      <w:pPr>
        <w:ind w:firstLine="420"/>
      </w:pPr>
      <w:r>
        <w:rPr>
          <w:rFonts w:hint="eastAsia"/>
        </w:rPr>
        <w:t>用户（User）是系统的核心主体，拥有唯一的身份标识 id，以及用于登录凭证的邮箱 email、登录密码 password 和用于区分权限的角色 role。</w:t>
      </w:r>
    </w:p>
    <w:p w14:paraId="3FD2060E" w14:textId="2C703CC5" w:rsidR="00C01CE3" w:rsidRDefault="00C01CE3" w:rsidP="00EE7C29">
      <w:pPr>
        <w:ind w:firstLine="420"/>
        <w:rPr>
          <w:rFonts w:hint="eastAsia"/>
        </w:rPr>
      </w:pPr>
      <w:r>
        <w:rPr>
          <w:rFonts w:hint="eastAsia"/>
        </w:rPr>
        <w:t>会话（</w:t>
      </w:r>
      <w:proofErr w:type="spellStart"/>
      <w:r>
        <w:rPr>
          <w:rFonts w:hint="eastAsia"/>
        </w:rPr>
        <w:t>ChatSession</w:t>
      </w:r>
      <w:proofErr w:type="spellEnd"/>
      <w:r>
        <w:rPr>
          <w:rFonts w:hint="eastAsia"/>
        </w:rPr>
        <w:t xml:space="preserve">）代表用户发起每一次咨询对话，包含唯一的会话标识 id、用于标识主题的会话标题 title 以及记录最后活动时间的更新时间 </w:t>
      </w:r>
      <w:proofErr w:type="spellStart"/>
      <w:r>
        <w:rPr>
          <w:rFonts w:hint="eastAsia"/>
        </w:rPr>
        <w:t>updated_at</w:t>
      </w:r>
      <w:proofErr w:type="spellEnd"/>
      <w:r>
        <w:rPr>
          <w:rFonts w:hint="eastAsia"/>
        </w:rPr>
        <w:t>。</w:t>
      </w:r>
    </w:p>
    <w:p w14:paraId="4B57DBD9" w14:textId="710A58CF" w:rsidR="00C01CE3" w:rsidRDefault="00C01CE3" w:rsidP="006D2B07">
      <w:pPr>
        <w:ind w:firstLine="420"/>
        <w:rPr>
          <w:rFonts w:hint="eastAsia"/>
        </w:rPr>
      </w:pPr>
      <w:r>
        <w:rPr>
          <w:rFonts w:hint="eastAsia"/>
        </w:rPr>
        <w:t>消息（</w:t>
      </w:r>
      <w:proofErr w:type="spellStart"/>
      <w:r>
        <w:rPr>
          <w:rFonts w:hint="eastAsia"/>
        </w:rPr>
        <w:t>ChatMessage</w:t>
      </w:r>
      <w:proofErr w:type="spellEnd"/>
      <w:r>
        <w:rPr>
          <w:rFonts w:hint="eastAsia"/>
        </w:rPr>
        <w:t xml:space="preserve">）则是会话中的具体交互内容，包含唯一的消息标识 id、具体内容 content、消息发送者角色 role（如 user 或 assistant）以及标识文本或图片等格式的内容类型 </w:t>
      </w:r>
      <w:proofErr w:type="spellStart"/>
      <w:r>
        <w:rPr>
          <w:rFonts w:hint="eastAsia"/>
        </w:rPr>
        <w:t>content_type</w:t>
      </w:r>
      <w:proofErr w:type="spellEnd"/>
      <w:r>
        <w:rPr>
          <w:rFonts w:hint="eastAsia"/>
        </w:rPr>
        <w:t>。</w:t>
      </w:r>
    </w:p>
    <w:p w14:paraId="0807C32A" w14:textId="5B373C1F" w:rsidR="00DC6EC3" w:rsidRDefault="00C01CE3" w:rsidP="006D2B07">
      <w:pPr>
        <w:ind w:firstLine="420"/>
        <w:rPr>
          <w:rFonts w:hint="eastAsia"/>
        </w:rPr>
      </w:pPr>
      <w:r>
        <w:rPr>
          <w:rFonts w:hint="eastAsia"/>
        </w:rPr>
        <w:t>实体之间的关系如下：用户与会话之间存在一对多（1:N）的拥有关系，即一个用户可以创建并拥有多个会话，但每一个会话只能属于一个特定的用户。会话与消息之间存在一对多（1:N）的包含关系，即一个会话中可以包含多条消息，但每一条消息只能属于某一个特定的会话。</w:t>
      </w:r>
    </w:p>
    <w:p w14:paraId="25A0EBA3" w14:textId="10DE12E8" w:rsidR="009E697B" w:rsidRDefault="009E697B" w:rsidP="0004299C">
      <w:pPr>
        <w:rPr>
          <w:rFonts w:hint="eastAsia"/>
        </w:rPr>
      </w:pPr>
      <w:r>
        <w:rPr>
          <w:rFonts w:hint="eastAsia"/>
        </w:rPr>
        <w:t>4.</w:t>
      </w:r>
      <w:r w:rsidR="00D176D1">
        <w:rPr>
          <w:rFonts w:hint="eastAsia"/>
        </w:rPr>
        <w:t>4</w:t>
      </w:r>
      <w:r w:rsidRPr="009E697B">
        <w:rPr>
          <w:rFonts w:hint="eastAsia"/>
        </w:rPr>
        <w:t>数据库设计</w:t>
      </w:r>
    </w:p>
    <w:p w14:paraId="03F1902E" w14:textId="71A85ED3" w:rsidR="001E0668" w:rsidRDefault="001E0668" w:rsidP="0004299C">
      <w:pPr>
        <w:rPr>
          <w:rFonts w:hint="eastAsia"/>
        </w:rPr>
      </w:pPr>
      <w:r w:rsidRPr="001E0668">
        <w:rPr>
          <w:rFonts w:hint="eastAsia"/>
        </w:rPr>
        <w:t>(1)用户表</w:t>
      </w:r>
    </w:p>
    <w:p w14:paraId="45F33CCB" w14:textId="7BFE49F0" w:rsidR="001E0668" w:rsidRDefault="001E0668" w:rsidP="00B15B27">
      <w:pPr>
        <w:ind w:firstLine="420"/>
        <w:rPr>
          <w:rFonts w:hint="eastAsia"/>
        </w:rPr>
      </w:pPr>
      <w:r w:rsidRPr="001E0668">
        <w:rPr>
          <w:rFonts w:hint="eastAsia"/>
        </w:rPr>
        <w:t>该表用于存储系统用户的基础信息与认证凭证。其中 id 字段为主键，用于唯一标识用户；email 字段存储用户邮箱，设有唯一约束以防止重复注册；password 字段存储加密后的密码；role 字段用于区分用户角色（普通用户或管理员）；</w:t>
      </w:r>
      <w:proofErr w:type="spellStart"/>
      <w:r w:rsidRPr="001E0668">
        <w:rPr>
          <w:rFonts w:hint="eastAsia"/>
        </w:rPr>
        <w:t>email_verified</w:t>
      </w:r>
      <w:proofErr w:type="spellEnd"/>
      <w:r w:rsidRPr="001E0668">
        <w:rPr>
          <w:rFonts w:hint="eastAsia"/>
        </w:rPr>
        <w:t xml:space="preserve"> 字段标识邮箱是否已验证；</w:t>
      </w:r>
      <w:proofErr w:type="spellStart"/>
      <w:r w:rsidRPr="001E0668">
        <w:rPr>
          <w:rFonts w:hint="eastAsia"/>
        </w:rPr>
        <w:t>created_at</w:t>
      </w:r>
      <w:proofErr w:type="spellEnd"/>
      <w:r w:rsidRPr="001E0668">
        <w:rPr>
          <w:rFonts w:hint="eastAsia"/>
        </w:rPr>
        <w:t xml:space="preserve"> 记录账户创建时间</w:t>
      </w:r>
      <w:r w:rsidR="00BD695C" w:rsidRPr="00BD695C">
        <w:rPr>
          <w:rFonts w:hint="eastAsia"/>
        </w:rPr>
        <w:t>；</w:t>
      </w:r>
      <w:proofErr w:type="spellStart"/>
      <w:r w:rsidR="00BD695C" w:rsidRPr="00BD695C">
        <w:rPr>
          <w:rFonts w:hint="eastAsia"/>
        </w:rPr>
        <w:t>updated_at</w:t>
      </w:r>
      <w:proofErr w:type="spellEnd"/>
      <w:r w:rsidR="00BD695C" w:rsidRPr="00BD695C">
        <w:rPr>
          <w:rFonts w:hint="eastAsia"/>
        </w:rPr>
        <w:t xml:space="preserve"> 记录账户最后更新时间。</w:t>
      </w:r>
      <w:r w:rsidR="00913E18" w:rsidRPr="00913E18">
        <w:rPr>
          <w:rFonts w:hint="eastAsia"/>
        </w:rPr>
        <w:t xml:space="preserve">用户表的具体结构如表 </w:t>
      </w:r>
      <w:r w:rsidR="004618B1">
        <w:rPr>
          <w:rFonts w:hint="eastAsia"/>
        </w:rPr>
        <w:t>4</w:t>
      </w:r>
      <w:r w:rsidR="00913E18" w:rsidRPr="00913E18">
        <w:rPr>
          <w:rFonts w:hint="eastAsia"/>
        </w:rPr>
        <w:t>-1所示</w:t>
      </w:r>
      <w:r w:rsidR="00913E18">
        <w:rPr>
          <w:rFonts w:hint="eastAsia"/>
        </w:rPr>
        <w:t>：</w:t>
      </w:r>
    </w:p>
    <w:p w14:paraId="1300C949" w14:textId="102465D5" w:rsidR="001E0668" w:rsidRDefault="001E0668" w:rsidP="001E0668">
      <w:pPr>
        <w:jc w:val="center"/>
        <w:rPr>
          <w:rFonts w:hint="eastAsia"/>
        </w:rPr>
      </w:pPr>
      <w:r>
        <w:rPr>
          <w:noProof/>
        </w:rPr>
        <w:lastRenderedPageBreak/>
        <w:drawing>
          <wp:inline distT="0" distB="0" distL="0" distR="0" wp14:anchorId="5F636608" wp14:editId="39868B71">
            <wp:extent cx="5257800" cy="2271881"/>
            <wp:effectExtent l="0" t="0" r="0" b="0"/>
            <wp:docPr id="144953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38961" name=""/>
                    <pic:cNvPicPr/>
                  </pic:nvPicPr>
                  <pic:blipFill>
                    <a:blip r:embed="rId12"/>
                    <a:stretch>
                      <a:fillRect/>
                    </a:stretch>
                  </pic:blipFill>
                  <pic:spPr>
                    <a:xfrm>
                      <a:off x="0" y="0"/>
                      <a:ext cx="5260987" cy="2273258"/>
                    </a:xfrm>
                    <a:prstGeom prst="rect">
                      <a:avLst/>
                    </a:prstGeom>
                  </pic:spPr>
                </pic:pic>
              </a:graphicData>
            </a:graphic>
          </wp:inline>
        </w:drawing>
      </w:r>
    </w:p>
    <w:p w14:paraId="06D4FC34" w14:textId="34757ADC" w:rsidR="00913E18" w:rsidRDefault="00913E18" w:rsidP="001E0668">
      <w:pPr>
        <w:jc w:val="center"/>
        <w:rPr>
          <w:rFonts w:hint="eastAsia"/>
        </w:rPr>
      </w:pPr>
      <w:r>
        <w:rPr>
          <w:rFonts w:hint="eastAsia"/>
        </w:rPr>
        <w:t>表</w:t>
      </w:r>
      <w:r w:rsidR="0022248C">
        <w:rPr>
          <w:rFonts w:hint="eastAsia"/>
        </w:rPr>
        <w:t>4</w:t>
      </w:r>
      <w:r>
        <w:rPr>
          <w:rFonts w:hint="eastAsia"/>
        </w:rPr>
        <w:t>-1</w:t>
      </w:r>
      <w:r w:rsidR="00590948" w:rsidRPr="00590948">
        <w:rPr>
          <w:rFonts w:hint="eastAsia"/>
        </w:rPr>
        <w:t>用户表结构设计</w:t>
      </w:r>
    </w:p>
    <w:p w14:paraId="005F72D0" w14:textId="72F1DEEB" w:rsidR="00EA08FA" w:rsidRDefault="008723F8" w:rsidP="00EA08FA">
      <w:pPr>
        <w:rPr>
          <w:rFonts w:hint="eastAsia"/>
        </w:rPr>
      </w:pPr>
      <w:r w:rsidRPr="008723F8">
        <w:rPr>
          <w:rFonts w:hint="eastAsia"/>
        </w:rPr>
        <w:t>(2) 会话表</w:t>
      </w:r>
    </w:p>
    <w:p w14:paraId="56B70BD1" w14:textId="18453448" w:rsidR="00AA6536" w:rsidRDefault="00C75296" w:rsidP="00380469">
      <w:pPr>
        <w:ind w:firstLine="420"/>
        <w:rPr>
          <w:rFonts w:hint="eastAsia"/>
        </w:rPr>
      </w:pPr>
      <w:r w:rsidRPr="00C75296">
        <w:rPr>
          <w:rFonts w:hint="eastAsia"/>
        </w:rPr>
        <w:t>该表用于存储用户发起的咨询会话元数据。id 字段为主键；</w:t>
      </w:r>
      <w:proofErr w:type="spellStart"/>
      <w:r w:rsidRPr="00C75296">
        <w:rPr>
          <w:rFonts w:hint="eastAsia"/>
        </w:rPr>
        <w:t>user_id</w:t>
      </w:r>
      <w:proofErr w:type="spellEnd"/>
      <w:r w:rsidRPr="00C75296">
        <w:rPr>
          <w:rFonts w:hint="eastAsia"/>
        </w:rPr>
        <w:t xml:space="preserve"> 为外键，关联用户表，用于标识会话所属用户；title 字段存储会话标题，默认为“新对话”；</w:t>
      </w:r>
      <w:proofErr w:type="spellStart"/>
      <w:r w:rsidRPr="00C75296">
        <w:rPr>
          <w:rFonts w:hint="eastAsia"/>
        </w:rPr>
        <w:t>created_at</w:t>
      </w:r>
      <w:proofErr w:type="spellEnd"/>
      <w:r w:rsidRPr="00C75296">
        <w:rPr>
          <w:rFonts w:hint="eastAsia"/>
        </w:rPr>
        <w:t xml:space="preserve"> 和 </w:t>
      </w:r>
      <w:proofErr w:type="spellStart"/>
      <w:r w:rsidRPr="00C75296">
        <w:rPr>
          <w:rFonts w:hint="eastAsia"/>
        </w:rPr>
        <w:t>updated_at</w:t>
      </w:r>
      <w:proofErr w:type="spellEnd"/>
      <w:r w:rsidRPr="00C75296">
        <w:rPr>
          <w:rFonts w:hint="eastAsia"/>
        </w:rPr>
        <w:t xml:space="preserve"> 分别记录会话的创建时间和最后更新时间。</w:t>
      </w:r>
      <w:r w:rsidR="00E52D72">
        <w:rPr>
          <w:rFonts w:hint="eastAsia"/>
        </w:rPr>
        <w:t>会话</w:t>
      </w:r>
      <w:r w:rsidR="00E52D72" w:rsidRPr="00E52D72">
        <w:rPr>
          <w:rFonts w:hint="eastAsia"/>
        </w:rPr>
        <w:t xml:space="preserve">表的具体结构如表 </w:t>
      </w:r>
      <w:r w:rsidR="0060445B">
        <w:rPr>
          <w:rFonts w:hint="eastAsia"/>
        </w:rPr>
        <w:t>4</w:t>
      </w:r>
      <w:r w:rsidR="00E52D72" w:rsidRPr="00E52D72">
        <w:rPr>
          <w:rFonts w:hint="eastAsia"/>
        </w:rPr>
        <w:t>-</w:t>
      </w:r>
      <w:r w:rsidR="00E52D72">
        <w:rPr>
          <w:rFonts w:hint="eastAsia"/>
        </w:rPr>
        <w:t>2</w:t>
      </w:r>
      <w:r w:rsidR="00E52D72" w:rsidRPr="00E52D72">
        <w:rPr>
          <w:rFonts w:hint="eastAsia"/>
        </w:rPr>
        <w:t>所示：</w:t>
      </w:r>
    </w:p>
    <w:p w14:paraId="4691B543" w14:textId="650BD19C" w:rsidR="00AA6536" w:rsidRDefault="00AA6536" w:rsidP="00AA6536">
      <w:pPr>
        <w:jc w:val="center"/>
        <w:rPr>
          <w:rFonts w:hint="eastAsia"/>
        </w:rPr>
      </w:pPr>
      <w:r>
        <w:rPr>
          <w:noProof/>
        </w:rPr>
        <w:drawing>
          <wp:inline distT="0" distB="0" distL="0" distR="0" wp14:anchorId="11754BEE" wp14:editId="6E97C0BC">
            <wp:extent cx="5074920" cy="1910580"/>
            <wp:effectExtent l="0" t="0" r="0" b="0"/>
            <wp:docPr id="151619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5791" name=""/>
                    <pic:cNvPicPr/>
                  </pic:nvPicPr>
                  <pic:blipFill>
                    <a:blip r:embed="rId13"/>
                    <a:stretch>
                      <a:fillRect/>
                    </a:stretch>
                  </pic:blipFill>
                  <pic:spPr>
                    <a:xfrm>
                      <a:off x="0" y="0"/>
                      <a:ext cx="5132076" cy="1932098"/>
                    </a:xfrm>
                    <a:prstGeom prst="rect">
                      <a:avLst/>
                    </a:prstGeom>
                  </pic:spPr>
                </pic:pic>
              </a:graphicData>
            </a:graphic>
          </wp:inline>
        </w:drawing>
      </w:r>
    </w:p>
    <w:p w14:paraId="1CF01B5C" w14:textId="36B11DB5" w:rsidR="00AA6536" w:rsidRDefault="00E52D72" w:rsidP="00AA6536">
      <w:pPr>
        <w:jc w:val="center"/>
        <w:rPr>
          <w:rFonts w:hint="eastAsia"/>
        </w:rPr>
      </w:pPr>
      <w:bookmarkStart w:id="15" w:name="_Hlk218521011"/>
      <w:r w:rsidRPr="00E52D72">
        <w:rPr>
          <w:rFonts w:hint="eastAsia"/>
        </w:rPr>
        <w:t>表</w:t>
      </w:r>
      <w:r w:rsidR="0022248C">
        <w:rPr>
          <w:rFonts w:hint="eastAsia"/>
        </w:rPr>
        <w:t>4</w:t>
      </w:r>
      <w:r w:rsidRPr="00E52D72">
        <w:rPr>
          <w:rFonts w:hint="eastAsia"/>
        </w:rPr>
        <w:t>-</w:t>
      </w:r>
      <w:r>
        <w:rPr>
          <w:rFonts w:hint="eastAsia"/>
        </w:rPr>
        <w:t>2</w:t>
      </w:r>
      <w:r w:rsidR="00DA6884" w:rsidRPr="00DA6884">
        <w:rPr>
          <w:rFonts w:hint="eastAsia"/>
        </w:rPr>
        <w:t>会话表</w:t>
      </w:r>
      <w:r w:rsidRPr="00E52D72">
        <w:rPr>
          <w:rFonts w:hint="eastAsia"/>
        </w:rPr>
        <w:t>结构设计</w:t>
      </w:r>
    </w:p>
    <w:bookmarkEnd w:id="15"/>
    <w:p w14:paraId="67DA3BD2" w14:textId="58F12620" w:rsidR="00F01445" w:rsidRDefault="00B86000" w:rsidP="00F01445">
      <w:pPr>
        <w:rPr>
          <w:rFonts w:hint="eastAsia"/>
        </w:rPr>
      </w:pPr>
      <w:r w:rsidRPr="00B86000">
        <w:rPr>
          <w:rFonts w:hint="eastAsia"/>
        </w:rPr>
        <w:t>(3)消息表</w:t>
      </w:r>
    </w:p>
    <w:p w14:paraId="49F130CE" w14:textId="697A391A" w:rsidR="00B86000" w:rsidRPr="00B86000" w:rsidRDefault="009472EF" w:rsidP="0054385C">
      <w:pPr>
        <w:ind w:firstLine="420"/>
        <w:rPr>
          <w:rFonts w:hint="eastAsia"/>
        </w:rPr>
      </w:pPr>
      <w:r w:rsidRPr="009472EF">
        <w:rPr>
          <w:rFonts w:hint="eastAsia"/>
        </w:rPr>
        <w:t>该表用于存储会话中的具体对话记录。id 字段为主键，设为自增；</w:t>
      </w:r>
      <w:proofErr w:type="spellStart"/>
      <w:r w:rsidRPr="009472EF">
        <w:rPr>
          <w:rFonts w:hint="eastAsia"/>
        </w:rPr>
        <w:t>session_id</w:t>
      </w:r>
      <w:proofErr w:type="spellEnd"/>
      <w:r w:rsidRPr="009472EF">
        <w:rPr>
          <w:rFonts w:hint="eastAsia"/>
        </w:rPr>
        <w:t xml:space="preserve"> 为外键，关联会话表；role 字段标识消息发送者角色（用户或 AI 助手）；content 字段存储消息的具体内容，采用长文本类型；</w:t>
      </w:r>
      <w:proofErr w:type="spellStart"/>
      <w:r w:rsidRPr="009472EF">
        <w:rPr>
          <w:rFonts w:hint="eastAsia"/>
        </w:rPr>
        <w:t>content_type</w:t>
      </w:r>
      <w:proofErr w:type="spellEnd"/>
      <w:r w:rsidRPr="009472EF">
        <w:rPr>
          <w:rFonts w:hint="eastAsia"/>
        </w:rPr>
        <w:t xml:space="preserve"> 字段标识内容类型（如文本、图片或文件）；</w:t>
      </w:r>
      <w:proofErr w:type="spellStart"/>
      <w:r w:rsidRPr="009472EF">
        <w:rPr>
          <w:rFonts w:hint="eastAsia"/>
        </w:rPr>
        <w:t>created_at</w:t>
      </w:r>
      <w:proofErr w:type="spellEnd"/>
      <w:r w:rsidRPr="009472EF">
        <w:rPr>
          <w:rFonts w:hint="eastAsia"/>
        </w:rPr>
        <w:t xml:space="preserve"> 记录消息发送时间。</w:t>
      </w:r>
      <w:r w:rsidR="00C21965">
        <w:rPr>
          <w:rFonts w:hint="eastAsia"/>
        </w:rPr>
        <w:t>消息</w:t>
      </w:r>
      <w:r w:rsidR="00C21965" w:rsidRPr="00C21965">
        <w:rPr>
          <w:rFonts w:hint="eastAsia"/>
        </w:rPr>
        <w:t xml:space="preserve">表的具体结构如表 </w:t>
      </w:r>
      <w:r w:rsidR="002C25E8">
        <w:rPr>
          <w:rFonts w:hint="eastAsia"/>
        </w:rPr>
        <w:t>4</w:t>
      </w:r>
      <w:r w:rsidR="00C21965" w:rsidRPr="00C21965">
        <w:rPr>
          <w:rFonts w:hint="eastAsia"/>
        </w:rPr>
        <w:t>-</w:t>
      </w:r>
      <w:r w:rsidR="00C21965">
        <w:rPr>
          <w:rFonts w:hint="eastAsia"/>
        </w:rPr>
        <w:t>3</w:t>
      </w:r>
      <w:r w:rsidR="00C21965" w:rsidRPr="00C21965">
        <w:rPr>
          <w:rFonts w:hint="eastAsia"/>
        </w:rPr>
        <w:t>所示：</w:t>
      </w:r>
    </w:p>
    <w:p w14:paraId="578E02F4" w14:textId="23DF2E65" w:rsidR="00AA6536" w:rsidRDefault="00FE2526" w:rsidP="00AA6536">
      <w:pPr>
        <w:jc w:val="center"/>
        <w:rPr>
          <w:rFonts w:hint="eastAsia"/>
        </w:rPr>
      </w:pPr>
      <w:r>
        <w:rPr>
          <w:noProof/>
        </w:rPr>
        <w:drawing>
          <wp:inline distT="0" distB="0" distL="0" distR="0" wp14:anchorId="44039589" wp14:editId="22EB3F7E">
            <wp:extent cx="4886960" cy="1766860"/>
            <wp:effectExtent l="0" t="0" r="0" b="5080"/>
            <wp:docPr id="340482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82435" name=""/>
                    <pic:cNvPicPr/>
                  </pic:nvPicPr>
                  <pic:blipFill>
                    <a:blip r:embed="rId14"/>
                    <a:stretch>
                      <a:fillRect/>
                    </a:stretch>
                  </pic:blipFill>
                  <pic:spPr>
                    <a:xfrm>
                      <a:off x="0" y="0"/>
                      <a:ext cx="4909954" cy="1775173"/>
                    </a:xfrm>
                    <a:prstGeom prst="rect">
                      <a:avLst/>
                    </a:prstGeom>
                  </pic:spPr>
                </pic:pic>
              </a:graphicData>
            </a:graphic>
          </wp:inline>
        </w:drawing>
      </w:r>
    </w:p>
    <w:p w14:paraId="657D9BA1" w14:textId="3AADFA35" w:rsidR="00FE2526" w:rsidRDefault="00584F03" w:rsidP="00AA6536">
      <w:pPr>
        <w:jc w:val="center"/>
        <w:rPr>
          <w:rFonts w:hint="eastAsia"/>
        </w:rPr>
      </w:pPr>
      <w:r w:rsidRPr="00584F03">
        <w:rPr>
          <w:rFonts w:hint="eastAsia"/>
        </w:rPr>
        <w:t>表</w:t>
      </w:r>
      <w:r w:rsidR="0022248C">
        <w:rPr>
          <w:rFonts w:hint="eastAsia"/>
        </w:rPr>
        <w:t>4</w:t>
      </w:r>
      <w:r w:rsidRPr="00584F03">
        <w:rPr>
          <w:rFonts w:hint="eastAsia"/>
        </w:rPr>
        <w:t>-</w:t>
      </w:r>
      <w:r w:rsidR="002831BD">
        <w:rPr>
          <w:rFonts w:hint="eastAsia"/>
        </w:rPr>
        <w:t>3消息</w:t>
      </w:r>
      <w:r w:rsidRPr="00584F03">
        <w:rPr>
          <w:rFonts w:hint="eastAsia"/>
        </w:rPr>
        <w:t>表结构设计</w:t>
      </w:r>
    </w:p>
    <w:p w14:paraId="0834E718" w14:textId="58C45621" w:rsidR="00004287" w:rsidRDefault="00004287" w:rsidP="00004287">
      <w:pPr>
        <w:rPr>
          <w:rFonts w:hint="eastAsia"/>
        </w:rPr>
      </w:pPr>
      <w:r>
        <w:rPr>
          <w:rFonts w:hint="eastAsia"/>
        </w:rPr>
        <w:t>（4）</w:t>
      </w:r>
      <w:r w:rsidRPr="00004287">
        <w:rPr>
          <w:rFonts w:hint="eastAsia"/>
        </w:rPr>
        <w:t>验证码表</w:t>
      </w:r>
    </w:p>
    <w:p w14:paraId="4B1E88CB" w14:textId="152F5E25" w:rsidR="00D876DA" w:rsidRDefault="00D876DA" w:rsidP="009D38E1">
      <w:pPr>
        <w:ind w:firstLine="420"/>
        <w:rPr>
          <w:rFonts w:hint="eastAsia"/>
        </w:rPr>
      </w:pPr>
      <w:r w:rsidRPr="00D876DA">
        <w:rPr>
          <w:rFonts w:hint="eastAsia"/>
        </w:rPr>
        <w:lastRenderedPageBreak/>
        <w:t>该表用于存储系统发送给用户的邮箱验证码，以确保用户身份的真实性与安全性。其中 id 字段为主键</w:t>
      </w:r>
      <w:r w:rsidR="003406B3" w:rsidRPr="003406B3">
        <w:rPr>
          <w:rFonts w:hint="eastAsia"/>
        </w:rPr>
        <w:t>（设为自增）</w:t>
      </w:r>
      <w:r w:rsidRPr="00D876DA">
        <w:rPr>
          <w:rFonts w:hint="eastAsia"/>
        </w:rPr>
        <w:t>；email 字段记录接收验证码的邮箱地址；code 字段存储生成的随机验证码字符；</w:t>
      </w:r>
      <w:proofErr w:type="spellStart"/>
      <w:r w:rsidRPr="00D876DA">
        <w:rPr>
          <w:rFonts w:hint="eastAsia"/>
        </w:rPr>
        <w:t>expires_at</w:t>
      </w:r>
      <w:proofErr w:type="spellEnd"/>
      <w:r w:rsidRPr="00D876DA">
        <w:rPr>
          <w:rFonts w:hint="eastAsia"/>
        </w:rPr>
        <w:t xml:space="preserve"> 字段设定了验证码的有效截止时间，用于防止过期验证码被恶意利用；used 字段标识该验证码是否已被使用，防止重复提交；</w:t>
      </w:r>
      <w:proofErr w:type="spellStart"/>
      <w:r w:rsidRPr="00D876DA">
        <w:rPr>
          <w:rFonts w:hint="eastAsia"/>
        </w:rPr>
        <w:t>created_at</w:t>
      </w:r>
      <w:proofErr w:type="spellEnd"/>
      <w:r w:rsidRPr="00D876DA">
        <w:rPr>
          <w:rFonts w:hint="eastAsia"/>
        </w:rPr>
        <w:t xml:space="preserve"> 记录验证码的发送时间。</w:t>
      </w:r>
      <w:r w:rsidR="00276AEC" w:rsidRPr="00276AEC">
        <w:rPr>
          <w:rFonts w:hint="eastAsia"/>
        </w:rPr>
        <w:t>attempts 字段用于记录验证尝试次数，防止暴力破解。</w:t>
      </w:r>
      <w:r w:rsidRPr="00D876DA">
        <w:rPr>
          <w:rFonts w:hint="eastAsia"/>
        </w:rPr>
        <w:t xml:space="preserve">验证码表的具体结构如表 </w:t>
      </w:r>
      <w:r w:rsidR="003658DC">
        <w:rPr>
          <w:rFonts w:hint="eastAsia"/>
        </w:rPr>
        <w:t>4</w:t>
      </w:r>
      <w:r w:rsidRPr="00D876DA">
        <w:rPr>
          <w:rFonts w:hint="eastAsia"/>
        </w:rPr>
        <w:t>-4 所示</w:t>
      </w:r>
      <w:r w:rsidR="00C421C2">
        <w:rPr>
          <w:rFonts w:hint="eastAsia"/>
        </w:rPr>
        <w:t>:</w:t>
      </w:r>
    </w:p>
    <w:p w14:paraId="2EDCB60E" w14:textId="27E512BA" w:rsidR="00004287" w:rsidRDefault="00261489" w:rsidP="00004287">
      <w:pPr>
        <w:jc w:val="center"/>
        <w:rPr>
          <w:rFonts w:hint="eastAsia"/>
        </w:rPr>
      </w:pPr>
      <w:r>
        <w:rPr>
          <w:noProof/>
        </w:rPr>
        <w:drawing>
          <wp:inline distT="0" distB="0" distL="0" distR="0" wp14:anchorId="1A0C34E0" wp14:editId="2511184D">
            <wp:extent cx="5274310" cy="2303780"/>
            <wp:effectExtent l="0" t="0" r="2540" b="1270"/>
            <wp:docPr id="1290460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0099" name=""/>
                    <pic:cNvPicPr/>
                  </pic:nvPicPr>
                  <pic:blipFill>
                    <a:blip r:embed="rId15"/>
                    <a:stretch>
                      <a:fillRect/>
                    </a:stretch>
                  </pic:blipFill>
                  <pic:spPr>
                    <a:xfrm>
                      <a:off x="0" y="0"/>
                      <a:ext cx="5274310" cy="2303780"/>
                    </a:xfrm>
                    <a:prstGeom prst="rect">
                      <a:avLst/>
                    </a:prstGeom>
                  </pic:spPr>
                </pic:pic>
              </a:graphicData>
            </a:graphic>
          </wp:inline>
        </w:drawing>
      </w:r>
    </w:p>
    <w:p w14:paraId="6780410D" w14:textId="0FE04AEE" w:rsidR="00C82B1D" w:rsidRDefault="00C82B1D" w:rsidP="00004287">
      <w:pPr>
        <w:jc w:val="center"/>
        <w:rPr>
          <w:rFonts w:hint="eastAsia"/>
        </w:rPr>
      </w:pPr>
      <w:r w:rsidRPr="00C82B1D">
        <w:rPr>
          <w:rFonts w:hint="eastAsia"/>
        </w:rPr>
        <w:t>表</w:t>
      </w:r>
      <w:r w:rsidR="0022248C">
        <w:rPr>
          <w:rFonts w:hint="eastAsia"/>
        </w:rPr>
        <w:t>4</w:t>
      </w:r>
      <w:r w:rsidRPr="00C82B1D">
        <w:rPr>
          <w:rFonts w:hint="eastAsia"/>
        </w:rPr>
        <w:t>-</w:t>
      </w:r>
      <w:r>
        <w:rPr>
          <w:rFonts w:hint="eastAsia"/>
        </w:rPr>
        <w:t>4</w:t>
      </w:r>
      <w:r w:rsidRPr="00C82B1D">
        <w:rPr>
          <w:rFonts w:hint="eastAsia"/>
        </w:rPr>
        <w:t>验证码表结构设计</w:t>
      </w:r>
    </w:p>
    <w:p w14:paraId="7146C728" w14:textId="62AE0311" w:rsidR="009A2F30" w:rsidRDefault="009A2F30" w:rsidP="00F61F18">
      <w:pPr>
        <w:rPr>
          <w:rFonts w:hint="eastAsia"/>
        </w:rPr>
      </w:pPr>
      <w:r w:rsidRPr="009A2F30">
        <w:rPr>
          <w:rFonts w:hint="eastAsia"/>
        </w:rPr>
        <w:t>五、系统实现</w:t>
      </w:r>
    </w:p>
    <w:p w14:paraId="75309765" w14:textId="789E704A" w:rsidR="00F61F18" w:rsidRDefault="00F61F18" w:rsidP="001C26B3">
      <w:pPr>
        <w:ind w:firstLine="420"/>
        <w:rPr>
          <w:rFonts w:hint="eastAsia"/>
        </w:rPr>
      </w:pPr>
      <w:r w:rsidRPr="00F61F18">
        <w:rPr>
          <w:rFonts w:hint="eastAsia"/>
        </w:rPr>
        <w:t>本章将从普通用户和系统管理员两个角色的视角，详细阐述系统的核心功能模块实现。重点介绍界面的布局结构、关键控件的属性配置以及交互逻辑的实现方法。</w:t>
      </w:r>
    </w:p>
    <w:p w14:paraId="13B549C2" w14:textId="5C973B34" w:rsidR="00F55FB1" w:rsidRDefault="005465BF" w:rsidP="00F61F18">
      <w:pPr>
        <w:rPr>
          <w:rFonts w:hint="eastAsia"/>
        </w:rPr>
      </w:pPr>
      <w:r>
        <w:rPr>
          <w:rFonts w:hint="eastAsia"/>
        </w:rPr>
        <w:t>5</w:t>
      </w:r>
      <w:r w:rsidR="00F55FB1" w:rsidRPr="00F55FB1">
        <w:rPr>
          <w:rFonts w:hint="eastAsia"/>
        </w:rPr>
        <w:t>.1 普通用户功能实现</w:t>
      </w:r>
    </w:p>
    <w:p w14:paraId="3DC4AAEB" w14:textId="17054A57" w:rsidR="007B2DB1" w:rsidRDefault="007B2DB1" w:rsidP="008C60FB">
      <w:pPr>
        <w:ind w:firstLine="420"/>
        <w:rPr>
          <w:rFonts w:hint="eastAsia"/>
        </w:rPr>
      </w:pPr>
      <w:r w:rsidRPr="007B2DB1">
        <w:rPr>
          <w:rFonts w:hint="eastAsia"/>
        </w:rPr>
        <w:t>普通用户是系统的主要使用者，其核心功能包含法律咨询与合同审查。</w:t>
      </w:r>
    </w:p>
    <w:p w14:paraId="32718119" w14:textId="5D13D5BD" w:rsidR="00D261D6" w:rsidRDefault="00915330" w:rsidP="00F61F18">
      <w:pPr>
        <w:rPr>
          <w:rFonts w:hint="eastAsia"/>
        </w:rPr>
      </w:pPr>
      <w:r>
        <w:rPr>
          <w:rFonts w:hint="eastAsia"/>
        </w:rPr>
        <w:t>5</w:t>
      </w:r>
      <w:r w:rsidR="00D261D6" w:rsidRPr="00D261D6">
        <w:rPr>
          <w:rFonts w:hint="eastAsia"/>
        </w:rPr>
        <w:t>.1.1 智能法律咨询界面实现</w:t>
      </w:r>
    </w:p>
    <w:p w14:paraId="0CA04D62" w14:textId="3E1097DE" w:rsidR="00085524" w:rsidRDefault="00085524" w:rsidP="009A5CF6">
      <w:pPr>
        <w:ind w:firstLine="420"/>
        <w:rPr>
          <w:rFonts w:hint="eastAsia"/>
        </w:rPr>
      </w:pPr>
      <w:r w:rsidRPr="00085524">
        <w:rPr>
          <w:rFonts w:hint="eastAsia"/>
        </w:rPr>
        <w:t>法律咨询界面采用经典的左右分栏布局。左侧为可折叠的“历史会话侧边栏”，用于展示过往咨询记录；右侧为“对话主窗口”。主窗口底部固定悬浮“输入框组件”，支持文本输入与文件上传。</w:t>
      </w:r>
      <w:r w:rsidR="0063747C" w:rsidRPr="0063747C">
        <w:rPr>
          <w:rFonts w:hint="eastAsia"/>
        </w:rPr>
        <w:t>法律咨询界面</w:t>
      </w:r>
      <w:r w:rsidR="0063747C">
        <w:rPr>
          <w:rFonts w:hint="eastAsia"/>
        </w:rPr>
        <w:t>效果图如图</w:t>
      </w:r>
      <w:r w:rsidR="006C5D44">
        <w:rPr>
          <w:rFonts w:hint="eastAsia"/>
        </w:rPr>
        <w:t>5-1</w:t>
      </w:r>
      <w:r w:rsidR="0063747C">
        <w:rPr>
          <w:rFonts w:hint="eastAsia"/>
        </w:rPr>
        <w:t>：</w:t>
      </w:r>
    </w:p>
    <w:p w14:paraId="74C519E0" w14:textId="77777777" w:rsidR="006C5D44" w:rsidRDefault="005C2096" w:rsidP="005C2096">
      <w:pPr>
        <w:jc w:val="center"/>
        <w:rPr>
          <w:rFonts w:hint="eastAsia"/>
        </w:rPr>
      </w:pPr>
      <w:r>
        <w:rPr>
          <w:noProof/>
        </w:rPr>
        <w:drawing>
          <wp:inline distT="0" distB="0" distL="0" distR="0" wp14:anchorId="2910A182" wp14:editId="11345223">
            <wp:extent cx="5274310" cy="3008630"/>
            <wp:effectExtent l="0" t="0" r="2540" b="1270"/>
            <wp:docPr id="194537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77472" name=""/>
                    <pic:cNvPicPr/>
                  </pic:nvPicPr>
                  <pic:blipFill>
                    <a:blip r:embed="rId16"/>
                    <a:stretch>
                      <a:fillRect/>
                    </a:stretch>
                  </pic:blipFill>
                  <pic:spPr>
                    <a:xfrm>
                      <a:off x="0" y="0"/>
                      <a:ext cx="5274310" cy="3008630"/>
                    </a:xfrm>
                    <a:prstGeom prst="rect">
                      <a:avLst/>
                    </a:prstGeom>
                  </pic:spPr>
                </pic:pic>
              </a:graphicData>
            </a:graphic>
          </wp:inline>
        </w:drawing>
      </w:r>
    </w:p>
    <w:p w14:paraId="19E1EE0E" w14:textId="50E2CED8" w:rsidR="006C5D44" w:rsidRDefault="006C5D44" w:rsidP="005C2096">
      <w:pPr>
        <w:jc w:val="center"/>
        <w:rPr>
          <w:rFonts w:hint="eastAsia"/>
        </w:rPr>
      </w:pPr>
      <w:r w:rsidRPr="006C5D44">
        <w:rPr>
          <w:rFonts w:hint="eastAsia"/>
        </w:rPr>
        <w:lastRenderedPageBreak/>
        <w:t>图 5-1 智能法律咨询界面</w:t>
      </w:r>
    </w:p>
    <w:p w14:paraId="44F5CFAA" w14:textId="45DF458F" w:rsidR="008B4215" w:rsidRDefault="008B4215" w:rsidP="00D0538D">
      <w:pPr>
        <w:ind w:firstLine="420"/>
        <w:jc w:val="left"/>
        <w:rPr>
          <w:rFonts w:hint="eastAsia"/>
        </w:rPr>
      </w:pPr>
      <w:r w:rsidRPr="008B4215">
        <w:rPr>
          <w:rFonts w:hint="eastAsia"/>
        </w:rPr>
        <w:t xml:space="preserve">在关键控件实现方面，流式对话气泡是核心组件。通过将 markdown-render 属性设置为 true，组件能够实时渲染 AI 返回的 Markdown 格式文本，如加粗字体或列表结构。同时，通过 role 属性区分消息来源，用户消息显示为右侧蓝色气泡，AI 消息显示为左侧灰色气泡。在实现上，前端采用了 Server-Sent Events (SSE) 技术接收后端的流式数据。系统维护一个 messages 数组状态，每当接收到新的 token 时，便将其实时追加到最后一条消息的 content 字段中，从而在界面上呈现出流畅的打字机效果。此外，输入框采用了自适应高度设计，设置最小高度为 44px，最大高度为 200px。通过监听 input 事件，每次输入时动态计算 </w:t>
      </w:r>
      <w:proofErr w:type="spellStart"/>
      <w:r w:rsidRPr="008B4215">
        <w:rPr>
          <w:rFonts w:hint="eastAsia"/>
        </w:rPr>
        <w:t>scrollHeight</w:t>
      </w:r>
      <w:proofErr w:type="spellEnd"/>
      <w:r w:rsidRPr="008B4215">
        <w:rPr>
          <w:rFonts w:hint="eastAsia"/>
        </w:rPr>
        <w:t xml:space="preserve"> 并更新元素高度，确保输入框随内容自动增高，仅在超过最大高度时才出现滚动条，提升了输入体验。</w:t>
      </w:r>
    </w:p>
    <w:p w14:paraId="2D98D0DA" w14:textId="0EA0B6D7" w:rsidR="003F1552" w:rsidRDefault="009C071B" w:rsidP="00F61F18">
      <w:pPr>
        <w:rPr>
          <w:rFonts w:hint="eastAsia"/>
        </w:rPr>
      </w:pPr>
      <w:r>
        <w:rPr>
          <w:rFonts w:hint="eastAsia"/>
        </w:rPr>
        <w:t>5</w:t>
      </w:r>
      <w:r w:rsidR="003F1552" w:rsidRPr="003F1552">
        <w:rPr>
          <w:rFonts w:hint="eastAsia"/>
        </w:rPr>
        <w:t>.1.2 合同智能审查界面实现</w:t>
      </w:r>
    </w:p>
    <w:p w14:paraId="7FD254DD" w14:textId="1F90848D" w:rsidR="00EF4B56" w:rsidRDefault="00EF4B56" w:rsidP="00FB6AFD">
      <w:pPr>
        <w:ind w:firstLine="420"/>
        <w:rPr>
          <w:rFonts w:hint="eastAsia"/>
        </w:rPr>
      </w:pPr>
      <w:r w:rsidRPr="00EF4B56">
        <w:rPr>
          <w:rFonts w:hint="eastAsia"/>
        </w:rPr>
        <w:t>该界面是本系统的核心亮点，采用了“分屏对照”布局。用户上传合同后，界面自动切换为左右两栏：左侧为“文档预览区”，右侧为“风险面板”，方便用户对照查看。</w:t>
      </w:r>
      <w:r w:rsidR="00A936E5" w:rsidRPr="00A936E5">
        <w:rPr>
          <w:rFonts w:hint="eastAsia"/>
        </w:rPr>
        <w:t>合同智能审查界面</w:t>
      </w:r>
      <w:r w:rsidR="00A936E5">
        <w:rPr>
          <w:rFonts w:hint="eastAsia"/>
        </w:rPr>
        <w:t>如图5-2：</w:t>
      </w:r>
    </w:p>
    <w:p w14:paraId="796F4C2F" w14:textId="77777777" w:rsidR="00966A2F" w:rsidRDefault="008B7F80" w:rsidP="00963C8A">
      <w:pPr>
        <w:jc w:val="left"/>
        <w:rPr>
          <w:rFonts w:hint="eastAsia"/>
        </w:rPr>
      </w:pPr>
      <w:r>
        <w:rPr>
          <w:noProof/>
        </w:rPr>
        <w:drawing>
          <wp:inline distT="0" distB="0" distL="0" distR="0" wp14:anchorId="15F7A24B" wp14:editId="776976E4">
            <wp:extent cx="5274310" cy="3008630"/>
            <wp:effectExtent l="0" t="0" r="2540" b="1270"/>
            <wp:docPr id="2059107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07824" name=""/>
                    <pic:cNvPicPr/>
                  </pic:nvPicPr>
                  <pic:blipFill>
                    <a:blip r:embed="rId17"/>
                    <a:stretch>
                      <a:fillRect/>
                    </a:stretch>
                  </pic:blipFill>
                  <pic:spPr>
                    <a:xfrm>
                      <a:off x="0" y="0"/>
                      <a:ext cx="5274310" cy="3008630"/>
                    </a:xfrm>
                    <a:prstGeom prst="rect">
                      <a:avLst/>
                    </a:prstGeom>
                  </pic:spPr>
                </pic:pic>
              </a:graphicData>
            </a:graphic>
          </wp:inline>
        </w:drawing>
      </w:r>
    </w:p>
    <w:p w14:paraId="21358F57" w14:textId="5905B984" w:rsidR="00966A2F" w:rsidRDefault="00966A2F" w:rsidP="00966A2F">
      <w:pPr>
        <w:jc w:val="center"/>
        <w:rPr>
          <w:rFonts w:hint="eastAsia"/>
        </w:rPr>
      </w:pPr>
      <w:r w:rsidRPr="00966A2F">
        <w:rPr>
          <w:rFonts w:hint="eastAsia"/>
        </w:rPr>
        <w:t>图 5-2 合同智能审查界面</w:t>
      </w:r>
    </w:p>
    <w:p w14:paraId="73EF3CE7" w14:textId="50A7A2B7" w:rsidR="00AA7CFA" w:rsidRDefault="00AA7CFA" w:rsidP="00FB29E7">
      <w:pPr>
        <w:ind w:firstLine="420"/>
        <w:jc w:val="left"/>
        <w:rPr>
          <w:rFonts w:hint="eastAsia"/>
        </w:rPr>
      </w:pPr>
      <w:r w:rsidRPr="00AA7CFA">
        <w:rPr>
          <w:rFonts w:hint="eastAsia"/>
        </w:rPr>
        <w:t xml:space="preserve">为了实现灵活的分屏体验，系统引入了可拖拽分屏面板。外层容器使用 </w:t>
      </w:r>
      <w:proofErr w:type="spellStart"/>
      <w:r w:rsidRPr="00AA7CFA">
        <w:rPr>
          <w:rFonts w:hint="eastAsia"/>
        </w:rPr>
        <w:t>ResizablePanelGroup</w:t>
      </w:r>
      <w:proofErr w:type="spellEnd"/>
      <w:r w:rsidRPr="00AA7CFA">
        <w:rPr>
          <w:rFonts w:hint="eastAsia"/>
        </w:rPr>
        <w:t xml:space="preserve">，左侧文档面板默认宽度比例设置为 70%，并设置最小宽度为 50%，以保证文档的可读性；右侧风险面板默认占比 30%。通过引入 react-resizable-panels 库并在中间设置 </w:t>
      </w:r>
      <w:proofErr w:type="spellStart"/>
      <w:r w:rsidRPr="00AA7CFA">
        <w:rPr>
          <w:rFonts w:hint="eastAsia"/>
        </w:rPr>
        <w:t>ResizableHandle</w:t>
      </w:r>
      <w:proofErr w:type="spellEnd"/>
      <w:r w:rsidRPr="00AA7CFA">
        <w:rPr>
          <w:rFonts w:hint="eastAsia"/>
        </w:rPr>
        <w:t xml:space="preserve"> 把手，系统能够监听鼠标拖拽事件，动态计算并更新左右两个区域的 flex-basis 属性，实现流畅的宽窄调整。</w:t>
      </w:r>
    </w:p>
    <w:p w14:paraId="64AC046F" w14:textId="243944BF" w:rsidR="003813DB" w:rsidRDefault="003813DB" w:rsidP="001979E0">
      <w:pPr>
        <w:ind w:firstLine="420"/>
        <w:rPr>
          <w:rFonts w:hint="eastAsia"/>
        </w:rPr>
      </w:pPr>
      <w:r w:rsidRPr="003813DB">
        <w:rPr>
          <w:rFonts w:hint="eastAsia"/>
        </w:rPr>
        <w:t xml:space="preserve">针对合同中的风险点，系统实现了风险详情浮窗。当用户点击文档中的高亮风险点时，浮窗会在附近弹出，显示风险等级及修改建议。为了防止浮窗遮挡关键内容或溢出屏幕，系统内置了一套智能定位算法。首先通过 </w:t>
      </w:r>
      <w:proofErr w:type="spellStart"/>
      <w:r w:rsidRPr="003813DB">
        <w:rPr>
          <w:rFonts w:hint="eastAsia"/>
        </w:rPr>
        <w:t>getBoundingClientRect</w:t>
      </w:r>
      <w:proofErr w:type="spellEnd"/>
      <w:r w:rsidRPr="003813DB">
        <w:rPr>
          <w:rFonts w:hint="eastAsia"/>
        </w:rPr>
        <w:t>() 获取目标元素在视口中的坐标，然后计算元素下方和上方的剩余空间。如果下方空间充足，优先显示在下方；否则显示在上方。最后，算法会计算浮窗的水平中心点并进行边界检测，如果超出屏幕左右边界，则强制进行位移修正，确保浮窗内容始终完整可见。</w:t>
      </w:r>
    </w:p>
    <w:p w14:paraId="09C24078" w14:textId="4C864538" w:rsidR="000F47D9" w:rsidRDefault="00963C8A" w:rsidP="00F61F18">
      <w:pPr>
        <w:rPr>
          <w:rFonts w:hint="eastAsia"/>
        </w:rPr>
      </w:pPr>
      <w:r>
        <w:rPr>
          <w:rFonts w:hint="eastAsia"/>
        </w:rPr>
        <w:t>5</w:t>
      </w:r>
      <w:r w:rsidR="000F47D9" w:rsidRPr="000F47D9">
        <w:rPr>
          <w:rFonts w:hint="eastAsia"/>
        </w:rPr>
        <w:t>.2 系统管理员功能实现</w:t>
      </w:r>
    </w:p>
    <w:p w14:paraId="1AA9D67A" w14:textId="0359B7A0" w:rsidR="00AF796A" w:rsidRDefault="00AF796A" w:rsidP="007C6BD3">
      <w:pPr>
        <w:ind w:firstLine="420"/>
        <w:rPr>
          <w:rFonts w:hint="eastAsia"/>
        </w:rPr>
      </w:pPr>
      <w:r w:rsidRPr="00AF796A">
        <w:rPr>
          <w:rFonts w:hint="eastAsia"/>
        </w:rPr>
        <w:t>管理后台采用了沉浸式仪表盘设计。顶部为“全息数据卡片”，实时展示用户总数及活跃</w:t>
      </w:r>
      <w:r w:rsidRPr="00AF796A">
        <w:rPr>
          <w:rFonts w:hint="eastAsia"/>
        </w:rPr>
        <w:lastRenderedPageBreak/>
        <w:t>度；下方为“流体用户列表”，支持按角色筛选和搜索用户。</w:t>
      </w:r>
      <w:r w:rsidR="006B4057" w:rsidRPr="006B4057">
        <w:rPr>
          <w:rFonts w:hint="eastAsia"/>
        </w:rPr>
        <w:t>系统管理员</w:t>
      </w:r>
      <w:r w:rsidR="006B4057">
        <w:rPr>
          <w:rFonts w:hint="eastAsia"/>
        </w:rPr>
        <w:t>界面如图</w:t>
      </w:r>
      <w:r w:rsidR="006B4057" w:rsidRPr="006B4057">
        <w:rPr>
          <w:rFonts w:hint="eastAsia"/>
        </w:rPr>
        <w:t>5-3</w:t>
      </w:r>
      <w:r w:rsidR="006B4057">
        <w:rPr>
          <w:rFonts w:hint="eastAsia"/>
        </w:rPr>
        <w:t>：</w:t>
      </w:r>
    </w:p>
    <w:p w14:paraId="2922C00B" w14:textId="77777777" w:rsidR="002500F8" w:rsidRDefault="008B7F80" w:rsidP="00963C8A">
      <w:pPr>
        <w:jc w:val="left"/>
        <w:rPr>
          <w:rFonts w:hint="eastAsia"/>
        </w:rPr>
      </w:pPr>
      <w:r>
        <w:rPr>
          <w:noProof/>
        </w:rPr>
        <w:drawing>
          <wp:inline distT="0" distB="0" distL="0" distR="0" wp14:anchorId="5B1E55B3" wp14:editId="3A84C8A7">
            <wp:extent cx="5274310" cy="5245100"/>
            <wp:effectExtent l="0" t="0" r="2540" b="0"/>
            <wp:docPr id="98200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04998" name=""/>
                    <pic:cNvPicPr/>
                  </pic:nvPicPr>
                  <pic:blipFill>
                    <a:blip r:embed="rId18"/>
                    <a:stretch>
                      <a:fillRect/>
                    </a:stretch>
                  </pic:blipFill>
                  <pic:spPr>
                    <a:xfrm>
                      <a:off x="0" y="0"/>
                      <a:ext cx="5274310" cy="5245100"/>
                    </a:xfrm>
                    <a:prstGeom prst="rect">
                      <a:avLst/>
                    </a:prstGeom>
                  </pic:spPr>
                </pic:pic>
              </a:graphicData>
            </a:graphic>
          </wp:inline>
        </w:drawing>
      </w:r>
    </w:p>
    <w:p w14:paraId="479C25B6" w14:textId="30C93B7A" w:rsidR="002500F8" w:rsidRDefault="002500F8" w:rsidP="002500F8">
      <w:pPr>
        <w:jc w:val="center"/>
        <w:rPr>
          <w:rFonts w:hint="eastAsia"/>
        </w:rPr>
      </w:pPr>
      <w:r w:rsidRPr="002500F8">
        <w:rPr>
          <w:rFonts w:hint="eastAsia"/>
        </w:rPr>
        <w:t>图 5-</w:t>
      </w:r>
      <w:r>
        <w:rPr>
          <w:rFonts w:hint="eastAsia"/>
        </w:rPr>
        <w:t>3</w:t>
      </w:r>
      <w:r w:rsidRPr="002500F8">
        <w:rPr>
          <w:rFonts w:hint="eastAsia"/>
        </w:rPr>
        <w:t xml:space="preserve"> 系统管理员界面</w:t>
      </w:r>
    </w:p>
    <w:p w14:paraId="427981AE" w14:textId="18E5FDA9" w:rsidR="00372F02" w:rsidRDefault="00372F02" w:rsidP="000B6F83">
      <w:pPr>
        <w:ind w:firstLine="420"/>
        <w:jc w:val="left"/>
        <w:rPr>
          <w:rFonts w:hint="eastAsia"/>
        </w:rPr>
      </w:pPr>
      <w:r w:rsidRPr="00372F02">
        <w:rPr>
          <w:rFonts w:hint="eastAsia"/>
        </w:rPr>
        <w:t xml:space="preserve">在数据展示方面，全息数据卡片开启了数字滚动动画属性。实现上使用了 framer-motion 动画库，当数据从后端 API 返回时，系统不直接显示最终数值，而是利用 </w:t>
      </w:r>
      <w:proofErr w:type="spellStart"/>
      <w:r w:rsidRPr="00372F02">
        <w:rPr>
          <w:rFonts w:hint="eastAsia"/>
        </w:rPr>
        <w:t>useSpring</w:t>
      </w:r>
      <w:proofErr w:type="spellEnd"/>
      <w:r w:rsidRPr="00372F02">
        <w:rPr>
          <w:rFonts w:hint="eastAsia"/>
        </w:rPr>
        <w:t xml:space="preserve"> 钩子将数值从 0 平滑过渡到目标值，增强了视觉交互感。在安全性方面，系统实现了严格的权限路由守卫。在页面组件挂载时，</w:t>
      </w:r>
      <w:proofErr w:type="spellStart"/>
      <w:r w:rsidRPr="00372F02">
        <w:rPr>
          <w:rFonts w:hint="eastAsia"/>
        </w:rPr>
        <w:t>useEffect</w:t>
      </w:r>
      <w:proofErr w:type="spellEnd"/>
      <w:r w:rsidRPr="00372F02">
        <w:rPr>
          <w:rFonts w:hint="eastAsia"/>
        </w:rPr>
        <w:t xml:space="preserve"> 钩子会调用 </w:t>
      </w:r>
      <w:proofErr w:type="spellStart"/>
      <w:r w:rsidRPr="00372F02">
        <w:rPr>
          <w:rFonts w:hint="eastAsia"/>
        </w:rPr>
        <w:t>useAuth</w:t>
      </w:r>
      <w:proofErr w:type="spellEnd"/>
      <w:r w:rsidRPr="00372F02">
        <w:rPr>
          <w:rFonts w:hint="eastAsia"/>
        </w:rPr>
        <w:t xml:space="preserve"> 方法检查当前用户的 role 字段。如果检测到当前用户角色不是管理员，系统会立即执行路由跳转，强制将用户重定向回首页，并显示“权限不足”的提示。在数据加载完成前的间隙，界面会显示全屏的骨架屏动画，避免页面出现空白闪烁，提升了系统的专业感。</w:t>
      </w:r>
    </w:p>
    <w:p w14:paraId="3E078952" w14:textId="7AF9EFF1" w:rsidR="00A231E8" w:rsidRDefault="00DB5D8C" w:rsidP="00C279B2">
      <w:pPr>
        <w:rPr>
          <w:rFonts w:hint="eastAsia"/>
        </w:rPr>
      </w:pPr>
      <w:r>
        <w:rPr>
          <w:rFonts w:ascii="Segoe UI Emoji" w:hAnsi="Segoe UI Emoji" w:cs="Segoe UI Emoji" w:hint="eastAsia"/>
        </w:rPr>
        <w:t>六</w:t>
      </w:r>
      <w:r w:rsidR="00C279B2">
        <w:rPr>
          <w:rFonts w:ascii="Segoe UI Emoji" w:hAnsi="Segoe UI Emoji" w:cs="Segoe UI Emoji" w:hint="eastAsia"/>
        </w:rPr>
        <w:t>、</w:t>
      </w:r>
      <w:r w:rsidR="00C279B2">
        <w:rPr>
          <w:rFonts w:hint="eastAsia"/>
        </w:rPr>
        <w:t>总结</w:t>
      </w:r>
    </w:p>
    <w:p w14:paraId="422BD1A0" w14:textId="6C9CB316" w:rsidR="00A231E8" w:rsidRDefault="00255F22" w:rsidP="001925A3">
      <w:pPr>
        <w:rPr>
          <w:rFonts w:hint="eastAsia"/>
        </w:rPr>
      </w:pPr>
      <w:r>
        <w:rPr>
          <w:rFonts w:hint="eastAsia"/>
        </w:rPr>
        <w:t>6</w:t>
      </w:r>
      <w:r w:rsidR="001925A3" w:rsidRPr="001925A3">
        <w:rPr>
          <w:rFonts w:hint="eastAsia"/>
        </w:rPr>
        <w:t>.1 系统亮点</w:t>
      </w:r>
    </w:p>
    <w:p w14:paraId="749DE37A" w14:textId="3472DDF8" w:rsidR="00C13A69" w:rsidRDefault="00C13A69" w:rsidP="001732B0">
      <w:pPr>
        <w:ind w:firstLine="420"/>
        <w:rPr>
          <w:rFonts w:hint="eastAsia"/>
        </w:rPr>
      </w:pPr>
      <w:r w:rsidRPr="00C13A69">
        <w:rPr>
          <w:rFonts w:hint="eastAsia"/>
        </w:rPr>
        <w:t>本系统成功构建了一个垂直领域的法律AI助手，其核心亮点在于深度融合了人工智能技术与法律业务场景。首先，在合同审查方面，系统创新性地采用了“分屏对照”与“风险智能分级”的交互模式，用户不仅能直观地看到合同原文与风险点的对应关系，还能直接获取AI生成的修改建议，极大地提升了合同审核的效率与准确性。其次，系统在技术架构上引入了检索增强生成（RAG）技术，通过挂载专业的法律法规向量知识库，有效解决了通用大模型在法律领域容易产生“幻觉”的问题，确保了法律咨询回复的专业性与严谨性。最后，在用户</w:t>
      </w:r>
      <w:r w:rsidRPr="00C13A69">
        <w:rPr>
          <w:rFonts w:hint="eastAsia"/>
        </w:rPr>
        <w:lastRenderedPageBreak/>
        <w:t>体验层面，系统采用了现代化的流体动画与沉浸式仪表盘设计，摆脱了传统法律软件刻板、沉闷的界面风格，为用户提供了流畅、愉悦的操作体验。</w:t>
      </w:r>
    </w:p>
    <w:p w14:paraId="63A940FB" w14:textId="66D7942E" w:rsidR="008F6A10" w:rsidRDefault="005F7623" w:rsidP="001925A3">
      <w:pPr>
        <w:rPr>
          <w:rFonts w:hint="eastAsia"/>
        </w:rPr>
      </w:pPr>
      <w:r>
        <w:rPr>
          <w:rFonts w:hint="eastAsia"/>
        </w:rPr>
        <w:t>6</w:t>
      </w:r>
      <w:r w:rsidR="008F6A10" w:rsidRPr="008F6A10">
        <w:rPr>
          <w:rFonts w:hint="eastAsia"/>
        </w:rPr>
        <w:t>.2 存在的不足</w:t>
      </w:r>
    </w:p>
    <w:p w14:paraId="52AFD987" w14:textId="6CFECB0C" w:rsidR="00C22645" w:rsidRDefault="00C22645" w:rsidP="00FF6DEC">
      <w:pPr>
        <w:ind w:firstLine="420"/>
        <w:rPr>
          <w:rFonts w:hint="eastAsia"/>
        </w:rPr>
      </w:pPr>
      <w:r w:rsidRPr="00C22645">
        <w:rPr>
          <w:rFonts w:hint="eastAsia"/>
        </w:rPr>
        <w:t>尽管系统已实现了核心业务闭环，但在实际应用层面仍存在一定局限性。在文档解析方面，目前系统主要针对标准排版的PDF与Word文档进行了优化，对于包含复杂嵌套表格、模糊扫描件或手写签名的非结构化文档，OCR识别的准确率仍有待提高。在交互深度上，目前的合同审查主要是一次性的“全检”模式，缺乏针对特定条款进行深入“多轮辩论”或“模拟谈判”的能力，难以应对极其复杂的商业博弈场景。此外，系统的权限体系目前较为扁平，仅区分了管理员与普通用户，尚未支持企业级的多层级组织架构与审批流管理。</w:t>
      </w:r>
    </w:p>
    <w:p w14:paraId="2606B418" w14:textId="55F1CC4A" w:rsidR="001A2E6F" w:rsidRDefault="00007F7D" w:rsidP="001925A3">
      <w:pPr>
        <w:rPr>
          <w:rFonts w:hint="eastAsia"/>
        </w:rPr>
      </w:pPr>
      <w:r>
        <w:rPr>
          <w:rFonts w:hint="eastAsia"/>
        </w:rPr>
        <w:t>6</w:t>
      </w:r>
      <w:r w:rsidR="001A2E6F" w:rsidRPr="001A2E6F">
        <w:rPr>
          <w:rFonts w:hint="eastAsia"/>
        </w:rPr>
        <w:t>.3 改进方向</w:t>
      </w:r>
    </w:p>
    <w:p w14:paraId="671C2C00" w14:textId="7FA2667C" w:rsidR="00856B82" w:rsidRDefault="00856B82" w:rsidP="009575AA">
      <w:pPr>
        <w:ind w:firstLine="420"/>
        <w:rPr>
          <w:rFonts w:hint="eastAsia"/>
        </w:rPr>
      </w:pPr>
      <w:r w:rsidRPr="00856B82">
        <w:rPr>
          <w:rFonts w:hint="eastAsia"/>
        </w:rPr>
        <w:t>针对上述不足，未来的系统迭代将主要集中在以下三个方向。第一，增强多模态文档处理能力，引入更先进的OCR大模型，提升对复杂格式与手写字体的识别精度，确保“看得清”所有合同细节。第二，引入“人机协作”与“专家介入”机制，开发律师端工作台，允许专业律师对AI的审查结果进行复核与修正，并将修正数据回流至训练集，通过强化学习不断提升AI的判断力。第三，构建个性化知识库功能，支持企业用户上传内部的历史合同模板与合规指引，让AI能够学习特定企业的业务偏好，从而提供更加定制化、贴合企业实际的法律服务。</w:t>
      </w:r>
    </w:p>
    <w:p w14:paraId="2615C1DD" w14:textId="77777777" w:rsidR="00A231E8" w:rsidRDefault="00A231E8" w:rsidP="002718EC">
      <w:pPr>
        <w:pStyle w:val="a9"/>
        <w:rPr>
          <w:rFonts w:hint="eastAsia"/>
        </w:rPr>
      </w:pPr>
    </w:p>
    <w:p w14:paraId="0AA451C8" w14:textId="77777777" w:rsidR="00A231E8" w:rsidRDefault="00A231E8">
      <w:pPr>
        <w:rPr>
          <w:rFonts w:hint="eastAsia"/>
        </w:rPr>
      </w:pPr>
    </w:p>
    <w:sectPr w:rsidR="00A231E8" w:rsidSect="00354A7E">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1E0D" w14:textId="77777777" w:rsidR="00D26B0D" w:rsidRDefault="00D26B0D">
      <w:pPr>
        <w:rPr>
          <w:rFonts w:hint="eastAsia"/>
        </w:rPr>
      </w:pPr>
      <w:r>
        <w:separator/>
      </w:r>
    </w:p>
  </w:endnote>
  <w:endnote w:type="continuationSeparator" w:id="0">
    <w:p w14:paraId="652D23A4" w14:textId="77777777" w:rsidR="00D26B0D" w:rsidRDefault="00D26B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714D" w14:textId="77777777" w:rsidR="00A231E8" w:rsidRDefault="00000000">
    <w:pPr>
      <w:pStyle w:val="a4"/>
      <w:framePr w:wrap="around" w:vAnchor="text" w:hAnchor="margin" w:xAlign="center" w:y="1"/>
      <w:rPr>
        <w:rStyle w:val="a8"/>
        <w:rFonts w:hint="eastAsia"/>
      </w:rPr>
    </w:pPr>
    <w:r>
      <w:rPr>
        <w:rStyle w:val="a8"/>
      </w:rPr>
      <w:fldChar w:fldCharType="begin"/>
    </w:r>
    <w:r>
      <w:rPr>
        <w:rStyle w:val="a8"/>
      </w:rPr>
      <w:instrText xml:space="preserve">PAGE  </w:instrText>
    </w:r>
    <w:r>
      <w:rPr>
        <w:rStyle w:val="a8"/>
      </w:rPr>
      <w:fldChar w:fldCharType="end"/>
    </w:r>
  </w:p>
  <w:p w14:paraId="445B6D71" w14:textId="77777777" w:rsidR="00A231E8" w:rsidRDefault="00A231E8">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A284" w14:textId="77777777" w:rsidR="00D26B0D" w:rsidRDefault="00D26B0D">
      <w:pPr>
        <w:rPr>
          <w:rFonts w:hint="eastAsia"/>
        </w:rPr>
      </w:pPr>
      <w:r>
        <w:separator/>
      </w:r>
    </w:p>
  </w:footnote>
  <w:footnote w:type="continuationSeparator" w:id="0">
    <w:p w14:paraId="0039A9FB" w14:textId="77777777" w:rsidR="00D26B0D" w:rsidRDefault="00D26B0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8C"/>
    <w:multiLevelType w:val="hybridMultilevel"/>
    <w:tmpl w:val="D80A88E6"/>
    <w:lvl w:ilvl="0" w:tplc="B6928A1C">
      <w:start w:val="5"/>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BF13A7"/>
    <w:multiLevelType w:val="hybridMultilevel"/>
    <w:tmpl w:val="1B1C4B2A"/>
    <w:lvl w:ilvl="0" w:tplc="9EE40618">
      <w:start w:val="4"/>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2D4E9D"/>
    <w:multiLevelType w:val="hybridMultilevel"/>
    <w:tmpl w:val="05A25BDE"/>
    <w:lvl w:ilvl="0" w:tplc="AC1C217C">
      <w:start w:val="4"/>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3F7798"/>
    <w:multiLevelType w:val="hybridMultilevel"/>
    <w:tmpl w:val="A5B8296A"/>
    <w:lvl w:ilvl="0" w:tplc="835E19D0">
      <w:start w:val="5"/>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BAF4E78"/>
    <w:multiLevelType w:val="hybridMultilevel"/>
    <w:tmpl w:val="B6B82C4E"/>
    <w:lvl w:ilvl="0" w:tplc="CAE64F46">
      <w:start w:val="5"/>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7AD5F47"/>
    <w:multiLevelType w:val="hybridMultilevel"/>
    <w:tmpl w:val="4D260AF8"/>
    <w:lvl w:ilvl="0" w:tplc="72A6EDCC">
      <w:start w:val="5"/>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F6D32D1"/>
    <w:multiLevelType w:val="hybridMultilevel"/>
    <w:tmpl w:val="1FE041B0"/>
    <w:lvl w:ilvl="0" w:tplc="BC72ED52">
      <w:start w:val="4"/>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517010"/>
    <w:multiLevelType w:val="multilevel"/>
    <w:tmpl w:val="71517010"/>
    <w:lvl w:ilvl="0">
      <w:start w:val="1"/>
      <w:numFmt w:val="japaneseCounting"/>
      <w:lvlText w:val="%1、"/>
      <w:lvlJc w:val="left"/>
      <w:pPr>
        <w:ind w:left="360" w:hanging="360"/>
      </w:pPr>
      <w:rPr>
        <w:rFonts w:asciiTheme="minorHAnsi" w:eastAsiaTheme="minorEastAsia" w:hAnsiTheme="minorHAnsi" w:cstheme="minorBidi"/>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5D5F04"/>
    <w:multiLevelType w:val="hybridMultilevel"/>
    <w:tmpl w:val="A9862CCC"/>
    <w:lvl w:ilvl="0" w:tplc="3A1CA4E0">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9672907">
    <w:abstractNumId w:val="7"/>
  </w:num>
  <w:num w:numId="2" w16cid:durableId="1411005567">
    <w:abstractNumId w:val="8"/>
  </w:num>
  <w:num w:numId="3" w16cid:durableId="820585065">
    <w:abstractNumId w:val="6"/>
  </w:num>
  <w:num w:numId="4" w16cid:durableId="1646154779">
    <w:abstractNumId w:val="1"/>
  </w:num>
  <w:num w:numId="5" w16cid:durableId="376973913">
    <w:abstractNumId w:val="2"/>
  </w:num>
  <w:num w:numId="6" w16cid:durableId="834953384">
    <w:abstractNumId w:val="4"/>
  </w:num>
  <w:num w:numId="7" w16cid:durableId="1622296712">
    <w:abstractNumId w:val="3"/>
  </w:num>
  <w:num w:numId="8" w16cid:durableId="985863633">
    <w:abstractNumId w:val="5"/>
  </w:num>
  <w:num w:numId="9" w16cid:durableId="97996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yNmQ0OGI4ZWY1ZDY4MTUyZTA3NTM4ZDM1MTBlN2UifQ=="/>
  </w:docVars>
  <w:rsids>
    <w:rsidRoot w:val="00281705"/>
    <w:rsid w:val="00004287"/>
    <w:rsid w:val="00007F7D"/>
    <w:rsid w:val="00017A06"/>
    <w:rsid w:val="00040C2E"/>
    <w:rsid w:val="0004299C"/>
    <w:rsid w:val="0006026C"/>
    <w:rsid w:val="000632F8"/>
    <w:rsid w:val="00071267"/>
    <w:rsid w:val="00071496"/>
    <w:rsid w:val="000741C5"/>
    <w:rsid w:val="0007518D"/>
    <w:rsid w:val="00085486"/>
    <w:rsid w:val="00085524"/>
    <w:rsid w:val="00090B39"/>
    <w:rsid w:val="00090D12"/>
    <w:rsid w:val="000A5FD3"/>
    <w:rsid w:val="000B6F83"/>
    <w:rsid w:val="000D30DF"/>
    <w:rsid w:val="000D42A3"/>
    <w:rsid w:val="000E4312"/>
    <w:rsid w:val="000F47D9"/>
    <w:rsid w:val="00105FB3"/>
    <w:rsid w:val="0011556F"/>
    <w:rsid w:val="00125533"/>
    <w:rsid w:val="00125A02"/>
    <w:rsid w:val="00144BB8"/>
    <w:rsid w:val="001516F5"/>
    <w:rsid w:val="001732B0"/>
    <w:rsid w:val="001829F1"/>
    <w:rsid w:val="001925A3"/>
    <w:rsid w:val="001926F8"/>
    <w:rsid w:val="001964A4"/>
    <w:rsid w:val="00197197"/>
    <w:rsid w:val="001979E0"/>
    <w:rsid w:val="001A2E6F"/>
    <w:rsid w:val="001A4984"/>
    <w:rsid w:val="001C26B3"/>
    <w:rsid w:val="001D2370"/>
    <w:rsid w:val="001D5855"/>
    <w:rsid w:val="001E0668"/>
    <w:rsid w:val="001E7EA9"/>
    <w:rsid w:val="001F4504"/>
    <w:rsid w:val="001F50DE"/>
    <w:rsid w:val="0022248C"/>
    <w:rsid w:val="00237FCB"/>
    <w:rsid w:val="00243F4D"/>
    <w:rsid w:val="002500F8"/>
    <w:rsid w:val="00254A64"/>
    <w:rsid w:val="00255F22"/>
    <w:rsid w:val="002566DA"/>
    <w:rsid w:val="00261489"/>
    <w:rsid w:val="002718EC"/>
    <w:rsid w:val="00276AEC"/>
    <w:rsid w:val="00281705"/>
    <w:rsid w:val="002831BD"/>
    <w:rsid w:val="00296DF1"/>
    <w:rsid w:val="002A303C"/>
    <w:rsid w:val="002C25E8"/>
    <w:rsid w:val="002C76D3"/>
    <w:rsid w:val="002F066F"/>
    <w:rsid w:val="003031F0"/>
    <w:rsid w:val="003032C3"/>
    <w:rsid w:val="00304596"/>
    <w:rsid w:val="00336106"/>
    <w:rsid w:val="003406B3"/>
    <w:rsid w:val="003452BC"/>
    <w:rsid w:val="00354A7E"/>
    <w:rsid w:val="00356355"/>
    <w:rsid w:val="003658DC"/>
    <w:rsid w:val="00372F02"/>
    <w:rsid w:val="00377F91"/>
    <w:rsid w:val="00380469"/>
    <w:rsid w:val="003813DB"/>
    <w:rsid w:val="003A59EA"/>
    <w:rsid w:val="003A6507"/>
    <w:rsid w:val="003C58B0"/>
    <w:rsid w:val="003D2817"/>
    <w:rsid w:val="003F1552"/>
    <w:rsid w:val="004263C7"/>
    <w:rsid w:val="004540DD"/>
    <w:rsid w:val="004618B1"/>
    <w:rsid w:val="004833DF"/>
    <w:rsid w:val="00487FC9"/>
    <w:rsid w:val="004A2EA3"/>
    <w:rsid w:val="004B3D9E"/>
    <w:rsid w:val="00500030"/>
    <w:rsid w:val="00514161"/>
    <w:rsid w:val="00517F32"/>
    <w:rsid w:val="0054385C"/>
    <w:rsid w:val="005465BF"/>
    <w:rsid w:val="005530D4"/>
    <w:rsid w:val="00554F76"/>
    <w:rsid w:val="005610FE"/>
    <w:rsid w:val="00584F03"/>
    <w:rsid w:val="00590948"/>
    <w:rsid w:val="005965F2"/>
    <w:rsid w:val="005C2096"/>
    <w:rsid w:val="005C2E26"/>
    <w:rsid w:val="005E1634"/>
    <w:rsid w:val="005F1E60"/>
    <w:rsid w:val="005F2B51"/>
    <w:rsid w:val="005F3B64"/>
    <w:rsid w:val="005F7623"/>
    <w:rsid w:val="006015B5"/>
    <w:rsid w:val="0060445B"/>
    <w:rsid w:val="00604699"/>
    <w:rsid w:val="006207E8"/>
    <w:rsid w:val="0063747C"/>
    <w:rsid w:val="00665531"/>
    <w:rsid w:val="00677CF5"/>
    <w:rsid w:val="0068250A"/>
    <w:rsid w:val="006929D4"/>
    <w:rsid w:val="00697770"/>
    <w:rsid w:val="006B4057"/>
    <w:rsid w:val="006B7BF8"/>
    <w:rsid w:val="006C5D44"/>
    <w:rsid w:val="006C6148"/>
    <w:rsid w:val="006D2B07"/>
    <w:rsid w:val="006D4005"/>
    <w:rsid w:val="006D645F"/>
    <w:rsid w:val="006E4F97"/>
    <w:rsid w:val="006F5315"/>
    <w:rsid w:val="007602DE"/>
    <w:rsid w:val="007A5CAC"/>
    <w:rsid w:val="007B2DB1"/>
    <w:rsid w:val="007C6BD3"/>
    <w:rsid w:val="007D1DF8"/>
    <w:rsid w:val="00816F7E"/>
    <w:rsid w:val="00834E5F"/>
    <w:rsid w:val="00856B82"/>
    <w:rsid w:val="008723F8"/>
    <w:rsid w:val="00872EF9"/>
    <w:rsid w:val="008839BB"/>
    <w:rsid w:val="0088498A"/>
    <w:rsid w:val="00885C13"/>
    <w:rsid w:val="008B4215"/>
    <w:rsid w:val="008B776C"/>
    <w:rsid w:val="008B7F80"/>
    <w:rsid w:val="008C60FB"/>
    <w:rsid w:val="008D780B"/>
    <w:rsid w:val="008E21E5"/>
    <w:rsid w:val="008F6A10"/>
    <w:rsid w:val="009039E4"/>
    <w:rsid w:val="00913E18"/>
    <w:rsid w:val="00915330"/>
    <w:rsid w:val="009472EF"/>
    <w:rsid w:val="00951943"/>
    <w:rsid w:val="009575AA"/>
    <w:rsid w:val="00963C8A"/>
    <w:rsid w:val="00966A2F"/>
    <w:rsid w:val="00984E03"/>
    <w:rsid w:val="009A2CC3"/>
    <w:rsid w:val="009A2F30"/>
    <w:rsid w:val="009A5CF6"/>
    <w:rsid w:val="009C071B"/>
    <w:rsid w:val="009D38E1"/>
    <w:rsid w:val="009D64BA"/>
    <w:rsid w:val="009E5CB6"/>
    <w:rsid w:val="009E697B"/>
    <w:rsid w:val="009F7319"/>
    <w:rsid w:val="00A02B52"/>
    <w:rsid w:val="00A04006"/>
    <w:rsid w:val="00A20137"/>
    <w:rsid w:val="00A231E8"/>
    <w:rsid w:val="00A37158"/>
    <w:rsid w:val="00A5192B"/>
    <w:rsid w:val="00A822BD"/>
    <w:rsid w:val="00A8403E"/>
    <w:rsid w:val="00A936E5"/>
    <w:rsid w:val="00AA6536"/>
    <w:rsid w:val="00AA7CFA"/>
    <w:rsid w:val="00AB0B46"/>
    <w:rsid w:val="00AB2513"/>
    <w:rsid w:val="00AB501C"/>
    <w:rsid w:val="00AD0903"/>
    <w:rsid w:val="00AD296A"/>
    <w:rsid w:val="00AD6156"/>
    <w:rsid w:val="00AF1027"/>
    <w:rsid w:val="00AF796A"/>
    <w:rsid w:val="00B11E9E"/>
    <w:rsid w:val="00B15B27"/>
    <w:rsid w:val="00B262FF"/>
    <w:rsid w:val="00B81A75"/>
    <w:rsid w:val="00B86000"/>
    <w:rsid w:val="00BA7646"/>
    <w:rsid w:val="00BB64EF"/>
    <w:rsid w:val="00BB6757"/>
    <w:rsid w:val="00BC4BEC"/>
    <w:rsid w:val="00BC7274"/>
    <w:rsid w:val="00BD664B"/>
    <w:rsid w:val="00BD695C"/>
    <w:rsid w:val="00BD6B87"/>
    <w:rsid w:val="00C00817"/>
    <w:rsid w:val="00C01CE3"/>
    <w:rsid w:val="00C13A69"/>
    <w:rsid w:val="00C17CBA"/>
    <w:rsid w:val="00C21965"/>
    <w:rsid w:val="00C22645"/>
    <w:rsid w:val="00C25DCF"/>
    <w:rsid w:val="00C279B2"/>
    <w:rsid w:val="00C421C2"/>
    <w:rsid w:val="00C67907"/>
    <w:rsid w:val="00C744B0"/>
    <w:rsid w:val="00C75296"/>
    <w:rsid w:val="00C82B1D"/>
    <w:rsid w:val="00C85049"/>
    <w:rsid w:val="00CB30A1"/>
    <w:rsid w:val="00CF5F25"/>
    <w:rsid w:val="00CF643D"/>
    <w:rsid w:val="00D03CB5"/>
    <w:rsid w:val="00D0538D"/>
    <w:rsid w:val="00D176D1"/>
    <w:rsid w:val="00D261D6"/>
    <w:rsid w:val="00D26B0D"/>
    <w:rsid w:val="00D34547"/>
    <w:rsid w:val="00D57A68"/>
    <w:rsid w:val="00D876DA"/>
    <w:rsid w:val="00DA6884"/>
    <w:rsid w:val="00DB2CBC"/>
    <w:rsid w:val="00DB5D8C"/>
    <w:rsid w:val="00DC6EC3"/>
    <w:rsid w:val="00E13367"/>
    <w:rsid w:val="00E26C9C"/>
    <w:rsid w:val="00E42B74"/>
    <w:rsid w:val="00E52D72"/>
    <w:rsid w:val="00E60099"/>
    <w:rsid w:val="00E926CD"/>
    <w:rsid w:val="00EA08FA"/>
    <w:rsid w:val="00EB19A6"/>
    <w:rsid w:val="00EC4257"/>
    <w:rsid w:val="00EE2572"/>
    <w:rsid w:val="00EE7C29"/>
    <w:rsid w:val="00EF4B56"/>
    <w:rsid w:val="00F01445"/>
    <w:rsid w:val="00F2448C"/>
    <w:rsid w:val="00F44B87"/>
    <w:rsid w:val="00F528C8"/>
    <w:rsid w:val="00F55379"/>
    <w:rsid w:val="00F55FB1"/>
    <w:rsid w:val="00F61F18"/>
    <w:rsid w:val="00F64B5E"/>
    <w:rsid w:val="00F670E8"/>
    <w:rsid w:val="00F72BF1"/>
    <w:rsid w:val="00FB29E7"/>
    <w:rsid w:val="00FB6AFD"/>
    <w:rsid w:val="00FC3FD1"/>
    <w:rsid w:val="00FD652E"/>
    <w:rsid w:val="00FE010D"/>
    <w:rsid w:val="00FE2526"/>
    <w:rsid w:val="00FE482C"/>
    <w:rsid w:val="00FF3DAC"/>
    <w:rsid w:val="00FF6DEC"/>
    <w:rsid w:val="05092E79"/>
    <w:rsid w:val="0D3D4F66"/>
    <w:rsid w:val="0D4258C8"/>
    <w:rsid w:val="0F6B3FE8"/>
    <w:rsid w:val="1092663F"/>
    <w:rsid w:val="2B087ACA"/>
    <w:rsid w:val="2F4D5893"/>
    <w:rsid w:val="384C120D"/>
    <w:rsid w:val="38B6216F"/>
    <w:rsid w:val="3C361B6F"/>
    <w:rsid w:val="4AD63B98"/>
    <w:rsid w:val="5ECB4374"/>
    <w:rsid w:val="6C3C5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789D0"/>
  <w15:docId w15:val="{39A58D50-9414-4C7D-838A-8ED9EEDD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2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ind w:leftChars="2500" w:left="100"/>
    </w:pPr>
    <w:rPr>
      <w:rFonts w:eastAsia="楷体_GB2312"/>
      <w:sz w:val="28"/>
    </w:rPr>
  </w:style>
  <w:style w:type="paragraph" w:styleId="a4">
    <w:name w:val="footer"/>
    <w:basedOn w:val="a"/>
    <w:link w:val="a5"/>
    <w:autoRedefine/>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character" w:styleId="a8">
    <w:name w:val="page number"/>
    <w:basedOn w:val="a0"/>
    <w:qFormat/>
  </w:style>
  <w:style w:type="paragraph" w:styleId="a9">
    <w:name w:val="List Paragraph"/>
    <w:basedOn w:val="a"/>
    <w:autoRedefine/>
    <w:uiPriority w:val="34"/>
    <w:qFormat/>
    <w:rsid w:val="002718EC"/>
    <w:pPr>
      <w:ind w:firstLineChars="200" w:firstLine="420"/>
      <w:jc w:val="left"/>
    </w:p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11</Pages>
  <Words>3765</Words>
  <Characters>4256</Characters>
  <Application>Microsoft Office Word</Application>
  <DocSecurity>0</DocSecurity>
  <Lines>152</Lines>
  <Paragraphs>92</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dc:creator>
  <cp:lastModifiedBy>佳豪 沈</cp:lastModifiedBy>
  <cp:revision>223</cp:revision>
  <dcterms:created xsi:type="dcterms:W3CDTF">2021-12-22T11:51:00Z</dcterms:created>
  <dcterms:modified xsi:type="dcterms:W3CDTF">2026-01-05T10:27:00Z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AA2A12061C9A40B9BD5A4DF6FFC1CC54_12</vt:lpwstr>
  </property>
  <property fmtid="{D5CDD505-2E9C-101B-9397-08002B2CF9AE}" pid="4" name="KSOTemplateDocerSaveRecord">
    <vt:lpwstr>eyJoZGlkIjoiYmU3MjBmNGE5NzAzMGI2MmIxOGExYTcwYzkyMGY2NmIiLCJ1c2VySWQiOiIzOTk3ODY4OTEifQ==</vt:lpwstr>
  </property>
</Properties>
</file>