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Layered Resilience Dynamics in a Retained-Atlas Toy Geometry</w:t>
      </w:r>
    </w:p>
    <w:p>
      <w:pPr>
        <w:jc w:val="center"/>
      </w:pPr>
      <w:r>
        <w:t>A structured exploratory framework for healing capacity, connectivity homeostasis, interface dynamics, resealing propagation, and long-memory drift in retained repair systems</w:t>
      </w:r>
    </w:p>
    <w:p>
      <w:pPr>
        <w:pStyle w:val="Heading1"/>
      </w:pPr>
      <w:r>
        <w:t>Abstract</w:t>
      </w:r>
    </w:p>
    <w:p>
      <w:r>
        <w:t>This paper summarizes the current retained-atlas toy-model research program developed through iterative exploratory simulations and adversarial diagnostics. The system was not originally designed as a gravity simulator or spacetime model. Instead, it began as a retained-memory repair and routing framework. During repeated shock, repair, transport, and boundary experiments, the toy generated a layered stack of geometry-like observables, including effective distance, least-action transport, loop mismatch (holonomy-like behavior), scar persistence, boundary permeability hysteresis, interface leakage/resealing, recovery percolation, and long-memory drift.</w:t>
        <w:br/>
        <w:br/>
        <w:t>The central finding is that bounded long-horizon behavior in the toy cannot be explained by a single scalar stability quantity. Instead, resilience emerges through a layered adaptive architecture involving local healing capacity, connectivity regulation, interface buffering, resealing dynamics, regional healing propagation, and drift detoxification. The paper formalizes each layer, explains the corresponding candidate law, and documents how the laws interact across time scales.</w:t>
        <w:br/>
        <w:br/>
        <w:t>No claim is made that the system reproduces General Relativity, Einstein field equations, or physical spacetime. The work is exploratory and focused on identifying stable emergent structure inside retained repair dynamics.</w:t>
      </w:r>
    </w:p>
    <w:p>
      <w:pPr>
        <w:pStyle w:val="Heading1"/>
      </w:pPr>
      <w:r>
        <w:t>1. Introduction</w:t>
      </w:r>
    </w:p>
    <w:p>
      <w:r>
        <w:t>The retained-atlas program investigates whether geometry-like behavior can emerge from retained repair dynamics before any explicit continuum spacetime assumptions are inserted. The original system explored adaptive routing under repeated deformation, localized stress, repair propagation, and memory retention.</w:t>
        <w:br/>
        <w:br/>
        <w:t>Unexpectedly, the toy began producing a sequence of stable observables reminiscent of pre-geometric structure:</w:t>
        <w:br/>
        <w:br/>
        <w:t>• transport cost behaving like emergent distance,</w:t>
        <w:br/>
        <w:t>• least-action routing behavior,</w:t>
        <w:br/>
        <w:t>• loop mismatch accumulation,</w:t>
        <w:br/>
        <w:t>• scar-memory persistence,</w:t>
        <w:br/>
        <w:t>• interface leakage and resealing,</w:t>
        <w:br/>
        <w:t>• regional fragmentation and reconnection,</w:t>
        <w:br/>
        <w:t>• hysteresis and memory-conditioned thresholds.</w:t>
        <w:br/>
        <w:br/>
        <w:t>The project therefore shifted from a pure optimization framework toward an exploratory geometry-and-resilience program.</w:t>
        <w:br/>
        <w:br/>
        <w:t>The emphasis throughout the work has been:</w:t>
        <w:br/>
        <w:t>1. adversarial falsification,</w:t>
        <w:br/>
        <w:t>2. decomposition of blended observables,</w:t>
        <w:br/>
        <w:t>3. history-sensitive diagnostics,</w:t>
        <w:br/>
        <w:t>4. long-horizon stability analysis,</w:t>
        <w:br/>
        <w:t>5. explicit separation between observed behavior and interpretation.</w:t>
        <w:br/>
        <w:br/>
        <w:t>The purpose of this paper is to explain the full layered resilience stack and the laws currently associated with each layer.</w:t>
      </w:r>
    </w:p>
    <w:p>
      <w:pPr>
        <w:pStyle w:val="Heading1"/>
      </w:pPr>
      <w:r>
        <w:t>2. Emergent Geometry-Like Observables</w:t>
      </w:r>
    </w:p>
    <w:p>
      <w:r>
        <w:t>Several observables emerged repeatedly across independent toy branches.</w:t>
        <w:br/>
        <w:br/>
        <w:t>2.1 Effective Distance</w:t>
        <w:br/>
        <w:t>Transport cost behaved like an emergent metric. Repair-flow paths that aligned with retained structure exhibited lower action than paths that crossed high-holonomy or high-addressability regions.</w:t>
        <w:br/>
        <w:br/>
        <w:t>2.2 Least-Action Transport</w:t>
        <w:br/>
        <w:t>Routing frequently sacrificed shortest geometric distance in order to minimize accumulated rotation, holonomy, congestion, and interface penalties.</w:t>
        <w:br/>
        <w:br/>
        <w:t>2.3 Holonomy-Like Loop Mismatch</w:t>
        <w:br/>
        <w:t>Closed transport loops accumulated mismatch that remained stable under relabeling operations. This behavior resembled a primitive gauge-stable loop observable.</w:t>
        <w:br/>
        <w:br/>
        <w:t>2.4 Scar Curvature Memory</w:t>
        <w:br/>
        <w:t>Localized repeated shocks produced persistent increases in transport strain, action cost, and rerouting pressure. Scar regions acted as long-lived deformation memories.</w:t>
        <w:br/>
        <w:br/>
        <w:t>2.5 Boundary Permeability</w:t>
        <w:br/>
        <w:t>Low-addressability scar boundaries behaved neither as free-open regions nor hard walls. Instead, they acted as conditional permeability membranes whose crossing probability depended on retained support versus accumulated strain.</w:t>
        <w:br/>
        <w:br/>
        <w:t>2.6 Interface Leakage and Resealing</w:t>
        <w:br/>
        <w:t>Regional boundaries could absorb strain, leak strain, reseal after overload, or enter hysteretic high-permeability states.</w:t>
        <w:br/>
        <w:br/>
        <w:t>These observables motivated the development of the layered resilience architecture.</w:t>
      </w:r>
    </w:p>
    <w:p>
      <w:pPr>
        <w:pStyle w:val="Heading1"/>
      </w:pPr>
      <w:r>
        <w:t>3. Layer 1 — Healing Capacity Law</w:t>
      </w:r>
    </w:p>
    <w:p>
      <w:r>
        <w:t>The first layer of the stack is local healing capacity:</w:t>
        <w:br/>
        <w:br/>
        <w:t>C_health =</w:t>
        <w:br/>
        <w:t>(repair × decay × healthy_mobility) /</w:t>
        <w:br/>
        <w:t>(shock × congestion × clustering × cycles × (1 + residual_strain))</w:t>
        <w:br/>
        <w:br/>
        <w:t>Interpretation:</w:t>
        <w:br/>
        <w:t>• repair measures active recovery ability,</w:t>
        <w:br/>
        <w:t>• decay measures strain dissipation,</w:t>
        <w:br/>
        <w:t>• healthy mobility measures adaptive movement rather than distressed thrashing,</w:t>
        <w:br/>
        <w:t>• shock/congestion/clustering/cycles measure accumulated local burden.</w:t>
        <w:br/>
        <w:br/>
        <w:t>The most important correction introduced into the project was the distinction between mobility and healthy mobility. Early versions incorrectly interpreted high rerouting activity as recovery, when many runs were actually unstable thrashing regimes.</w:t>
        <w:br/>
        <w:br/>
        <w:t>The corrected law only counts mobility as positive if:</w:t>
        <w:br/>
        <w:t>• field strain stabilizes or falls,</w:t>
        <w:br/>
        <w:t>• action cost trends downward,</w:t>
        <w:br/>
        <w:t>• rerouting does not increase unresolved congestion.</w:t>
        <w:br/>
        <w:br/>
        <w:t>Observed behavior:</w:t>
        <w:br/>
        <w:t>• high C_health strongly predicted short-horizon boundedness,</w:t>
        <w:br/>
        <w:t>• low C_health caused rapid scar accumulation,</w:t>
        <w:br/>
        <w:t>• H_health could not compensate for catastrophic healing failure.</w:t>
        <w:br/>
        <w:br/>
        <w:t>This became the primary gate of the resilience stack.</w:t>
      </w:r>
    </w:p>
    <w:p>
      <w:pPr>
        <w:pStyle w:val="Heading1"/>
      </w:pPr>
      <w:r>
        <w:t>4. Layer 2 — Connectivity Homeostasis Law</w:t>
      </w:r>
    </w:p>
    <w:p>
      <w:r>
        <w:t>The second layer governs adaptive connectivity:</w:t>
        <w:br/>
        <w:br/>
        <w:t>H_health =</w:t>
        <w:br/>
        <w:t>[(repair × feedback_speed × permeability_plasticity) /</w:t>
        <w:br/>
        <w:t>(shock_load × memory_stickiness × congestion)]</w:t>
        <w:br/>
        <w:t>× [healthy_mobility / (1 + residual_strain)]</w:t>
        <w:br/>
        <w:br/>
        <w:t>This law measures whether the atlas can self-regulate connectivity instead of collapsing into fragmentation or overload.</w:t>
        <w:br/>
        <w:br/>
        <w:t>Observed behavior:</w:t>
        <w:br/>
        <w:t>• fragmented regions could gradually open,</w:t>
        <w:br/>
        <w:t>• over-open regions could self-stiffen,</w:t>
        <w:br/>
        <w:t>• adaptive regions oscillated around a stable connectivity window.</w:t>
        <w:br/>
        <w:br/>
        <w:t>A regional order parameter was introduced:</w:t>
        <w:br/>
        <w:br/>
        <w:t>K =</w:t>
        <w:br/>
        <w:t>(open-boundary fraction) ×</w:t>
        <w:br/>
        <w:t>(largest open component fraction)</w:t>
        <w:br/>
        <w:br/>
        <w:t>Observed regimes:</w:t>
        <w:br/>
        <w:t>• low K → fragmentation,</w:t>
        <w:br/>
        <w:t>• moderate K → adaptive transport,</w:t>
        <w:br/>
        <w:t>• high K → overload/congestion.</w:t>
        <w:br/>
        <w:br/>
        <w:t>The toy therefore showed a connectivity homeostasis regime rather than a simple “more open is better” relationship.</w:t>
      </w:r>
    </w:p>
    <w:p>
      <w:pPr>
        <w:pStyle w:val="Heading1"/>
      </w:pPr>
      <w:r>
        <w:t>5. Layer 3 — Interface Leakage Capacity</w:t>
      </w:r>
    </w:p>
    <w:p>
      <w:r>
        <w:t>Regional stability depended strongly on interfaces separating neighboring domains.</w:t>
        <w:br/>
        <w:br/>
        <w:t>The candidate law:</w:t>
        <w:br/>
        <w:br/>
        <w:t>I_health =</w:t>
        <w:br/>
        <w:t>(neighbor C_health × neighbor H_health) /</w:t>
        <w:br/>
        <w:t>(interface permeability × strain gradient)</w:t>
        <w:br/>
        <w:br/>
        <w:t>Interpretation:</w:t>
        <w:br/>
        <w:t>• strong neighboring resilience buffers leakage,</w:t>
        <w:br/>
        <w:t>• high permeability and large strain gradients encourage instability transfer.</w:t>
        <w:br/>
        <w:br/>
        <w:t>Observed interface regimes:</w:t>
        <w:br/>
        <w:t>• sealed interfaces,</w:t>
        <w:br/>
        <w:t>• absorbing interfaces,</w:t>
        <w:br/>
        <w:t>• leaky interfaces,</w:t>
        <w:br/>
        <w:t>• runaway interfaces.</w:t>
        <w:br/>
        <w:br/>
        <w:t>The important discovery was that instability did not automatically spread across boundaries. Leakage occurred only when interface openness and incoming strain exceeded neighboring healing and homeostasis capacity.</w:t>
      </w:r>
    </w:p>
    <w:p>
      <w:pPr>
        <w:pStyle w:val="Heading1"/>
      </w:pPr>
      <w:r>
        <w:t>6. Layer 4 — Interface Resealing Law</w:t>
      </w:r>
    </w:p>
    <w:p>
      <w:r>
        <w:t>Interfaces also exhibited recovery dynamics.</w:t>
        <w:br/>
        <w:br/>
        <w:t>Candidate law:</w:t>
        <w:br/>
        <w:br/>
        <w:t>R_seal =</w:t>
        <w:br/>
        <w:t>(C_health × H_health × decay) /</w:t>
        <w:br/>
        <w:t>(residual interface strain × permeability damage)</w:t>
        <w:br/>
        <w:br/>
        <w:t>Observed behavior:</w:t>
        <w:br/>
        <w:t>• successful absorption lowered future permeability,</w:t>
        <w:br/>
        <w:t>• repeated leakage raised future permeability,</w:t>
        <w:br/>
        <w:t>• opening and closing followed hysteretic paths,</w:t>
        <w:br/>
        <w:t>• resealing one interface slightly improved neighboring interfaces.</w:t>
        <w:br/>
        <w:br/>
        <w:t>This produced the concept of a local healing wave. Resealing was not isolated; stabilization propagated through nearby interfaces over short spatial ranges.</w:t>
      </w:r>
    </w:p>
    <w:p>
      <w:pPr>
        <w:pStyle w:val="Heading1"/>
      </w:pPr>
      <w:r>
        <w:t>7. Layer 5 — Regional Recovery Percolation</w:t>
      </w:r>
    </w:p>
    <w:p>
      <w:r>
        <w:t>Regional recovery required more than isolated resealing.</w:t>
        <w:br/>
        <w:br/>
        <w:t>Candidate law:</w:t>
        <w:br/>
        <w:br/>
        <w:t>P_recover =</w:t>
        <w:br/>
        <w:t>(seed_density × healing_radius × R_seal) /</w:t>
        <w:br/>
        <w:t>(damage_density × permeability_damage)</w:t>
        <w:br/>
        <w:br/>
        <w:t>Interpretation:</w:t>
        <w:br/>
        <w:t>• healing must propagate through the damaged interface network before leakage dominates.</w:t>
        <w:br/>
        <w:br/>
        <w:t>Observed behavior:</w:t>
        <w:br/>
        <w:t>• sparse damage allowed recovery waves to reconnect regions,</w:t>
        <w:br/>
        <w:t>• moderate damage produced fragmented stable pockets,</w:t>
        <w:br/>
        <w:t>• high damage density stalled healing propagation.</w:t>
        <w:br/>
        <w:br/>
        <w:t>This introduced a percolation-like recovery threshold into the toy.</w:t>
      </w:r>
    </w:p>
    <w:p>
      <w:pPr>
        <w:pStyle w:val="Heading1"/>
      </w:pPr>
      <w:r>
        <w:t>8. Layer 6 — Long-Memory Drift Detox</w:t>
      </w:r>
    </w:p>
    <w:p>
      <w:r>
        <w:t>Long-horizon adversarial testing revealed a separate delayed-failure channel.</w:t>
        <w:br/>
        <w:br/>
        <w:t>Candidate law:</w:t>
        <w:br/>
        <w:br/>
        <w:t>D_health =</w:t>
        <w:br/>
        <w:t>(R_seal × healthy_mobility) /</w:t>
        <w:br/>
        <w:t>(interface_poisoning + congestion_memory + permeability_damage + positive_action_slope)</w:t>
        <w:br/>
        <w:br/>
        <w:t>The crucial finding was that scar residual alone did not predict delayed collapse. Some systems carried substantial scars yet remained bounded.</w:t>
        <w:br/>
        <w:br/>
        <w:t>The dangerous pattern was:</w:t>
        <w:br/>
        <w:t>• rising interface poisoning,</w:t>
        <w:br/>
        <w:t>• congestion-memory accumulation,</w:t>
        <w:br/>
        <w:t>• persistent permeability damage,</w:t>
        <w:br/>
        <w:t>• positive long-term action slope.</w:t>
        <w:br/>
        <w:br/>
        <w:t>Targeted “detox” interventions that reduced interface poisoning and congestion memory successfully rescued many delayed-failure runs if triggered early enough.</w:t>
        <w:br/>
        <w:br/>
        <w:t>Thus the toy exhibited a maintenance-like requirement:</w:t>
        <w:br/>
        <w:t>bounded geometry required active prevention of long-memory drift.</w:t>
      </w:r>
    </w:p>
    <w:p>
      <w:pPr>
        <w:pStyle w:val="Heading1"/>
      </w:pPr>
      <w:r>
        <w:t>9. Basin-of-Attraction Structure</w:t>
      </w:r>
    </w:p>
    <w:p>
      <w:r>
        <w:t>The project next explored whether the layered stack defined a resilience basin.</w:t>
        <w:br/>
        <w:br/>
        <w:t>A product-style basin score was introduced:</w:t>
        <w:br/>
        <w:br/>
        <w:t>B =</w:t>
        <w:br/>
        <w:t>(C_health × H_health × I_health × R_seal × P_recover) /</w:t>
        <w:br/>
        <w:t>initial_damage_load</w:t>
        <w:br/>
        <w:br/>
        <w:t>However, adversarial tests revealed that product capacity alone was insufficient. One catastrophically weak layer could break recovery despite high total capacity.</w:t>
        <w:br/>
        <w:br/>
        <w:t>This led to the layered resilience law:</w:t>
        <w:br/>
        <w:br/>
        <w:t>Return-to-resilience likely when:</w:t>
        <w:br/>
        <w:br/>
        <w:t>B &gt; B_c</w:t>
        <w:br/>
        <w:t>AND</w:t>
        <w:br/>
        <w:t>L_min &gt; L_c</w:t>
        <w:br/>
        <w:br/>
        <w:t>where:</w:t>
        <w:br/>
        <w:br/>
        <w:t>L_min =</w:t>
        <w:br/>
        <w:t>minimum(C_health, H_health, I_health, R_seal, P_recover)</w:t>
        <w:br/>
        <w:br/>
        <w:t>A drift-corrected version was then introduced:</w:t>
        <w:br/>
        <w:br/>
        <w:t>B_drift =</w:t>
        <w:br/>
        <w:t>B_hybrid /</w:t>
        <w:br/>
        <w:t>(1 + interface_poisoning + congestion_memory +</w:t>
        <w:br/>
        <w:t>permeability_damage + positive_field_slope +</w:t>
        <w:br/>
        <w:t>positive_action_slope)</w:t>
        <w:br/>
        <w:br/>
        <w:t>This corrected many latent delayed-failure false positives.</w:t>
      </w:r>
    </w:p>
    <w:p>
      <w:pPr>
        <w:pStyle w:val="Heading1"/>
      </w:pPr>
      <w:r>
        <w:t>10. Cascades and Reverse Cascades</w:t>
      </w:r>
    </w:p>
    <w:p>
      <w:r>
        <w:t>The resilience layers were not independent.</w:t>
        <w:br/>
        <w:br/>
        <w:t>Observed destabilizing cascade:</w:t>
        <w:br/>
        <w:t>low healing capacity</w:t>
        <w:br/>
        <w:t>→ scar buildup</w:t>
        <w:br/>
        <w:t>→ connectivity instability</w:t>
        <w:br/>
        <w:t>→ interface leakage</w:t>
        <w:br/>
        <w:t>→ resealing failure</w:t>
        <w:br/>
        <w:t>→ regional fragmentation.</w:t>
        <w:br/>
        <w:br/>
        <w:t>Observed stabilizing cascade:</w:t>
        <w:br/>
        <w:t>local resealing</w:t>
        <w:br/>
        <w:t>→ reduced leakage</w:t>
        <w:br/>
        <w:t>→ improved connectivity</w:t>
        <w:br/>
        <w:t>→ lower regional strain</w:t>
        <w:br/>
        <w:t>→ neighboring healing improvement.</w:t>
        <w:br/>
        <w:br/>
        <w:t>Thus the toy evolved from a static-threshold interpretation toward a coupled adaptive-system interpretation.</w:t>
      </w:r>
    </w:p>
    <w:p>
      <w:pPr>
        <w:pStyle w:val="Heading1"/>
      </w:pPr>
      <w:r>
        <w:t>11. Dynamic Resilience Attractor</w:t>
      </w:r>
    </w:p>
    <w:p>
      <w:r>
        <w:t>Repeated shock-repair cycles revealed that the toy did not converge to a static equilibrium point. Instead, bounded systems repeatedly returned toward a dynamic adaptive regime.</w:t>
        <w:br/>
        <w:br/>
        <w:t>Observed cycle:</w:t>
        <w:br/>
        <w:t>shock</w:t>
        <w:br/>
        <w:t>→ scar accumulation</w:t>
        <w:br/>
        <w:t>→ interface opening</w:t>
        <w:br/>
        <w:t>→ resealing activation</w:t>
        <w:br/>
        <w:t>→ connectivity rebalance</w:t>
        <w:br/>
        <w:t>→ strain reduction</w:t>
        <w:br/>
        <w:t>→ return toward adaptive operation.</w:t>
        <w:br/>
        <w:br/>
        <w:t>Importantly:</w:t>
        <w:br/>
        <w:t>the system did not return to the exact same state.</w:t>
        <w:br/>
        <w:t>Instead, it returned to the same operating regime.</w:t>
        <w:br/>
        <w:br/>
        <w:t>This motivated the concept of a bounded adaptive resilience attractor.</w:t>
      </w:r>
    </w:p>
    <w:p>
      <w:pPr>
        <w:pStyle w:val="Heading1"/>
      </w:pPr>
      <w:r>
        <w:t>12. Adversarial Validation</w:t>
      </w:r>
    </w:p>
    <w:p>
      <w:r>
        <w:t>The architecture was subjected to adversarial campaigns designed to falsify the laws.</w:t>
        <w:br/>
        <w:br/>
        <w:t>Injected adversarial conditions included:</w:t>
        <w:br/>
        <w:t>• deceptive mobility,</w:t>
        <w:br/>
        <w:t>• hidden weak layers,</w:t>
        <w:br/>
        <w:t>• delayed overload,</w:t>
        <w:br/>
        <w:t>• interface poisoning,</w:t>
        <w:br/>
        <w:t>• false resealing waves,</w:t>
        <w:br/>
        <w:t>• asymmetric regional drain,</w:t>
        <w:br/>
        <w:t>• long-horizon accumulation.</w:t>
        <w:br/>
        <w:br/>
        <w:t>Main conclusions:</w:t>
        <w:br/>
        <w:t>1. Product-only laws failed.</w:t>
        <w:br/>
        <w:t>2. Weak-layer bottlenecks mattered.</w:t>
        <w:br/>
        <w:t>3. Long-memory drift was real.</w:t>
        <w:br/>
        <w:t>4. Interface poisoning was more dangerous than raw scar magnitude.</w:t>
        <w:br/>
        <w:t>5. Detox intervention could arrest many latent failures.</w:t>
        <w:br/>
        <w:br/>
        <w:t>The framework survived the adversarial campaign as a bounded medium-horizon predictor, but long-horizon stability remained explicitly history-sensitive.</w:t>
      </w:r>
    </w:p>
    <w:p>
      <w:pPr>
        <w:pStyle w:val="Heading1"/>
      </w:pPr>
      <w:r>
        <w:t>13. Relation to GR-Like Bridge Research</w:t>
      </w:r>
    </w:p>
    <w:p>
      <w:r>
        <w:t>This work does not claim recovery of General Relativity.</w:t>
        <w:br/>
        <w:br/>
        <w:t>However, the toy generated observables that are structurally reminiscent of pre-geometric behavior:</w:t>
        <w:br/>
        <w:br/>
        <w:t>• effective transport distance,</w:t>
        <w:br/>
        <w:t>• least-action routing,</w:t>
        <w:br/>
        <w:t>• holonomy-like loop mismatch,</w:t>
        <w:br/>
        <w:t>• curvature-like scar memory,</w:t>
        <w:br/>
        <w:t>• stress-response propagation,</w:t>
        <w:br/>
        <w:t>• backreaction-like interface effects,</w:t>
        <w:br/>
        <w:t>• hysteretic boundaries,</w:t>
        <w:br/>
        <w:t>• layered resilience thresholds.</w:t>
        <w:br/>
        <w:br/>
        <w:t>The present bridge hypothesis is therefore intentionally modest:</w:t>
        <w:br/>
        <w:br/>
        <w:t>Retained repair dynamics may generate useful geometry-like observables before continuum field equations are introduced.</w:t>
        <w:br/>
        <w:br/>
        <w:t>Whether those observables can connect meaningfully to physical geometry remains an open research question.</w:t>
      </w:r>
    </w:p>
    <w:p>
      <w:pPr>
        <w:pStyle w:val="Heading1"/>
      </w:pPr>
      <w:r>
        <w:t>14. Limitations</w:t>
      </w:r>
    </w:p>
    <w:p>
      <w:r>
        <w:t>The work currently lacks:</w:t>
        <w:br/>
        <w:t>• continuum-limit derivation,</w:t>
        <w:br/>
        <w:t>• Einstein-like field equations,</w:t>
        <w:br/>
        <w:t>• physical calibration,</w:t>
        <w:br/>
        <w:t>• causal-cone certification,</w:t>
        <w:br/>
        <w:t>• experimental validation,</w:t>
        <w:br/>
        <w:t>• rigorous renormalization analysis.</w:t>
        <w:br/>
        <w:br/>
        <w:t>The toy also remains highly history-sensitive and non-Markovian. Long-horizon drift demonstrates that present state alone may not determine future stability.</w:t>
        <w:br/>
        <w:br/>
        <w:t>All claims should therefore be interpreted as exploratory structure discovery inside a retained-memory toy system.</w:t>
      </w:r>
    </w:p>
    <w:p>
      <w:pPr>
        <w:pStyle w:val="Heading1"/>
      </w:pPr>
      <w:r>
        <w:t>15. Conclusion</w:t>
      </w:r>
    </w:p>
    <w:p>
      <w:r>
        <w:t>The retained-atlas program evolved from a repair-and-routing toy into a layered resilience architecture exhibiting unexpectedly rich geometry-like observables.</w:t>
        <w:br/>
        <w:br/>
        <w:t>The most important conclusion is not that the toy reproduces gravity or spacetime. The strongest conclusion is simpler:</w:t>
        <w:br/>
        <w:br/>
        <w:t>Bounded long-horizon adaptive geometry-like behavior required multiple interacting resilience layers:</w:t>
        <w:br/>
        <w:t>• healing,</w:t>
        <w:br/>
        <w:t>• connectivity regulation,</w:t>
        <w:br/>
        <w:t>• interface buffering,</w:t>
        <w:br/>
        <w:t>• resealing,</w:t>
        <w:br/>
        <w:t>• recovery percolation,</w:t>
        <w:br/>
        <w:t>• long-memory drift detox.</w:t>
        <w:br/>
        <w:br/>
        <w:t>The system consistently resisted reduction to a single scalar stability law.</w:t>
        <w:br/>
        <w:br/>
        <w:t>Instead, the toy behaved like a coupled adaptive resilience stack with:</w:t>
        <w:br/>
        <w:t>• thresholds,</w:t>
        <w:br/>
        <w:t>• hysteresis,</w:t>
        <w:br/>
        <w:t>• boundary conditioning,</w:t>
        <w:br/>
        <w:t>• recovery propagation,</w:t>
        <w:br/>
        <w:t>• long-memory drift,</w:t>
        <w:br/>
        <w:t>• destabilizing cascades,</w:t>
        <w:br/>
        <w:t>• stabilizing reverse cascades.</w:t>
        <w:br/>
        <w:br/>
        <w:t>Future work should focus on:</w:t>
        <w:br/>
        <w:t>1. stronger null-model testing,</w:t>
        <w:br/>
        <w:t>2. fresh-seed replication,</w:t>
        <w:br/>
        <w:t>3. continuum scaling,</w:t>
        <w:br/>
        <w:t>4. interface poisoning campaigns,</w:t>
        <w:br/>
        <w:t>5. long-horizon validation,</w:t>
        <w:br/>
        <w:t>6. public reproducibility bundles.</w:t>
        <w:br/>
        <w:br/>
        <w:t>At present, the work should be viewed as frontier exploratory research into retained-memory resilience geometry rather than a completed physical theory.</w:t>
      </w:r>
    </w:p>
    <w:p>
      <w:pPr>
        <w:pStyle w:val="Heading1"/>
      </w:pPr>
      <w:r>
        <w:t>Appendix A — Core Stack Equations</w:t>
      </w:r>
    </w:p>
    <w:p>
      <w:r>
        <w:t>C_health = (repair × decay × healthy_mobility) / (shock × congestion × clustering × cycles × (1 + residual_strain))</w:t>
      </w:r>
    </w:p>
    <w:p>
      <w:r>
        <w:t>H_health = [(repair × feedback_speed × permeability_plasticity) / (shock_load × memory_stickiness × congestion)] × [healthy_mobility / (1 + residual_strain)]</w:t>
      </w:r>
    </w:p>
    <w:p>
      <w:r>
        <w:t>I_health = (neighbor C_health × neighbor H_health) / (interface permeability × strain gradient)</w:t>
      </w:r>
    </w:p>
    <w:p>
      <w:r>
        <w:t>R_seal = (C_health × H_health × decay) / (residual interface strain × permeability damage)</w:t>
      </w:r>
    </w:p>
    <w:p>
      <w:r>
        <w:t>P_recover = (seed_density × healing_radius × R_seal) / (damage_density × permeability_damage)</w:t>
      </w:r>
    </w:p>
    <w:p>
      <w:r>
        <w:t>D_health = (R_seal × healthy_mobility) / (interface_poisoning + congestion_memory + permeability_damage + positive_action_slope)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