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
        <w:jc w:val="center"/>
      </w:pPr>
      <w:r>
        <w:t>STATE UNIVERSITY OF INTELLECTUAL TECHNOLOGIES AND COMMUNICATIONS</w:t>
      </w:r>
    </w:p>
    <w:p>
      <w:pPr>
        <w:pStyle w:val="a"/>
        <w:jc w:val="center"/>
      </w:pPr>
      <w:r>
        <w:t>REDUCTION OF NETWORK TRAFFIC IN WIRELESS SENSOR NETWORKS BASED ON PREDICTIVE MODELS OF ENVIRONMENTAL PARAMETERS</w:t>
      </w:r>
    </w:p>
    <w:p>
      <w:pPr>
        <w:pStyle w:val="a"/>
        <w:jc w:val="center"/>
      </w:pPr>
      <w:r>
        <w:t>A.D. Ishchenko, V.B. Rusalovskyi</w:t>
      </w:r>
    </w:p>
    <w:p>
      <w:pPr>
        <w:pStyle w:val="a"/>
      </w:pPr>
    </w:p>
    <w:p>
      <w:pPr>
        <w:pStyle w:val="a"/>
        <w:jc w:val="both"/>
      </w:pPr>
      <w:r>
        <w:t>Abstract: The article explores the problem of redundant network traffic in wireless sensor networks (WSN) used in smart home, industrial IoT and environmental monitoring systems. The main reason for congestion of communication channels is a fixed frequency of sensor data transmission, independent of the measurement dynamics. The proposed Send-on-Exception with Prediction (SOEP) method is based on the use of predictive models — Arima(2,1,2) and the Kalman filter — directly on the network aggregator node. Data is transmitted only if the absolute deviation of the real measurement from the predicted value of the adaptive threshold δ is exceeded. The results of numerical simulations based on real data from the IoT monitoring system (temperature, humidity, LPG, CH, smoke and movement sensors) confirm a decrease in traffic volume by 54-83% with an average absolute reconstruction error of no more than 0.14%. The proposed solution is suitable for implementation on resource-limited microcontrollers and scalable for industrial and consumer IoT networks.</w:t>
      </w:r>
    </w:p>
    <w:p>
      <w:pPr>
        <w:pStyle w:val="a"/>
        <w:jc w:val="both"/>
      </w:pPr>
      <w:r>
        <w:t>Keywords: wireless sensor network; predictive model; Arima; Kalman filter; traffic reduction; IoT monitoring; adaptive threshold; cost-effective data transmission.</w:t>
      </w:r>
    </w:p>
    <w:p>
      <w:pPr>
        <w:pStyle w:val="a"/>
      </w:pPr>
    </w:p>
    <w:p>
      <w:pPr>
        <w:pStyle w:val="a"/>
        <w:jc w:val="both"/>
      </w:pPr>
      <w:r>
        <w:t>Wireless sensor networks (WSN, Eng. Wireless Sensor Networks) have become widely used in building automation systems, industrial control, critical infrastructure management, as well as in environmental and medical monitoring tasks [1, 2]. A characteristic feature of such systems is the massive deployment of small nodes with limited energy and computing resources that continuously generate measurement data streams.</w:t>
      </w:r>
    </w:p>
    <w:p>
      <w:pPr>
        <w:pStyle w:val="a"/>
        <w:jc w:val="both"/>
      </w:pPr>
      <w:r>
        <w:t>The environmental monitoring system considered in the work operates on the basis of the MQTT (Message Queuing Telemetry Transport) protocol and supports simultaneous interrogation of temperature, relative humidity, concentrations of household gases (LPG, CH), smoke, flame  and movement sensors. The data is transmitted through the Mosquitto broker to the collection server and stored in the MySQL relational database for further analysis and anomaly detection [3].</w:t>
      </w:r>
    </w:p>
    <w:p>
      <w:pPr>
        <w:pStyle w:val="a"/>
        <w:jc w:val="both"/>
      </w:pPr>
      <w:r>
        <w:t>Traditional FBS implementations transmit sensory indicators at a fixed frequency, regardless of the nature of the dynamics of the measured parameter. With a stable signal, the vast majority of packets are redundant: they do not carry new information, but they consume channel, memory and battery resources. It is estimated [4] that 40 to 70% of sensor messages in typical IoT networks are functional duplicates of previous measurements.</w:t>
      </w:r>
    </w:p>
    <w:p>
      <w:pPr>
        <w:pStyle w:val="a"/>
        <w:jc w:val="both"/>
      </w:pPr>
      <w:r>
        <w:t>Increasing the scale of IoT infrastructures — in industry, smart cities, precision farming systems — exacerbates this problem. With the increase in the number of nodes, the load on the network increases linearly, which requires either the expansion of channel bandwidth (which is associated with significant costs) or the introduction of intelligent traffic management mechanisms directly at the node level. It is the second approach that is the subject of research in this work.</w:t>
      </w:r>
    </w:p>
    <w:p>
      <w:pPr>
        <w:pStyle w:val="a"/>
        <w:jc w:val="both"/>
      </w:pPr>
      <w:r>
        <w:t>Theobject of research is network traffic in wireless sensor networks.</w:t>
      </w:r>
    </w:p>
    <w:p>
      <w:pPr>
        <w:pStyle w:val="a"/>
        <w:jc w:val="both"/>
      </w:pPr>
      <w:r>
        <w:t>The subject of the study is methods and algorithms for reducing network traffic in wireless sensor networks.</w:t>
      </w:r>
    </w:p>
    <w:p>
      <w:pPr>
        <w:pStyle w:val="a"/>
        <w:jc w:val="both"/>
      </w:pPr>
      <w:r>
        <w:t>The aim of the work is to develop and study a method for reducing network traffic in FBS based on predictive time series models implemented directly at the level of the data collection node.</w:t>
      </w:r>
    </w:p>
    <w:p>
      <w:pPr>
        <w:pStyle w:val="a"/>
        <w:jc w:val="both"/>
      </w:pPr>
      <w:r>
        <w:t>Reducing the amount of data transmitted to the FMS is an actively researched area. Existing approaches can be divided into three main classes: data compression, peripheral computing, and adaptive sampling.</w:t>
      </w:r>
    </w:p>
    <w:p>
      <w:pPr>
        <w:pStyle w:val="a"/>
        <w:jc w:val="both"/>
      </w:pPr>
      <w:r>
        <w:t>The classic approach to reducing traffic is to apply compression algorithms before transmission. Lossless methods (Huffman, LZ77, RLE) reduce the packet size by 15-40% [14, 15], but do not reduce the number of transactions and require additional computing resources on the microcontroller. Lossy compression (wavelet decomposition, principal component method — PCA) provides a higher degree of reduction [16], but introduces irreversible distortions in the output signal, which is unacceptable for applications with strict accuracy requirements.</w:t>
      </w:r>
    </w:p>
    <w:p>
      <w:pPr>
        <w:pStyle w:val="a"/>
        <w:jc w:val="both"/>
      </w:pPr>
      <w:r>
        <w:t>The concept of edge computing involves moving analytics from a cloud server directly to a host or network gateway [5]. Local filtering, aggregation and pre-processing reduce the amount of data transferred. The disadvantage is the significant implementation complexity for nodes with ARM Cortex-M0+ class microcontrollers and similar, which limits applicability in resource-constrained environments.</w:t>
      </w:r>
    </w:p>
    <w:p>
      <w:pPr>
        <w:pStyle w:val="a"/>
        <w:jc w:val="both"/>
      </w:pPr>
      <w:r>
        <w:t>Adaptive sampling methods dynamically change the frequency of the sensor polling depending on the rate of change of the measured value. The simplest implementation is the Sending by Threshold (SBT) algorithm: a packet is sent only when the current value deviates from the previous one by more than δ. Although SBT reduces the number of gears, the algorithm is reactive and does not take into account the trends of the series (trend, seasonality), which reduces its effectiveness on low-frequency signals.</w:t>
      </w:r>
    </w:p>
    <w:p>
      <w:pPr>
        <w:pStyle w:val="a"/>
        <w:jc w:val="both"/>
      </w:pPr>
      <w:r>
        <w:t>A more effective approach is the Dual Prediction Scheme (DPS) [9, 10], in which the predictive model is supported simultaneously on the node and on the server. This allows the server to autonomously reconstruct the series between transfers without a constant connection. Studies [11] have shown that adaptive threshold adjustment based on conceptual drift detection improves reconstruction accuracy by an average of 11.7% compared to a fixed threshold. Similar approaches to machine learning methods to improve the energy efficiency of FBS were investigated in domestic works [12, 13].</w:t>
      </w:r>
    </w:p>
    <w:p>
      <w:pPr>
        <w:pStyle w:val="a"/>
        <w:jc w:val="both"/>
      </w:pPr>
      <w:r>
        <w:t>Table 1 provides a comparative description of the methods considered by four key parameters: the degree of traffic reduction, the error of signal reconstruction, the computational complexity of one step and the suitability for implementation on resource-limited microcontrollers (MCUs).</w:t>
      </w:r>
    </w:p>
    <w:p>
      <w:pPr>
        <w:pStyle w:val="a"/>
      </w:pPr>
    </w:p>
    <w:p>
      <w:pPr>
        <w:pStyle w:val="a"/>
        <w:jc w:val="both"/>
      </w:pPr>
      <w:r>
        <w:t>Table 1 — Comparative characteristics of traffic reduction methods in FMS</w:t>
      </w:r>
    </w:p>
    <w:p>
      <w:pPr>
        <w:pStyle w:val="a"/>
      </w:pPr>
    </w:p>
    <w:p>
      <w:pPr>
        <w:pStyle w:val="a"/>
        <w:jc w:val="both"/>
      </w:pPr>
      <w:r>
        <w:t>Lossless compression (Huffman, LZ77, RLE) provides a 15-40% reduction in batch size without introducing error [14, 15], since the output signal is restored accurately. The complexity of one encoding step is O(n), where n is the size of the data block. The method is fully suitable for MCUs: it requires less than ~1 KB of RAM and does not contain floating point operations, which ensures its implementation on AVR ATmega and ARM Cortex-M0+ class platforms. A significant limitation is that the method reduces only the size of the batch, without reducing their number.</w:t>
      </w:r>
    </w:p>
    <w:p>
      <w:pPr>
        <w:pStyle w:val="a"/>
        <w:jc w:val="both"/>
      </w:pPr>
      <w:r>
        <w:t>Lossy compression (PCA, wavelet decomposition) achieves a higher degree of reduction  in the range of 40-70%, but introduces an irreversible reconstruction error in the range of 2-15%, depending on the degree of compression and the selected basis [16]. The computational complexity is significantly higher: O(n²) for the fixed window wavelet transformation and O(n³) for the PCA training phase, which requires ~4–64 KB of RAM. Suitability for MCU is assessed as partial: simplified implementations based on fixed coefficients (Haar, Daubechies-4) are possible on ARM Cortex-M4 with FPU for short windows (≤ 64 counts), however, the full application of PCA is unacceptable due to resource constraints.</w:t>
      </w:r>
    </w:p>
    <w:p>
      <w:pPr>
        <w:pStyle w:val="a"/>
        <w:jc w:val="both"/>
      </w:pPr>
      <w:r>
        <w:t>Edge Computing reduces traffic by 30-60% through local aggregation, filtering, and pre-analysis on the gateway. The error of reconstruction is small and controllable — in the range of 0.05-0.5 %, depending on the aggregation algorithm [5]. The complexity of the step is not fixed and is determined by a specific analytical pipeline; in general, it significantly exceeds the rest of the approaches. The method is not suitable for MCU class nodes: typical Edge frameworks (TensorFlow Lite, ONNX Runtime) require at least 512 KB of RAM and support for a full-fledged operating system (Linux), which is incompatible with bare-metal or RTOs environments of the BSM touch node.</w:t>
      </w:r>
    </w:p>
    <w:p>
      <w:pPr>
        <w:pStyle w:val="a"/>
        <w:jc w:val="both"/>
      </w:pPr>
      <w:r>
        <w:t>Sending by Threshold (SBT) reduces traffic by 30-50% by sending a packet only if the current value deviates from the previous value transmitted to more than the threshold δ. The reconstruction error is directly determined by the value of δ and does not exceed it (≤ δ = 0.5-2.0 % of the measurement range). The difficulty of the step is O(1): the algorithm performs a single comparison and stores only one previous value (4 bytes for float32). The method is fully suitable for any MCU, including 8-bit platforms. The main disadvantage is the reactive nature: the algorithm does not take into account the trend and autocorrelation structure of the series, which limits the achievable TRR for signals with slow dynamics [11].</w:t>
      </w:r>
    </w:p>
    <w:p>
      <w:pPr>
        <w:pStyle w:val="a"/>
        <w:jc w:val="both"/>
      </w:pPr>
      <w:r>
        <w:t>The SOEP (Send-on-Exception with Prediction) method demonstrates the highest degree of traffic reduction among the methods considered — 55-85% — due to the simultaneous maintenance of a predictive model on the node and server [9, 10]. The reconstruction error is guaranteed not to exceed ≤ 0.14% at δ = 0.5%, which is the lowest value among the methods with a reduction in the number of gears. The complexity of one step is O(p+q) for Arima and O(n²) for the Kalman filter (n = 2), which corresponds to 5–10 floating-point operations and 40–80 status bytes per channel. The method is implemented and verified on ARM Cortex-M4 (256 KB RAM) as part of this study, which confirms its suitability for the target platform.</w:t>
      </w:r>
    </w:p>
    <w:p>
      <w:pPr>
        <w:pStyle w:val="a"/>
        <w:jc w:val="both"/>
      </w:pPr>
      <w:r>
        <w:t>Thus, the analysis of the above data shows that the SBT and SOEP methods are the only approaches that simultaneously meet all three practical requirements: controlled reconstruction error, a high degree of traffic reduction and suitability for implementation on resource-limited MCUs. At the same time, SOEP exceeds SBT in terms of TRR by 25–35% with equal or lesser error, which justifies the choice of a predictive approach as the basis of the proposed method.</w:t>
      </w:r>
    </w:p>
    <w:p>
      <w:pPr>
        <w:pStyle w:val="a"/>
        <w:jc w:val="both"/>
      </w:pPr>
      <w:r>
        <w:t>The choice of a predictive model for traffic reduction tasks in a FBS is determined by two competing requirements: sufficient prediction accuracy and acceptable computational costs for execution on a microcontroller node. The main criteria include:</w:t>
      </w:r>
    </w:p>
    <w:p>
      <w:pPr>
        <w:pStyle w:val="a"/>
        <w:jc w:val="both"/>
      </w:pPr>
      <w:r>
        <w:t>— providing a forecast one step forward with an error not exceeding the adaptive threshold δi;</w:t>
      </w:r>
    </w:p>
    <w:p>
      <w:pPr>
        <w:pStyle w:val="a"/>
        <w:jc w:val="both"/>
      </w:pPr>
      <w:r>
        <w:t>— computational complexity of one prediction step is not more than O(p+q) for polynomial models or O(n²) for recursive filters;</w:t>
      </w:r>
    </w:p>
    <w:p>
      <w:pPr>
        <w:pStyle w:val="a"/>
        <w:jc w:val="both"/>
      </w:pPr>
      <w:r>
        <w:t>— suitability for implementation on the ARM Cortex-M4 microcontroller with 256 KB RAM;</w:t>
      </w:r>
    </w:p>
    <w:p>
      <w:pPr>
        <w:pStyle w:val="a"/>
        <w:jc w:val="both"/>
      </w:pPr>
      <w:r>
        <w:t>— the ability to evaluate parameters on a limited training sample (at least 500 measurements).</w:t>
      </w:r>
    </w:p>
    <w:p>
      <w:pPr>
        <w:pStyle w:val="a"/>
        <w:jc w:val="both"/>
      </w:pPr>
      <w:r>
        <w:t xml:space="preserve">The Arima model (p, d, q) is a standard tool for analyzing non-stationary time series [6] and satisfies all the specified criteria. For slowly changing signals (temperature, humidity), it effectively describes the trend and autocorrelation structure of the series, providing an accurate forecast with a compact representation of the model. Параметри ARIMA(2,1,2) оцінюються методом максимальної правдоподібності (MLE) на навчальній вибірці з 500 вимірів; подальше виконання прогнозу потребує лише (p + q) множень та (p + q + 1) додавань за крок. Основний недолік — необхідність попереднього навчального етапу та ідентифікації порядку моделі, що ускладнює застосування на різко змінних сигналах.. </w:t>
      </w:r>
    </w:p>
    <w:p>
      <w:pPr>
        <w:pStyle w:val="a"/>
        <w:jc w:val="both"/>
      </w:pPr>
      <w:r>
        <w:t xml:space="preserve">Рекурсивний фільтр Калмана [7] є оптимальним лінійним оцінювачем стану для систем із гауссовим шумом. На відміну від ARIMA, він не потребує явного навчального етапу: початкова коваріаційна матриця P і параметри шуму Q, R можуть бути встановлені евристично та уточнені в процесі роботи. Складність одного кроку — O(n²), де n — розмірність вектора стану (n = 2: поточне значення та перша похідна). Це робить фільтр особливо придатним для мікроконтролерів з обмеженими ресурсами.  Проте, на відміну від ARIMA, фільтр Калмана не враховує сезонності та довгострокових трендів, що знижує його ефективність для сигналів з вираженою автокореляційною структурою.. </w:t>
      </w:r>
    </w:p>
    <w:p>
      <w:pPr>
        <w:pStyle w:val="a"/>
        <w:jc w:val="both"/>
      </w:pPr>
      <w:r>
        <w:t xml:space="preserve">На підставі наведеного аналізу в роботі прийнято рішення використовувати ARIMA як основну модель для каналів з повільною динамікою та вираженою автокореляцією (температура, вологість), а фільтр Калмана — як ресурсоефективну альтернативу для мікроконтролерів із жорсткими обмеженнями ресурсів або для каналів із більш хаотичною динамікою. </w:t>
      </w:r>
    </w:p>
    <w:p>
      <w:pPr>
        <w:pStyle w:val="a"/>
        <w:jc w:val="both"/>
      </w:pPr>
      <w:r>
        <w:t>Розглянемо бездротову сенсорну мережу, що складається з N вузлів. Кожен вузол sᵢ (i = 1, …, N) виконує вимірювання фізичної величини (температури, вологості, концентрації газу тощо) з інтервалом Δt секунд та формує часовий ряд:</w:t>
      </w:r>
    </w:p>
    <w:p>
      <w:pPr>
        <w:pStyle w:val="a"/>
      </w:pPr>
    </w:p>
    <w:p>
      <w:pPr>
        <w:pStyle w:val="a"/>
        <w:jc w:val="both"/>
      </w:pPr>
      <w:r>
        <w:t>де xᵢ(k) — значення k-го виміру вузла sᵢ, T — загальна кількість вимірів за сеанс.</w:t>
      </w:r>
    </w:p>
    <w:p>
      <w:pPr>
        <w:pStyle w:val="a"/>
        <w:jc w:val="both"/>
      </w:pPr>
      <w:r>
        <w:t>Нехай S = N · T — загальна кількість пакетів, переданих мережею за аналізований інтервал при базовій стратегії. Задача полягає у знаходженні стратегії прийняття рішення про передачу, що мінімізує кількість переданих пакетів S' ≤ S при збереженні максимальної абсолютної похибки реконструкції сигналу не більше заданого порогу ε:</w:t>
      </w:r>
    </w:p>
    <w:p>
      <w:pPr>
        <w:pStyle w:val="a"/>
      </w:pPr>
    </w:p>
    <w:p>
      <w:pPr>
        <w:pStyle w:val="a"/>
        <w:jc w:val="both"/>
      </w:pPr>
      <w:r>
        <w:t>де x̂ᵢ(k) — значення, відновлене на стороні сервера на підставі останнього прийнятого пакету та локальної копії предиктивної моделі. Метрика ефективності — коефіцієнт зниження трафіку (Traffic Reduction Rate, TRR):</w:t>
      </w:r>
    </w:p>
    <w:p>
      <w:pPr>
        <w:pStyle w:val="a"/>
      </w:pPr>
    </w:p>
    <w:p>
      <w:pPr>
        <w:pStyle w:val="a"/>
        <w:jc w:val="both"/>
      </w:pPr>
      <w:r>
        <w:t>Задача розглядається в умовах реальної IoT-системи з датчиками різних динамічних властивостей (повільно змінна температура, швидко змінна концентрація газів) та вимагає рішення, реалізованого на мікроконтролерному вузлі-агрегаторі (ARM Cortex-M4, 256 КБ RAM).</w:t>
      </w:r>
    </w:p>
    <w:p>
      <w:pPr>
        <w:pStyle w:val="a"/>
        <w:jc w:val="both"/>
      </w:pPr>
      <w:r>
        <w:t>Для моделювання динаміки сенсорного сигналу обрана модель ARIMA(p, d, q) (Autoregressive Integrated Moving Average) — стандартний інструмент аналізу нестаціонарних часових рядів [6]. Загальна форма моделі:</w:t>
      </w:r>
    </w:p>
    <w:p>
      <w:pPr>
        <w:pStyle w:val="a"/>
      </w:pPr>
    </w:p>
    <w:p>
      <w:pPr>
        <w:pStyle w:val="a"/>
        <w:jc w:val="both"/>
      </w:pPr>
      <w:r>
        <w:t>де B — оператор зсуву (Bx(t) = x(t−1)); φ(B) = 1 − φ₁B − φ₂B² − … − φₚBᵖ — авторегресійний поліном порядку p; θ(B) = 1 + θ₁B + θ₂B² + … + θₙBᵠ — поліном ковзного середнього порядку q; d — порядок різниці для забезпечення стаціонарності; ε(t) ~ N(0, σ²) — білий шум.</w:t>
      </w:r>
    </w:p>
    <w:p>
      <w:pPr>
        <w:pStyle w:val="a"/>
        <w:jc w:val="both"/>
      </w:pPr>
      <w:r>
        <w:t>Для температурного ряду та ряду вологості, що характеризуються повільною динамікою і гладкими трендами, обрана модель ARIMA(2,1,2). Оцінка параметрів виконується методом максимальної правдоподібності (MLE) на навчальній вибірці з 500 вимірів. Прогноз на один крок уперед:</w:t>
      </w:r>
    </w:p>
    <w:p>
      <w:pPr>
        <w:pStyle w:val="a"/>
      </w:pPr>
    </w:p>
    <w:p>
      <w:pPr>
        <w:pStyle w:val="a"/>
        <w:jc w:val="both"/>
      </w:pPr>
      <w:r>
        <w:t>де Δx(t) = x(t) − x(t−1) — перша різниця ряду.</w:t>
      </w:r>
    </w:p>
    <w:p>
      <w:pPr>
        <w:pStyle w:val="a"/>
        <w:jc w:val="both"/>
      </w:pPr>
      <w:r>
        <w:t>Як альтернатива ARIMA для вузлів з обмеженими ресурсами використовується рекурсивний фільтр Калмана [7, 10]. Модель стану:</w:t>
      </w:r>
    </w:p>
    <w:p>
      <w:pPr>
        <w:pStyle w:val="a"/>
      </w:pPr>
    </w:p>
    <w:p>
      <w:pPr>
        <w:pStyle w:val="a"/>
        <w:jc w:val="right"/>
      </w:pPr>
      <w:r>
        <w:t>z(t) = H·x(t) + v(t),     v(t) ~ N(0, R)</w:t>
        <w:tab/>
        <w:tab/>
        <w:tab/>
        <w:tab/>
        <w:tab/>
      </w:r>
    </w:p>
    <w:p>
      <w:pPr>
        <w:pStyle w:val="a"/>
        <w:jc w:val="both"/>
      </w:pPr>
      <w:r>
        <w:t>де x(t) — вектор стану (поточне значення та його перша похідна); A — матриця переходу; z(t) — виміряне значення датчика; Q, R — коваріаційні матриці шуму процесу і вимірювання відповідно. Рекурентні рівняння фільтра:</w:t>
      </w:r>
    </w:p>
    <w:p>
      <w:pPr>
        <w:pStyle w:val="a"/>
      </w:pPr>
    </w:p>
    <w:p>
      <w:pPr>
        <w:pStyle w:val="a"/>
        <w:jc w:val="center"/>
      </w:pPr>
      <w:r>
        <w:t>P⁻(t) = A·P(t−1)·Aᵀ + Q</w:t>
      </w:r>
    </w:p>
    <w:p>
      <w:pPr>
        <w:pStyle w:val="a"/>
        <w:jc w:val="center"/>
      </w:pPr>
      <w:r>
        <w:t>K(t) = P⁻(t)·Hᵀ·(H·P⁻(t)·Hᵀ + R)⁻¹</w:t>
      </w:r>
    </w:p>
    <w:p>
      <w:pPr>
        <w:pStyle w:val="a"/>
        <w:jc w:val="center"/>
      </w:pPr>
      <w:r>
        <w:t>x̂(t) = x̂⁻(t) + K(t)·(z(t) − H·x̂⁻(t))</w:t>
      </w:r>
    </w:p>
    <w:p>
      <w:pPr>
        <w:pStyle w:val="a"/>
        <w:jc w:val="center"/>
      </w:pPr>
      <w:r>
        <w:t>P(t) = (I − K(t)·H)·P⁻(t)</w:t>
      </w:r>
    </w:p>
    <w:p>
      <w:pPr>
        <w:pStyle w:val="a"/>
        <w:jc w:val="both"/>
      </w:pPr>
      <w:r>
        <w:t>Фільтр Калмана вимагає O(n²) арифметичних операцій за крок і легко реалізується на мікроконтролері.</w:t>
      </w:r>
    </w:p>
    <w:p>
      <w:pPr>
        <w:pStyle w:val="a"/>
        <w:jc w:val="both"/>
      </w:pPr>
      <w:r>
        <w:t>Якість прогнозу оцінюється за середньоквадратичною похибкою (MSE) та середньою абсолютною похибкою (MAE):</w:t>
      </w:r>
    </w:p>
    <w:p>
      <w:pPr>
        <w:pStyle w:val="a"/>
      </w:pPr>
    </w:p>
    <w:p>
      <w:pPr>
        <w:pStyle w:val="a"/>
        <w:jc w:val="center"/>
      </w:pPr>
      <w:r>
        <w:t>MAE = (1/n) · Σᵢ |x(tᵢ) − x̂(tᵢ)|</w:t>
      </w:r>
    </w:p>
    <w:p>
      <w:pPr>
        <w:pStyle w:val="a"/>
        <w:jc w:val="both"/>
      </w:pPr>
      <w:r>
        <w:t>де n — кількість тестових спостережень. MAE використовується як основна метрика, оскільки вона менш чутлива до викидів і безпосередньо порівнюється з порогом δ у відсотках від діапазону вимірювання, що забезпечує єдину шкалу оцінювання для різнотипних датчиків.</w:t>
      </w:r>
    </w:p>
    <w:p>
      <w:pPr>
        <w:pStyle w:val="a"/>
        <w:jc w:val="both"/>
      </w:pPr>
      <w:r>
        <w:t>Рішення про передачу пакету на кожному кроці k визначається адаптивним порогом δᵢ для i-го типу датчика:</w:t>
      </w:r>
    </w:p>
    <w:p>
      <w:pPr>
        <w:pStyle w:val="a"/>
      </w:pPr>
    </w:p>
    <w:p>
      <w:pPr>
        <w:pStyle w:val="a"/>
      </w:pPr>
    </w:p>
    <w:p>
      <w:pPr>
        <w:pStyle w:val="a"/>
        <w:jc w:val="both"/>
      </w:pPr>
      <w:r>
        <w:t>де адаптивний поріг визначається як:</w:t>
      </w:r>
    </w:p>
    <w:p>
      <w:pPr>
        <w:pStyle w:val="a"/>
        <w:jc w:val="center"/>
      </w:pPr>
      <w:r>
        <w:t>δᵢ = α · σᵢ + β</w:t>
      </w:r>
    </w:p>
    <w:p>
      <w:pPr>
        <w:pStyle w:val="a"/>
        <w:jc w:val="both"/>
      </w:pPr>
      <w:r>
        <w:t>де σᵢ — стандартне відхилення ряду i-го датчика на навчальній вибірці; α, β — гіперпараметри (за замовчуванням α = 0,5; β = 0). Адаптація порогу дозволяє враховувати різну варіативність різних типів датчиків без ручного налаштування. При send(k) = 1 сервер отримує x(k) та оновлює свою копію моделі; при send(k) = 0 сервер використовує x̂(k) як оцінку поточного значення, гарантуючи похибку не більше δᵢ.</w:t>
      </w:r>
    </w:p>
    <w:p>
      <w:pPr>
        <w:pStyle w:val="a"/>
        <w:jc w:val="both"/>
      </w:pPr>
      <w:r>
        <w:t xml:space="preserve">Запропонований метод SOEP (Send-on-Exception with Prediction) реалізує принцип «передача за необхідністю»: вузол-агрегатор або шлюз передає сенсорне значення лише тоді, коли відхилення від прогнозу перевищує адаптивний поріг. На кожному вузлі або шлюзі зберігається локальна предиктивна модель для кожного типу датчика.  Ключова перевага методу полягає в тому, що сервер підтримує власну дзеркальну копію моделі та автономно реконструює ряд між передачами — на відміну від методу SBT, де сервер утримує лише останнє отримане значення.. </w:t>
      </w:r>
    </w:p>
    <w:p>
      <w:pPr>
        <w:pStyle w:val="a"/>
        <w:jc w:val="both"/>
      </w:pPr>
      <w:r>
        <w:t xml:space="preserve">Архітектура системи складається з трьох рівнів. Перший рівень (датчики) — фізичні сенсорні вузли, що збирають показники середовища та передають їх через MQTT-повідомлення на шлюз. Другий рівень (шлюз-агрегатор) виконує функції предиктивного фільтра: отримує значення від вузлів, обчислює прогноз, приймає рішення про передачу та пересилає відфільтровані дані на сервер.  Третій рівень (серверна частина) підтримує дзеркальну копію предиктивної моделі, виконує реконструкцію повного часового ряду та виявлення аномалій за допомогою XGBoost [8]. Запропонований предиктивний шар розміщується між вузлом та брокером Mosquitto.. </w:t>
      </w:r>
    </w:p>
    <w:p>
      <w:pPr>
        <w:pStyle w:val="a"/>
        <w:jc w:val="both"/>
      </w:pPr>
      <w:r>
        <w:t>На кожному часовому кроці k вузловий агент виконує три послідовні операції:</w:t>
      </w:r>
    </w:p>
    <w:p>
      <w:pPr>
        <w:pStyle w:val="a4"/>
        <w:jc w:val="both"/>
      </w:pPr>
      <w:r>
        <w:t xml:space="preserve">обчислення прогнозу x̂(k) за рівняннями ARIMA (фор. 1.4) або фільтра Калмана (фор. 1.6); </w:t>
      </w:r>
    </w:p>
    <w:p>
      <w:pPr>
        <w:pStyle w:val="a4"/>
        <w:jc w:val="both"/>
      </w:pPr>
      <w:r>
        <w:t xml:space="preserve">обчислення абсолютної похибки |x(k) − x̂(k)|; </w:t>
      </w:r>
    </w:p>
    <w:p>
      <w:pPr>
        <w:pStyle w:val="a4"/>
        <w:jc w:val="both"/>
      </w:pPr>
      <w:r>
        <w:t>порівняння похибки з адаптивним порогом δᵢ та прийняття рішення про передачу.</w:t>
      </w:r>
    </w:p>
    <w:p>
      <w:pPr>
        <w:pStyle w:val="a"/>
      </w:pPr>
    </w:p>
    <w:p>
      <w:pPr>
        <w:pStyle w:val="a"/>
      </w:pPr>
      <w:r>
        <w:t xml:space="preserve"> 1:  x_hat ← model.predict(1)        // прогноз на поточний крок</w:t>
      </w:r>
    </w:p>
    <w:p>
      <w:pPr>
        <w:pStyle w:val="a"/>
      </w:pPr>
      <w:r>
        <w:t xml:space="preserve"> 2:  error ← |x_new − x_hat|</w:t>
      </w:r>
    </w:p>
    <w:p>
      <w:pPr>
        <w:pStyle w:val="a"/>
      </w:pPr>
      <w:r>
        <w:t xml:space="preserve"> 3:  if error &gt; δ then</w:t>
      </w:r>
    </w:p>
    <w:p>
      <w:pPr>
        <w:pStyle w:val="a"/>
      </w:pPr>
      <w:r>
        <w:t xml:space="preserve"> 4:      MQTT.publish(topic, x_new)   // передача реального значення</w:t>
      </w:r>
    </w:p>
    <w:p>
      <w:pPr>
        <w:pStyle w:val="a"/>
      </w:pPr>
      <w:r>
        <w:t xml:space="preserve"> 5:      model.update(x_new)          // оновлення моделі реальним значенням</w:t>
      </w:r>
    </w:p>
    <w:p>
      <w:pPr>
        <w:pStyle w:val="a"/>
      </w:pPr>
      <w:r>
        <w:t xml:space="preserve"> 6:      last_sent ← x_new</w:t>
      </w:r>
    </w:p>
    <w:p>
      <w:pPr>
        <w:pStyle w:val="a"/>
      </w:pPr>
      <w:r>
        <w:t xml:space="preserve"> 7:  else</w:t>
      </w:r>
    </w:p>
    <w:p>
      <w:pPr>
        <w:pStyle w:val="a"/>
      </w:pPr>
      <w:r>
        <w:t xml:space="preserve"> 8:      model.update(x_hat)          // оновлення за прогнозом (локальне)</w:t>
      </w:r>
    </w:p>
    <w:p>
      <w:pPr>
        <w:pStyle w:val="a"/>
      </w:pPr>
      <w:r>
        <w:t xml:space="preserve"> 9:      // передача не виконується</w:t>
      </w:r>
    </w:p>
    <w:p>
      <w:pPr>
        <w:pStyle w:val="a"/>
      </w:pPr>
      <w:r>
        <w:t>10:  end if</w:t>
      </w:r>
    </w:p>
    <w:p>
      <w:pPr>
        <w:pStyle w:val="a"/>
      </w:pPr>
      <w:r>
        <w:t>11:  return error</w:t>
      </w:r>
    </w:p>
    <w:p>
      <w:pPr>
        <w:pStyle w:val="a"/>
        <w:jc w:val="center"/>
      </w:pPr>
      <w:r>
        <w:t>Псевдокод 1 — Вузловий агент (шлюз)</w:t>
      </w:r>
    </w:p>
    <w:p>
      <w:pPr>
        <w:pStyle w:val="a"/>
      </w:pPr>
    </w:p>
    <w:p>
      <w:pPr>
        <w:pStyle w:val="a"/>
        <w:jc w:val="both"/>
      </w:pPr>
      <w:r>
        <w:t>Серверний агент (Псевдокод 2) є подієво-керованим і реагує на три незалежні тригери. При надходженні MQTT-повідомлення (рядки 1–3) сервер оновлює локальну копію предиктивної моделі реальним значенням x_received та зберігає його у базі даних з міткою source='real'.</w:t>
      </w:r>
    </w:p>
    <w:p>
      <w:pPr>
        <w:pStyle w:val="a"/>
        <w:jc w:val="both"/>
      </w:pPr>
      <w:r>
        <w:t xml:space="preserve">Виклик model_server.update(x_received) є дзеркальним відображенням рядка 5 вузлового агента, що гарантує нульову розбіжність між копіями моделі після кожної фактичної передачі.  На кожному тактовому інтервалі Δt (рядки 4–8), якщо повідомлення не надходило, сервер самостійно обчислює прогнозне значення x_hat за тією ж предиктивною моделлю та зберігає його з міткою source='predicted', забезпечуючи безперервність часового ряду у базі даних із гарантованою похибкою реконструкції не більше δᵢ згідно з умовою передачі.  Нарешті, обробник перевірки аномалій (рядки 9–10) передає останнє вікно реконструйованого ряду — що містить як реальні, так і прогнозні значення — на вхід моделі XGBoost [8], що дозволяє виявляти аномалії та небезпечні показники навіть у тактах без фактичної передачі даних від вузла.. </w:t>
      </w:r>
    </w:p>
    <w:p>
      <w:pPr>
        <w:pStyle w:val="a"/>
      </w:pPr>
      <w:r>
        <w:t xml:space="preserve"> 1:  on MQTT.receive(topic, x_received):</w:t>
      </w:r>
    </w:p>
    <w:p>
      <w:pPr>
        <w:pStyle w:val="a"/>
      </w:pPr>
      <w:r>
        <w:t xml:space="preserve"> 2:      model_server.update(x_received)  // синхронізація моделі</w:t>
      </w:r>
    </w:p>
    <w:p>
      <w:pPr>
        <w:pStyle w:val="a"/>
      </w:pPr>
      <w:r>
        <w:t xml:space="preserve"> 3:      DB.store(timestamp, x_received, source='real')</w:t>
      </w:r>
    </w:p>
    <w:p>
      <w:pPr>
        <w:pStyle w:val="a"/>
      </w:pPr>
      <w:r>
        <w:t xml:space="preserve"> 4:  on timer(Δt):</w:t>
      </w:r>
    </w:p>
    <w:p>
      <w:pPr>
        <w:pStyle w:val="a"/>
      </w:pPr>
      <w:r>
        <w:t xml:space="preserve"> 5:      if no message received this tick then</w:t>
      </w:r>
    </w:p>
    <w:p>
      <w:pPr>
        <w:pStyle w:val="a"/>
      </w:pPr>
      <w:r>
        <w:t xml:space="preserve"> 6:          x_hat ← model_server.predict(1)</w:t>
      </w:r>
    </w:p>
    <w:p>
      <w:pPr>
        <w:pStyle w:val="a"/>
      </w:pPr>
      <w:r>
        <w:t xml:space="preserve"> 7:          DB.store(timestamp, x_hat, source='predicted')</w:t>
      </w:r>
    </w:p>
    <w:p>
      <w:pPr>
        <w:pStyle w:val="a"/>
      </w:pPr>
      <w:r>
        <w:t xml:space="preserve"> 8:      end if</w:t>
      </w:r>
    </w:p>
    <w:p>
      <w:pPr>
        <w:pStyle w:val="a"/>
      </w:pPr>
      <w:r>
        <w:t xml:space="preserve"> 9:  on anomaly_check:</w:t>
      </w:r>
    </w:p>
    <w:p>
      <w:pPr>
        <w:pStyle w:val="a"/>
      </w:pPr>
      <w:r>
        <w:t>10:      AnomalyDetector.score(latest_window)  // XGBoost scoring</w:t>
      </w:r>
    </w:p>
    <w:p>
      <w:pPr>
        <w:pStyle w:val="a"/>
        <w:jc w:val="center"/>
      </w:pPr>
      <w:r>
        <w:t>Псевдокод 2 — Серверний агент</w:t>
      </w:r>
    </w:p>
    <w:p>
      <w:pPr>
        <w:pStyle w:val="a"/>
      </w:pPr>
    </w:p>
    <w:p>
      <w:pPr>
        <w:pStyle w:val="a"/>
        <w:jc w:val="both"/>
      </w:pPr>
      <w:r>
        <w:t>Алгоритм є детермінованим і не потребує зовнішньої синхронізації між вузлом та сервером, окрім оновлення при фактичній передачі пакету. Складність виконання одного кроку: O(p+q) для ARIMA та O(n²) для фільтра Калмана, де n — розмірність вектора стану (n = 2).</w:t>
      </w:r>
    </w:p>
    <w:p>
      <w:pPr>
        <w:pStyle w:val="a"/>
        <w:jc w:val="both"/>
      </w:pPr>
      <w:r>
        <w:t>Програмне забезпечення реалізоване у вигляді двох незалежних модулів. Вузловий агент розгорнуто на шлюзі на базі ARM Cortex-M4 (256 КБ RAM); серверний агент реалізовано як компонент Java Spring Boot–бекенду, що отримує повідомлення з брокера Mosquitto, зберігає їх у MySQL та передає на аналітичний модуль виявлення аномалій [3]. Обидва агенти синхронізуються виключно при фактичній передачі пакетів, що забезпечує мінімальний накладний трафік для управління станом.</w:t>
      </w:r>
    </w:p>
    <w:p>
      <w:pPr>
        <w:pStyle w:val="a"/>
        <w:jc w:val="both"/>
      </w:pPr>
      <w:r>
        <w:t>Для верифікації запропонованого методу використано набір даних, зібраний IoT-системою моніторингу середовища [3]. Характеристики датчиків та параметри збору наведено в Таблиці 2.</w:t>
      </w:r>
    </w:p>
    <w:p>
      <w:pPr>
        <w:pStyle w:val="a"/>
        <w:jc w:val="center"/>
      </w:pPr>
      <w:r>
        <w:t>Таблиця 2 — Характеристики датчиків</w:t>
      </w:r>
    </w:p>
    <w:p>
      <w:pPr>
        <w:pStyle w:val="a"/>
        <w:jc w:val="both"/>
      </w:pPr>
      <w:r>
        <w:t>Моделювання прогнозу побудовано на основі ARIMA(2,1,2) зі структурою, фіксованою за результатами ідентифікації. Тривалість тестового вікна — 500 відліків. У даних явно відтворено характерні події: теплові сплески у температурному каналі, швидкі падіння у вологісному, імітації витоків газу у каналах LPG і CH₄, різкі спалахи у сигналі диму, дискретні переходи 0/1 у каналі руху.</w:t>
      </w:r>
    </w:p>
    <w:p>
      <w:pPr>
        <w:pStyle w:val="a"/>
        <w:jc w:val="both"/>
      </w:pPr>
      <w:r>
        <w:t>Залежність TRR та MAE від значення порогу δ досліджувалась у діапазоні δ ∈ [0,1 %; 2,0 %] від діапазону вимірювання. Результати наведено на Рис. 1.</w:t>
      </w:r>
    </w:p>
    <w:p>
      <w:pPr>
        <w:pStyle w:val="a"/>
      </w:pPr>
    </w:p>
    <w:p>
      <w:pPr>
        <w:pStyle w:val="a"/>
        <w:jc w:val="center"/>
      </w:pPr>
      <w:r>
        <w:t>Рис. 1 — Залежність TRR та MAE від порогу δ [ARIMA(2,1,2)]</w:t>
      </w:r>
    </w:p>
    <w:p>
      <w:pPr>
        <w:pStyle w:val="a"/>
        <w:jc w:val="both"/>
      </w:pPr>
      <w:r>
        <w:t xml:space="preserve">У температурному каналі (рис. 1a) TRR зростає від 26,4 % (δ ≈ 0,1 %) до 84,6 % (δ = 2,0 %), тоді як MAE збільшується від 0,03 % до 0,32 %. Аналогічна тенденція спостерігається у каналі вологості (рис. 1b): TRR — від 36,8 % до 85,2 %, MAE — від 0,019 % до 0,64 %. </w:t>
      </w:r>
    </w:p>
    <w:p>
      <w:pPr>
        <w:pStyle w:val="a"/>
        <w:jc w:val="both"/>
      </w:pPr>
      <w:r>
        <w:t xml:space="preserve">Для газових каналів: LPG (рис. 1c) — TRR від 58,8 % до 87,4 % при MAE до 0,28 %; CH₄ (рис. 1d) — TRR від 61,6 % до 84,8 % при MAE до 0,79 %. Для сигналу диму (рис. 1e) TRR підвищується від 58,0 % до 83,4 %, MAE — до 0,53 %. </w:t>
      </w:r>
    </w:p>
    <w:p>
      <w:pPr>
        <w:pStyle w:val="a"/>
        <w:jc w:val="both"/>
      </w:pPr>
      <w:r>
        <w:t>Бінарний сигнал руху (рис. 1f) характеризується практично сталим TRR у межах 47–50 % незалежно від значення δ, що свідчить про низьку чутливість коефіцієнта передачі до зміни порогу для дискретних даних.</w:t>
      </w:r>
    </w:p>
    <w:p>
      <w:pPr>
        <w:pStyle w:val="a"/>
        <w:jc w:val="both"/>
      </w:pPr>
      <w:r>
        <w:t>Загальна закономірність: збільшення δ призводить до монотонного зростання обох показників. При малих δ зміни є плавними; у середньому та високому діапазоні зростання MAE суттєво прискорюється. Оптимальний компроміс між ефективністю передачі та точністю реконструкції відповідає δ ≈ 0,5 %.</w:t>
      </w:r>
    </w:p>
    <w:p>
      <w:pPr>
        <w:pStyle w:val="a"/>
        <w:jc w:val="both"/>
      </w:pPr>
      <w:r>
        <w:t>Рис. 2а демонструє результати прогнозування температурного ряду трьома підходами: реальні виміряні дані (тонка суцільна лінія), прогноз на основі моделі ARIMA(2,1,2) (жирна пунктирна лінія) та рекурсивне оцінювання за допомогою фільтра Калмана з моделлю постійної швидкості (маркери порожніх крапок).</w:t>
      </w:r>
    </w:p>
    <w:p>
      <w:pPr>
        <w:pStyle w:val="a"/>
        <w:jc w:val="both"/>
      </w:pPr>
      <w:r>
        <w:t>Аналіз результатів демонструє суттєві відмінності у поведінці обох методів. Модель ARIMA забезпечує плавну апроксимацію з акцентом на виявлення глобального тренду та періодичної компоненти сигналу. Однак така «згладженість» призводить до систематичних перевищень помилок при прояву раптових аномалій — локальних викидів у даних. На рисунку 2b видно, що піки похибок припадають на області, де спостерігаються різкі зміни температури.</w:t>
      </w:r>
    </w:p>
    <w:p>
      <w:pPr>
        <w:pStyle w:val="a"/>
        <w:jc w:val="both"/>
      </w:pPr>
      <w:r>
        <w:t>Фільтр Калмана, навпаки, демонструє адаптивну поведінку, швидше реагуючи на динамічні змінення в сигналі. Це виявляється в більш близькому слідуванні за точками з різкими переходами, але при цьому фільтр показує вищу чутливість до шумів у вимірюваннях. На рис. 2с фільтр демонструє більш розсіяну структуру похибок з локальними максимумами, що вказує на адаптивне настроювання параметрів фільтра в режимі реального часу.</w:t>
      </w:r>
    </w:p>
    <w:p>
      <w:pPr>
        <w:pStyle w:val="a"/>
      </w:pPr>
    </w:p>
    <w:p>
      <w:pPr>
        <w:pStyle w:val="a"/>
        <w:jc w:val="center"/>
      </w:pPr>
      <w:r>
        <w:t>Рис. 2 — Порівняння реального ряду та прогнозів ARIMA і фільтра Калмана (фрагмент 500 вимірів)</w:t>
      </w:r>
    </w:p>
    <w:p>
      <w:pPr>
        <w:pStyle w:val="a"/>
        <w:jc w:val="both"/>
      </w:pPr>
      <w:r>
        <w:t>Результати застосування методу SOEP з різними предиктивними моделями при δ = 0,5 % для всіх каналів наведено в Таблиці 3.</w:t>
      </w:r>
    </w:p>
    <w:p>
      <w:pPr>
        <w:pStyle w:val="a"/>
        <w:jc w:val="center"/>
      </w:pPr>
      <w:r>
        <w:t>Таблиця 3 — Результати моделювання (δ = 0,5 для всіх каналів)</w:t>
      </w:r>
    </w:p>
    <w:p>
      <w:pPr>
        <w:pStyle w:val="a"/>
      </w:pPr>
    </w:p>
    <w:p>
      <w:pPr>
        <w:pStyle w:val="a"/>
        <w:jc w:val="both"/>
      </w:pPr>
      <w:r>
        <w:t xml:space="preserve">Аналіз результатів дозволяє виявити такі закономірності. По-перше, ARIMA стабільно перевершує фільтр Калмана за показником TRR: середнє значення 73,2 % проти 60,2 %, тобто відносний приріст ефективності складає 21,6 %. </w:t>
      </w:r>
    </w:p>
    <w:p>
      <w:pPr>
        <w:pStyle w:val="a"/>
        <w:jc w:val="both"/>
      </w:pPr>
      <w:r>
        <w:t xml:space="preserve">По-друге, фільтр Калмана демонструє конкурентоспроможні результати для аналогових каналів з мінливою динамікою (вологість, LPG, CH₄), однак суттєво поступається ARIMA на дискретних сигналах (канал руху, TRR = 3,2 % проти 83,4 %). </w:t>
      </w:r>
    </w:p>
    <w:p>
      <w:pPr>
        <w:pStyle w:val="a"/>
        <w:jc w:val="both"/>
      </w:pPr>
      <w:r>
        <w:t xml:space="preserve">По-третє, найбільший ефект від предиктивного підходу досягається для повільно змінних каналів (температура, вологість), оскільки їхні ряди мають виражену автокореляційну структуру, добре описувану моделлю ARIMA. </w:t>
      </w:r>
    </w:p>
    <w:p>
      <w:pPr>
        <w:pStyle w:val="a"/>
        <w:jc w:val="both"/>
      </w:pPr>
      <w:r>
        <w:t>По-четверте, значення MAE при δ = 0,5 % не перевищує 0,14 % для жодного каналу, що є прийнятним для задач моніторингу середовища та виявлення аномалій.</w:t>
      </w:r>
    </w:p>
    <w:p>
      <w:pPr>
        <w:pStyle w:val="a"/>
        <w:jc w:val="both"/>
      </w:pPr>
      <w:r>
        <w:t>На підставі аналізу результатів сформульовано такі практичні рекомендації щодо застосування методу SOEP:</w:t>
      </w:r>
    </w:p>
    <w:p>
      <w:pPr>
        <w:pStyle w:val="a"/>
        <w:jc w:val="both"/>
      </w:pPr>
      <w:r>
        <w:t>1. Для каналів з повільною та монотонною динамікою (температура, вологість, тиск) рекомендується використовувати модель ARIMA(2,1,2) з порогом δ = 0,3–0,5 %, що забезпечує TRR &gt; 55 % при MAE &lt; 0,15 %.</w:t>
      </w:r>
    </w:p>
    <w:p>
      <w:pPr>
        <w:pStyle w:val="a"/>
        <w:jc w:val="both"/>
      </w:pPr>
      <w:r>
        <w:t>2. Для каналів з різкими стрибками (газові датчики, детектори диму) доцільним є підвищення порогу до δ = 0,5–1,0 % при використанні ARIMA або перехід до фільтра Калмана, що є стійкішим до імпульсних збурень.</w:t>
      </w:r>
    </w:p>
    <w:p>
      <w:pPr>
        <w:pStyle w:val="a"/>
        <w:jc w:val="both"/>
      </w:pPr>
      <w:r>
        <w:t>3. Для бінарних (дискретних) сигналів (рух, контакти) рекомендується відмовитися від предиктивних моделей та застосовувати пряме передавання подій (event-driven), оскільки метод SOEP не дає суттєвого приросту для дискретних каналів.</w:t>
      </w:r>
    </w:p>
    <w:p>
      <w:pPr>
        <w:pStyle w:val="a"/>
        <w:jc w:val="both"/>
      </w:pPr>
      <w:r>
        <w:t>У роботі запропоновано та досліджено метод зниження мережевого трафіку в бездротових сенсорних мережах на основі предиктивних моделей часового ряду — ARIMA(2,1,2) та фільтра Калмана. Метод реалізує принцип «передача за необхідністю» (SOEP): вузол-агрегатор передає сенсорне значення лише тоді, коли відхилення від прогнозу перевищує адаптивний поріг δᵢ.</w:t>
      </w:r>
    </w:p>
    <w:p>
      <w:pPr>
        <w:pStyle w:val="a"/>
        <w:jc w:val="both"/>
      </w:pPr>
      <w:r>
        <w:t>На підставі проведених досліджень сформульовано такі висновки:</w:t>
      </w:r>
    </w:p>
    <w:p>
      <w:pPr>
        <w:pStyle w:val="a"/>
        <w:jc w:val="both"/>
      </w:pPr>
      <w:r>
        <w:t>1. Метод SOEP з моделлю ARIMA(2,1,2) забезпечує середнє зниження мережевого трафіку на 73,2 % порівняно з базовою стратегією передачі кожного виміру при пороговому значенні δ = 0,5 %.</w:t>
      </w:r>
    </w:p>
    <w:p>
      <w:pPr>
        <w:pStyle w:val="a"/>
        <w:jc w:val="both"/>
      </w:pPr>
      <w:r>
        <w:t>2. Максимальне значення MAE при δ = 0,5 % не перевищує 0,14 % від діапазону вимірювання для жодного з досліджених каналів, що підтверджує практичну придатність методу для моніторингу середовища та виявлення аномалій.</w:t>
      </w:r>
    </w:p>
    <w:p>
      <w:pPr>
        <w:pStyle w:val="a"/>
        <w:jc w:val="both"/>
      </w:pPr>
      <w:r>
        <w:t>3. Фільтр Калмана є ефективною альтернативою для ресурсно-обмежених мікроконтролерів: TRR = 60,2 % при лінійній складності O(n²) та відсутності навчального етапу.</w:t>
      </w:r>
    </w:p>
    <w:p>
      <w:pPr>
        <w:pStyle w:val="a"/>
        <w:jc w:val="both"/>
      </w:pPr>
      <w:r>
        <w:t>4. Адаптивний поріг δᵢ дозволяє автоматично враховувати варіативність каналів датчиків без ручного налаштування, що спрощує розгортання в гетерогенних IoT-мережах.</w:t>
      </w:r>
    </w:p>
    <w:p>
      <w:pPr>
        <w:pStyle w:val="a"/>
        <w:jc w:val="both"/>
      </w:pPr>
      <w:r>
        <w:t>5. Метод сумісний з існуючими IoT-платформами на базі MQTT (Mosquitto) та Java Spring Boot, що забезпечує можливість інтеграції без зміни архітектури серверної частини.</w:t>
      </w:r>
    </w:p>
    <w:p>
      <w:pPr>
        <w:pStyle w:val="a"/>
        <w:jc w:val="both"/>
      </w:pPr>
      <w:r>
        <w:t>Перспективами подальших досліджень є розробка механізму автоматичного вибору моделі залежно від поточної динаміки ряду (ARIMA, фільтр Калмана, нейронні мережі LSTM), а також дослідження стійкості методу SOEP в умовах нестабільного бездротового каналу зв'язку (часткові втрати пакетів, затримки синхронізації).</w:t>
      </w:r>
    </w:p>
    <w:p>
      <w:pPr>
        <w:pStyle w:val="a"/>
      </w:pPr>
    </w:p>
    <w:p>
      <w:pPr>
        <w:pStyle w:val="a"/>
      </w:pPr>
      <w:r>
        <w:t>ВИКОРИСТАНІ ДЖЕРЕЛА</w:t>
      </w:r>
    </w:p>
    <w:p>
      <w:pPr>
        <w:pStyle w:val="a"/>
        <w:jc w:val="both"/>
      </w:pPr>
      <w:r>
        <w:t>[1] Akyildiz I. F., Su W., Sankarasubramaniam Y., Cayirci E. Wireless sensor networks: a survey // Computer Networks. — 2002. — Vol. 38, № 4. — P. 393–422.</w:t>
      </w:r>
    </w:p>
    <w:p>
      <w:pPr>
        <w:pStyle w:val="a"/>
        <w:jc w:val="both"/>
      </w:pPr>
      <w:r>
        <w:t>[2] Gubbi J., Buyya R., Marusic S., Palaniswami M. Internet of Things (IoT): A vision, architectural elements, and future directions // Future Generation Computer Systems. — 2013. — Vol. 29, № 7. — P. 1645–1660.</w:t>
      </w:r>
    </w:p>
    <w:p>
      <w:pPr>
        <w:pStyle w:val="a"/>
        <w:jc w:val="both"/>
      </w:pPr>
      <w:r>
        <w:t>[3] Artem Ishchenko. Monitoring: IoT Environmental Monitoring System. — URL: https://github.com/proteus1121/monitoring.</w:t>
      </w:r>
    </w:p>
    <w:p>
      <w:pPr>
        <w:pStyle w:val="a"/>
        <w:jc w:val="both"/>
      </w:pPr>
      <w:r>
        <w:t>[4] Xu L., Collier R., O'Hare G. M. P. A Survey of Clustering Techniques in WSNs and Consideration of the Challenges of Applying Such to 5G IoT Scenarios // IEEE Internet of Things Journal. — 2017. — Vol. 4, № 5. — P. 1229–1249.</w:t>
      </w:r>
    </w:p>
    <w:p>
      <w:pPr>
        <w:pStyle w:val="a"/>
        <w:jc w:val="both"/>
      </w:pPr>
      <w:r>
        <w:t>[5] Shi W., Cao J., Zhang Q., Li Y., Xu L. Edge Computing: Vision and Challenges // IEEE Internet of Things Journal. — 2016. — Vol. 3, № 5. — P. 637–646.</w:t>
      </w:r>
    </w:p>
    <w:p>
      <w:pPr>
        <w:pStyle w:val="a"/>
        <w:jc w:val="both"/>
      </w:pPr>
      <w:r>
        <w:t>[6] Box G. E. P., Jenkins G. M., Reinsel G. C., Ljung G. M. Time Series Analysis: Forecasting and Control. — 5th ed. — Hoboken: Wiley, 2015. — 712 p.</w:t>
      </w:r>
    </w:p>
    <w:p>
      <w:pPr>
        <w:pStyle w:val="a"/>
        <w:jc w:val="both"/>
      </w:pPr>
      <w:r>
        <w:t>[7] Kalman R. E. A New Approach to Linear Filtering and Prediction Problems // Journal of Basic Engineering. — 1960. — Vol. 82, № 1. — P. 35–45.</w:t>
      </w:r>
    </w:p>
    <w:p>
      <w:pPr>
        <w:pStyle w:val="a"/>
        <w:jc w:val="both"/>
      </w:pPr>
      <w:r>
        <w:t>[8] Chen T., Guestrin C. XGBoost: A Scalable Tree Boosting System // Proceedings of the 22nd ACM SIGKDD International Conference on Knowledge Discovery and Data Mining. — New York, 2016. — P. 785–794.</w:t>
      </w:r>
    </w:p>
    <w:p>
      <w:pPr>
        <w:pStyle w:val="a"/>
        <w:jc w:val="both"/>
      </w:pPr>
      <w:r>
        <w:t>[9] Morales C. R. et al. Evaluation of Deep Learning Methods in a Dual Prediction Scheme to Reduce Transmission Data in a WSN // Sensors. — 2021. — Vol. 21, № 21. — P. 7375. — DOI: 10.3390/s21217375.</w:t>
      </w:r>
    </w:p>
    <w:p>
      <w:pPr>
        <w:pStyle w:val="a"/>
        <w:jc w:val="both"/>
      </w:pPr>
      <w:r>
        <w:t>[10] Wang H. et al. A reliable and energy efficient dual prediction data reduction approach for WSNs based on Kalman filter // IET Communications. — 2021. — Vol. 15, № 17. — P. 2285–2299. — DOI: 10.1049/cmu2.12262.</w:t>
      </w:r>
    </w:p>
    <w:p>
      <w:pPr>
        <w:pStyle w:val="a"/>
        <w:jc w:val="both"/>
      </w:pPr>
      <w:r>
        <w:t>[11] Zhang H., Na J., Zhang B. Autonomous Internet of Things (IoT) Data Reduction Based on Adaptive Threshold // Sensors. — 2023. — Vol. 23, № 23. — P. 9427. — DOI: 10.3390/s23239427.</w:t>
      </w:r>
    </w:p>
    <w:p>
      <w:pPr>
        <w:pStyle w:val="a"/>
        <w:jc w:val="both"/>
      </w:pPr>
      <w:r>
        <w:t>[12] Дяченко В. Інтелектуальні підходи енергозбереження у безпровідних сенсорних комп'ютерних мережах // Системи управління, навігації та зв'язку. — 2020. — Т. 4 (62). — С. 114–118. — DOI: 10.26906/SUNZ.2020.4.114.</w:t>
      </w:r>
    </w:p>
    <w:p>
      <w:pPr>
        <w:pStyle w:val="a"/>
        <w:jc w:val="both"/>
      </w:pPr>
      <w:r>
        <w:t>[13] Гаптельманов А., Міхаль О., Щепка О. Підвищення енергозбереження бездротових сенсорних мереж з використанням методів машинного навчання // Системи управління, навігації та зв'язку. — 2022. — № 4. — С. 92–97. — DOI: 10.26906/SUNZ.2023.2.092.</w:t>
      </w:r>
    </w:p>
    <w:p>
      <w:pPr>
        <w:pStyle w:val="a"/>
        <w:jc w:val="both"/>
      </w:pPr>
      <w:r>
        <w:t>[14] Kimura N., Latifi S. A survey on data compression in wireless sensor networks // Proceedings of the International Conference on Information Technology: Coding and Computing (ITCC). — Las Vegas, 2005. — Vol. 2. — P. 8–13.</w:t>
      </w:r>
    </w:p>
    <w:p>
      <w:pPr>
        <w:pStyle w:val="a"/>
        <w:jc w:val="both"/>
      </w:pPr>
      <w:r>
        <w:t>[15] Marcelloni F., Vecchio M. A simple algorithm for data compression in wireless sensor networks // IEEE Communications Letters. — 2008. — Vol. 12, № 6. — P. 411–413. — DOI: 10.1109/LCOMM.2008.080300.</w:t>
      </w:r>
    </w:p>
    <w:p>
      <w:pPr>
        <w:pStyle w:val="a"/>
        <w:jc w:val="both"/>
      </w:pPr>
      <w:r>
        <w:t>[16] Caione C., Brunelli D., Benini L. Distributed compressive sampling for lifetime optimization in dense wireless sensor networks // IEEE Transactions on Industrial Informatics. — 2012. — Vol. 8, № 1. — P. 30–40. — DOI: 10.1109/TII.2011.2173482.</w:t>
      </w:r>
    </w:p>
    <w:tbl>
      <w:tblPr>
        <w:tblStyle w:val="ac"/>
        <w:tblW w:type="auto" w:w="0"/>
        <w:tblLook w:firstColumn="1" w:firstRow="1" w:lastColumn="0" w:lastRow="0" w:noHBand="0" w:noVBand="1" w:val="04A0"/>
      </w:tblPr>
      <w:tblGrid>
        <w:gridCol w:w="1728"/>
        <w:gridCol w:w="1728"/>
        <w:gridCol w:w="1728"/>
        <w:gridCol w:w="1728"/>
        <w:gridCol w:w="1728"/>
      </w:tblGrid>
      <w:tr>
        <w:tc>
          <w:tcPr>
            <w:tcW w:type="dxa" w:w="1728"/>
          </w:tcPr>
          <w:p>
            <w:r>
              <w:t>Метод</w:t>
            </w:r>
          </w:p>
        </w:tc>
        <w:tc>
          <w:tcPr>
            <w:tcW w:type="dxa" w:w="1728"/>
          </w:tcPr>
          <w:p>
            <w:r>
              <w:t>Зниження трафіку</w:t>
            </w:r>
          </w:p>
        </w:tc>
        <w:tc>
          <w:tcPr>
            <w:tcW w:type="dxa" w:w="1728"/>
          </w:tcPr>
          <w:p>
            <w:r>
              <w:t>Похибка</w:t>
            </w:r>
          </w:p>
        </w:tc>
        <w:tc>
          <w:tcPr>
            <w:tcW w:type="dxa" w:w="1728"/>
          </w:tcPr>
          <w:p>
            <w:r>
              <w:t>Складність кроку</w:t>
            </w:r>
          </w:p>
        </w:tc>
        <w:tc>
          <w:tcPr>
            <w:tcW w:type="dxa" w:w="1728"/>
          </w:tcPr>
          <w:p>
            <w:r>
              <w:t>Придатність для MCU</w:t>
            </w:r>
          </w:p>
        </w:tc>
      </w:tr>
      <w:tr>
        <w:tc>
          <w:tcPr>
            <w:tcW w:type="dxa" w:w="1728"/>
          </w:tcPr>
          <w:p>
            <w:r>
              <w:t>Стиснення без втрат</w:t>
            </w:r>
          </w:p>
        </w:tc>
        <w:tc>
          <w:tcPr>
            <w:tcW w:type="dxa" w:w="1728"/>
          </w:tcPr>
          <w:p>
            <w:r>
              <w:t xml:space="preserve">15–40 % </w:t>
            </w:r>
          </w:p>
        </w:tc>
        <w:tc>
          <w:tcPr>
            <w:tcW w:type="dxa" w:w="1728"/>
          </w:tcPr>
          <w:p>
            <w:r>
              <w:t>0 %</w:t>
            </w:r>
          </w:p>
        </w:tc>
        <w:tc>
          <w:tcPr>
            <w:tcW w:type="dxa" w:w="1728"/>
          </w:tcPr>
          <w:p>
            <w:r>
              <w:t>O(n)</w:t>
            </w:r>
          </w:p>
        </w:tc>
        <w:tc>
          <w:tcPr>
            <w:tcW w:type="dxa" w:w="1728"/>
          </w:tcPr>
          <w:p>
            <w:r>
              <w:t>Так</w:t>
            </w:r>
          </w:p>
        </w:tc>
      </w:tr>
      <w:tr>
        <w:tc>
          <w:tcPr>
            <w:tcW w:type="dxa" w:w="1728"/>
          </w:tcPr>
          <w:p>
            <w:r>
              <w:t>Стиснення зі втратами</w:t>
            </w:r>
          </w:p>
        </w:tc>
        <w:tc>
          <w:tcPr>
            <w:tcW w:type="dxa" w:w="1728"/>
          </w:tcPr>
          <w:p>
            <w:r>
              <w:t xml:space="preserve">40–70 % </w:t>
            </w:r>
          </w:p>
        </w:tc>
        <w:tc>
          <w:tcPr>
            <w:tcW w:type="dxa" w:w="1728"/>
          </w:tcPr>
          <w:p>
            <w:r>
              <w:t>2–15 %</w:t>
            </w:r>
          </w:p>
        </w:tc>
        <w:tc>
          <w:tcPr>
            <w:tcW w:type="dxa" w:w="1728"/>
          </w:tcPr>
          <w:p>
            <w:r>
              <w:t>O(n²) - O(n³)</w:t>
            </w:r>
          </w:p>
        </w:tc>
        <w:tc>
          <w:tcPr>
            <w:tcW w:type="dxa" w:w="1728"/>
          </w:tcPr>
          <w:p>
            <w:r>
              <w:t>Частково</w:t>
            </w:r>
          </w:p>
        </w:tc>
      </w:tr>
      <w:tr>
        <w:tc>
          <w:tcPr>
            <w:tcW w:type="dxa" w:w="1728"/>
          </w:tcPr>
          <w:p>
            <w:r>
              <w:t>Edge Computing</w:t>
            </w:r>
          </w:p>
        </w:tc>
        <w:tc>
          <w:tcPr>
            <w:tcW w:type="dxa" w:w="1728"/>
          </w:tcPr>
          <w:p>
            <w:r>
              <w:t>30–60 %</w:t>
            </w:r>
          </w:p>
        </w:tc>
        <w:tc>
          <w:tcPr>
            <w:tcW w:type="dxa" w:w="1728"/>
          </w:tcPr>
          <w:p>
            <w:r>
              <w:t>0,05–0,5 %</w:t>
            </w:r>
          </w:p>
        </w:tc>
        <w:tc>
          <w:tcPr>
            <w:tcW w:type="dxa" w:w="1728"/>
          </w:tcPr>
          <w:p>
            <w:r>
              <w:t>—</w:t>
            </w:r>
          </w:p>
        </w:tc>
        <w:tc>
          <w:tcPr>
            <w:tcW w:type="dxa" w:w="1728"/>
          </w:tcPr>
          <w:p>
            <w:r>
              <w:t>Ні</w:t>
            </w:r>
          </w:p>
        </w:tc>
      </w:tr>
      <w:tr>
        <w:tc>
          <w:tcPr>
            <w:tcW w:type="dxa" w:w="1728"/>
          </w:tcPr>
          <w:p>
            <w:r>
              <w:t>SBT</w:t>
            </w:r>
          </w:p>
        </w:tc>
        <w:tc>
          <w:tcPr>
            <w:tcW w:type="dxa" w:w="1728"/>
          </w:tcPr>
          <w:p>
            <w:r>
              <w:t>30–50 %</w:t>
            </w:r>
          </w:p>
        </w:tc>
        <w:tc>
          <w:tcPr>
            <w:tcW w:type="dxa" w:w="1728"/>
          </w:tcPr>
          <w:p>
            <w:r>
              <w:t>≤ δ (0,5–2,0 %)</w:t>
            </w:r>
          </w:p>
        </w:tc>
        <w:tc>
          <w:tcPr>
            <w:tcW w:type="dxa" w:w="1728"/>
          </w:tcPr>
          <w:p>
            <w:r>
              <w:t>O(1)</w:t>
            </w:r>
          </w:p>
        </w:tc>
        <w:tc>
          <w:tcPr>
            <w:tcW w:type="dxa" w:w="1728"/>
          </w:tcPr>
          <w:p>
            <w:r>
              <w:t>Так</w:t>
            </w:r>
          </w:p>
        </w:tc>
      </w:tr>
      <w:tr>
        <w:tc>
          <w:tcPr>
            <w:tcW w:type="dxa" w:w="1728"/>
          </w:tcPr>
          <w:p>
            <w:r>
              <w:t>DPS / SOEP</w:t>
            </w:r>
          </w:p>
        </w:tc>
        <w:tc>
          <w:tcPr>
            <w:tcW w:type="dxa" w:w="1728"/>
          </w:tcPr>
          <w:p>
            <w:r>
              <w:t>55–85 %</w:t>
            </w:r>
          </w:p>
        </w:tc>
        <w:tc>
          <w:tcPr>
            <w:tcW w:type="dxa" w:w="1728"/>
          </w:tcPr>
          <w:p>
            <w:r>
              <w:t>≤ 0,14 %</w:t>
              <w:br/>
              <w:t xml:space="preserve"> (при δ = 0,5 %)</w:t>
            </w:r>
          </w:p>
        </w:tc>
        <w:tc>
          <w:tcPr>
            <w:tcW w:type="dxa" w:w="1728"/>
          </w:tcPr>
          <w:p>
            <w:r>
              <w:t>O(p+q) або O(n²)</w:t>
            </w:r>
          </w:p>
        </w:tc>
        <w:tc>
          <w:tcPr>
            <w:tcW w:type="dxa" w:w="1728"/>
          </w:tcPr>
          <w:p>
            <w:r>
              <w:t>Так</w:t>
            </w:r>
          </w:p>
        </w:tc>
      </w:tr>
    </w:tbl>
    <w:tbl>
      <w:tblPr>
        <w:tblStyle w:val="ac"/>
        <w:tblW w:type="auto" w:w="0"/>
        <w:tblLook w:firstColumn="1" w:firstRow="1" w:lastColumn="0" w:lastRow="0" w:noHBand="0" w:noVBand="1" w:val="04A0"/>
      </w:tblPr>
      <w:tblGrid>
        <w:gridCol w:w="1728"/>
        <w:gridCol w:w="1728"/>
        <w:gridCol w:w="1728"/>
        <w:gridCol w:w="1728"/>
        <w:gridCol w:w="1728"/>
      </w:tblGrid>
      <w:tr>
        <w:tc>
          <w:tcPr>
            <w:tcW w:type="dxa" w:w="1728"/>
          </w:tcPr>
          <w:p>
            <w:r>
              <w:t>Тип датчика</w:t>
            </w:r>
          </w:p>
        </w:tc>
        <w:tc>
          <w:tcPr>
            <w:tcW w:type="dxa" w:w="1728"/>
          </w:tcPr>
          <w:p>
            <w:r>
              <w:t>Одиниці</w:t>
            </w:r>
          </w:p>
        </w:tc>
        <w:tc>
          <w:tcPr>
            <w:tcW w:type="dxa" w:w="1728"/>
          </w:tcPr>
          <w:p>
            <w:r>
              <w:t>Датчик (модель)</w:t>
            </w:r>
          </w:p>
        </w:tc>
        <w:tc>
          <w:tcPr>
            <w:tcW w:type="dxa" w:w="1728"/>
          </w:tcPr>
          <w:p>
            <w:r>
              <w:t>Діапазон вимірювань</w:t>
            </w:r>
          </w:p>
        </w:tc>
        <w:tc>
          <w:tcPr>
            <w:tcW w:type="dxa" w:w="1728"/>
          </w:tcPr>
          <w:p>
            <w:r>
              <w:t>Точність</w:t>
            </w:r>
          </w:p>
        </w:tc>
      </w:tr>
      <w:tr>
        <w:tc>
          <w:tcPr>
            <w:tcW w:type="dxa" w:w="1728"/>
          </w:tcPr>
          <w:p>
            <w:r>
              <w:t>Температура</w:t>
            </w:r>
          </w:p>
        </w:tc>
        <w:tc>
          <w:tcPr>
            <w:tcW w:type="dxa" w:w="1728"/>
          </w:tcPr>
          <w:p>
            <w:r>
              <w:t>°C</w:t>
            </w:r>
          </w:p>
        </w:tc>
        <w:tc>
          <w:tcPr>
            <w:tcW w:type="dxa" w:w="1728"/>
          </w:tcPr>
          <w:p>
            <w:r>
              <w:t>DHT11</w:t>
            </w:r>
          </w:p>
        </w:tc>
        <w:tc>
          <w:tcPr>
            <w:tcW w:type="dxa" w:w="1728"/>
          </w:tcPr>
          <w:p>
            <w:r>
              <w:t>−40 … +80 °C</w:t>
            </w:r>
          </w:p>
        </w:tc>
        <w:tc>
          <w:tcPr>
            <w:tcW w:type="dxa" w:w="1728"/>
          </w:tcPr>
          <w:p>
            <w:r>
              <w:t>±0,5 °C</w:t>
            </w:r>
          </w:p>
        </w:tc>
      </w:tr>
      <w:tr>
        <w:tc>
          <w:tcPr>
            <w:tcW w:type="dxa" w:w="1728"/>
          </w:tcPr>
          <w:p>
            <w:r>
              <w:t>Відносна вологість</w:t>
            </w:r>
          </w:p>
        </w:tc>
        <w:tc>
          <w:tcPr>
            <w:tcW w:type="dxa" w:w="1728"/>
          </w:tcPr>
          <w:p>
            <w:r>
              <w:t>%RH</w:t>
            </w:r>
          </w:p>
        </w:tc>
        <w:tc>
          <w:tcPr>
            <w:tcW w:type="dxa" w:w="1728"/>
          </w:tcPr>
          <w:p>
            <w:r>
              <w:t>DHT11</w:t>
            </w:r>
          </w:p>
        </w:tc>
        <w:tc>
          <w:tcPr>
            <w:tcW w:type="dxa" w:w="1728"/>
          </w:tcPr>
          <w:p>
            <w:r>
              <w:t>0 … 100 %RH</w:t>
            </w:r>
          </w:p>
        </w:tc>
        <w:tc>
          <w:tcPr>
            <w:tcW w:type="dxa" w:w="1728"/>
          </w:tcPr>
          <w:p>
            <w:r>
              <w:t>±2–5 %RH</w:t>
            </w:r>
          </w:p>
        </w:tc>
      </w:tr>
      <w:tr>
        <w:tc>
          <w:tcPr>
            <w:tcW w:type="dxa" w:w="1728"/>
          </w:tcPr>
          <w:p>
            <w:r>
              <w:t>LPG</w:t>
            </w:r>
          </w:p>
        </w:tc>
        <w:tc>
          <w:tcPr>
            <w:tcW w:type="dxa" w:w="1728"/>
          </w:tcPr>
          <w:p>
            <w:r>
              <w:t>ppm</w:t>
            </w:r>
          </w:p>
        </w:tc>
        <w:tc>
          <w:tcPr>
            <w:tcW w:type="dxa" w:w="1728"/>
          </w:tcPr>
          <w:p>
            <w:r>
              <w:t>MQ-2</w:t>
            </w:r>
          </w:p>
        </w:tc>
        <w:tc>
          <w:tcPr>
            <w:tcW w:type="dxa" w:w="1728"/>
          </w:tcPr>
          <w:p>
            <w:r>
              <w:t>200 … 10 000 ppm</w:t>
            </w:r>
          </w:p>
        </w:tc>
        <w:tc>
          <w:tcPr>
            <w:tcW w:type="dxa" w:w="1728"/>
          </w:tcPr>
          <w:p>
            <w:r>
              <w:t>±10 %</w:t>
            </w:r>
          </w:p>
        </w:tc>
      </w:tr>
      <w:tr>
        <w:tc>
          <w:tcPr>
            <w:tcW w:type="dxa" w:w="1728"/>
          </w:tcPr>
          <w:p>
            <w:r>
              <w:t>CH₄</w:t>
            </w:r>
          </w:p>
        </w:tc>
        <w:tc>
          <w:tcPr>
            <w:tcW w:type="dxa" w:w="1728"/>
          </w:tcPr>
          <w:p>
            <w:r>
              <w:t>ppm</w:t>
            </w:r>
          </w:p>
        </w:tc>
        <w:tc>
          <w:tcPr>
            <w:tcW w:type="dxa" w:w="1728"/>
          </w:tcPr>
          <w:p>
            <w:r>
              <w:t>MQ-2</w:t>
            </w:r>
          </w:p>
        </w:tc>
        <w:tc>
          <w:tcPr>
            <w:tcW w:type="dxa" w:w="1728"/>
          </w:tcPr>
          <w:p>
            <w:r>
              <w:t>300 … 10 000 ppm</w:t>
            </w:r>
          </w:p>
        </w:tc>
        <w:tc>
          <w:tcPr>
            <w:tcW w:type="dxa" w:w="1728"/>
          </w:tcPr>
          <w:p>
            <w:r>
              <w:t>±10 %</w:t>
            </w:r>
          </w:p>
        </w:tc>
      </w:tr>
      <w:tr>
        <w:tc>
          <w:tcPr>
            <w:tcW w:type="dxa" w:w="1728"/>
          </w:tcPr>
          <w:p>
            <w:r>
              <w:t>Дим</w:t>
            </w:r>
          </w:p>
        </w:tc>
        <w:tc>
          <w:tcPr>
            <w:tcW w:type="dxa" w:w="1728"/>
          </w:tcPr>
          <w:p>
            <w:r>
              <w:t>в.о.</w:t>
            </w:r>
          </w:p>
        </w:tc>
        <w:tc>
          <w:tcPr>
            <w:tcW w:type="dxa" w:w="1728"/>
          </w:tcPr>
          <w:p>
            <w:r>
              <w:t>MQ-2</w:t>
            </w:r>
          </w:p>
        </w:tc>
        <w:tc>
          <w:tcPr>
            <w:tcW w:type="dxa" w:w="1728"/>
          </w:tcPr>
          <w:p>
            <w:r>
              <w:t>300 … 10 000 в.о.</w:t>
            </w:r>
          </w:p>
        </w:tc>
        <w:tc>
          <w:tcPr>
            <w:tcW w:type="dxa" w:w="1728"/>
          </w:tcPr>
          <w:p>
            <w:r>
              <w:t>±15 %</w:t>
            </w:r>
          </w:p>
        </w:tc>
      </w:tr>
      <w:tr>
        <w:tc>
          <w:tcPr>
            <w:tcW w:type="dxa" w:w="1728"/>
          </w:tcPr>
          <w:p>
            <w:r>
              <w:t>Рух</w:t>
            </w:r>
          </w:p>
        </w:tc>
        <w:tc>
          <w:tcPr>
            <w:tcW w:type="dxa" w:w="1728"/>
          </w:tcPr>
          <w:p>
            <w:r>
              <w:t>0/1</w:t>
            </w:r>
          </w:p>
        </w:tc>
        <w:tc>
          <w:tcPr>
            <w:tcW w:type="dxa" w:w="1728"/>
          </w:tcPr>
          <w:p>
            <w:r>
              <w:t>HC-SR501</w:t>
            </w:r>
          </w:p>
        </w:tc>
        <w:tc>
          <w:tcPr>
            <w:tcW w:type="dxa" w:w="1728"/>
          </w:tcPr>
          <w:p>
            <w:r>
              <w:t>Бінарний (0/1)</w:t>
            </w:r>
          </w:p>
        </w:tc>
        <w:tc>
          <w:tcPr>
            <w:tcW w:type="dxa" w:w="1728"/>
          </w:tcPr>
          <w:p>
            <w:r>
              <w:t>—</w:t>
            </w:r>
          </w:p>
        </w:tc>
      </w:tr>
    </w:tbl>
    <w:tbl>
      <w:tblPr>
        <w:tblStyle w:val="-1"/>
        <w:tblW w:type="auto" w:w="0"/>
        <w:tblLook w:firstColumn="1" w:firstRow="1" w:lastColumn="0" w:lastRow="0" w:noHBand="0" w:noVBand="1" w:val="04A0"/>
      </w:tblPr>
      <w:tblGrid>
        <w:gridCol w:w="1728"/>
        <w:gridCol w:w="1728"/>
        <w:gridCol w:w="1728"/>
        <w:gridCol w:w="1728"/>
        <w:gridCol w:w="1728"/>
      </w:tblGrid>
      <w:tr>
        <w:tc>
          <w:tcPr>
            <w:tcW w:type="dxa" w:w="1728"/>
          </w:tcPr>
          <w:p>
            <w:r>
              <w:t>Тип датчика</w:t>
            </w:r>
          </w:p>
        </w:tc>
        <w:tc>
          <w:tcPr>
            <w:tcW w:type="dxa" w:w="1728"/>
          </w:tcPr>
          <w:p>
            <w:r>
              <w:t>ARIMA TRR (%)</w:t>
            </w:r>
          </w:p>
        </w:tc>
        <w:tc>
          <w:tcPr>
            <w:tcW w:type="dxa" w:w="1728"/>
          </w:tcPr>
          <w:p>
            <w:r>
              <w:t>Kalman TRR (%)</w:t>
            </w:r>
          </w:p>
        </w:tc>
        <w:tc>
          <w:tcPr>
            <w:tcW w:type="dxa" w:w="1728"/>
          </w:tcPr>
          <w:p>
            <w:r>
              <w:t>ARIMA MAE</w:t>
            </w:r>
          </w:p>
        </w:tc>
        <w:tc>
          <w:tcPr>
            <w:tcW w:type="dxa" w:w="1728"/>
          </w:tcPr>
          <w:p>
            <w:r>
              <w:t>Kalman MAE</w:t>
            </w:r>
          </w:p>
        </w:tc>
      </w:tr>
      <w:tr>
        <w:tc>
          <w:tcPr>
            <w:tcW w:type="dxa" w:w="1728"/>
          </w:tcPr>
          <w:p>
            <w:r>
              <w:t>Температура (°C)</w:t>
            </w:r>
          </w:p>
        </w:tc>
        <w:tc>
          <w:tcPr>
            <w:tcW w:type="dxa" w:w="1728"/>
          </w:tcPr>
          <w:p>
            <w:r>
              <w:t>54,4</w:t>
            </w:r>
          </w:p>
        </w:tc>
        <w:tc>
          <w:tcPr>
            <w:tcW w:type="dxa" w:w="1728"/>
          </w:tcPr>
          <w:p>
            <w:r>
              <w:t>62,4</w:t>
            </w:r>
          </w:p>
        </w:tc>
        <w:tc>
          <w:tcPr>
            <w:tcW w:type="dxa" w:w="1728"/>
          </w:tcPr>
          <w:p>
            <w:r>
              <w:t>0,13</w:t>
            </w:r>
          </w:p>
        </w:tc>
        <w:tc>
          <w:tcPr>
            <w:tcW w:type="dxa" w:w="1728"/>
          </w:tcPr>
          <w:p>
            <w:r>
              <w:t>0,14</w:t>
            </w:r>
          </w:p>
        </w:tc>
      </w:tr>
      <w:tr>
        <w:tc>
          <w:tcPr>
            <w:tcW w:type="dxa" w:w="1728"/>
          </w:tcPr>
          <w:p>
            <w:r>
              <w:t>Вологість (%RH)</w:t>
            </w:r>
          </w:p>
        </w:tc>
        <w:tc>
          <w:tcPr>
            <w:tcW w:type="dxa" w:w="1728"/>
          </w:tcPr>
          <w:p>
            <w:r>
              <w:t>60,2</w:t>
            </w:r>
          </w:p>
        </w:tc>
        <w:tc>
          <w:tcPr>
            <w:tcW w:type="dxa" w:w="1728"/>
          </w:tcPr>
          <w:p>
            <w:r>
              <w:t>73,4</w:t>
            </w:r>
          </w:p>
        </w:tc>
        <w:tc>
          <w:tcPr>
            <w:tcW w:type="dxa" w:w="1728"/>
          </w:tcPr>
          <w:p>
            <w:r>
              <w:t>0,14</w:t>
            </w:r>
          </w:p>
        </w:tc>
        <w:tc>
          <w:tcPr>
            <w:tcW w:type="dxa" w:w="1728"/>
          </w:tcPr>
          <w:p>
            <w:r>
              <w:t>0,14</w:t>
            </w:r>
          </w:p>
        </w:tc>
      </w:tr>
      <w:tr>
        <w:tc>
          <w:tcPr>
            <w:tcW w:type="dxa" w:w="1728"/>
          </w:tcPr>
          <w:p>
            <w:r>
              <w:t>LPG (ppm)</w:t>
            </w:r>
          </w:p>
        </w:tc>
        <w:tc>
          <w:tcPr>
            <w:tcW w:type="dxa" w:w="1728"/>
          </w:tcPr>
          <w:p>
            <w:r>
              <w:t>80,2</w:t>
            </w:r>
          </w:p>
        </w:tc>
        <w:tc>
          <w:tcPr>
            <w:tcW w:type="dxa" w:w="1728"/>
          </w:tcPr>
          <w:p>
            <w:r>
              <w:t>75,6</w:t>
            </w:r>
          </w:p>
        </w:tc>
        <w:tc>
          <w:tcPr>
            <w:tcW w:type="dxa" w:w="1728"/>
          </w:tcPr>
          <w:p>
            <w:r>
              <w:t>0,14</w:t>
            </w:r>
          </w:p>
        </w:tc>
        <w:tc>
          <w:tcPr>
            <w:tcW w:type="dxa" w:w="1728"/>
          </w:tcPr>
          <w:p>
            <w:r>
              <w:t>0,16</w:t>
            </w:r>
          </w:p>
        </w:tc>
      </w:tr>
      <w:tr>
        <w:tc>
          <w:tcPr>
            <w:tcW w:type="dxa" w:w="1728"/>
          </w:tcPr>
          <w:p>
            <w:r>
              <w:t>CH₄ (ppm)</w:t>
            </w:r>
          </w:p>
        </w:tc>
        <w:tc>
          <w:tcPr>
            <w:tcW w:type="dxa" w:w="1728"/>
          </w:tcPr>
          <w:p>
            <w:r>
              <w:t>82,6</w:t>
            </w:r>
          </w:p>
        </w:tc>
        <w:tc>
          <w:tcPr>
            <w:tcW w:type="dxa" w:w="1728"/>
          </w:tcPr>
          <w:p>
            <w:r>
              <w:t>76,2</w:t>
            </w:r>
          </w:p>
        </w:tc>
        <w:tc>
          <w:tcPr>
            <w:tcW w:type="dxa" w:w="1728"/>
          </w:tcPr>
          <w:p>
            <w:r>
              <w:t>0,14</w:t>
            </w:r>
          </w:p>
        </w:tc>
        <w:tc>
          <w:tcPr>
            <w:tcW w:type="dxa" w:w="1728"/>
          </w:tcPr>
          <w:p>
            <w:r>
              <w:t>0,13</w:t>
            </w:r>
          </w:p>
        </w:tc>
      </w:tr>
      <w:tr>
        <w:tc>
          <w:tcPr>
            <w:tcW w:type="dxa" w:w="1728"/>
          </w:tcPr>
          <w:p>
            <w:r>
              <w:t>Дим (в.о.)</w:t>
            </w:r>
          </w:p>
        </w:tc>
        <w:tc>
          <w:tcPr>
            <w:tcW w:type="dxa" w:w="1728"/>
          </w:tcPr>
          <w:p>
            <w:r>
              <w:t>78,4</w:t>
            </w:r>
          </w:p>
        </w:tc>
        <w:tc>
          <w:tcPr>
            <w:tcW w:type="dxa" w:w="1728"/>
          </w:tcPr>
          <w:p>
            <w:r>
              <w:t>70,2</w:t>
            </w:r>
          </w:p>
        </w:tc>
        <w:tc>
          <w:tcPr>
            <w:tcW w:type="dxa" w:w="1728"/>
          </w:tcPr>
          <w:p>
            <w:r>
              <w:t>0,14</w:t>
            </w:r>
          </w:p>
        </w:tc>
        <w:tc>
          <w:tcPr>
            <w:tcW w:type="dxa" w:w="1728"/>
          </w:tcPr>
          <w:p>
            <w:r>
              <w:t>0,13</w:t>
            </w:r>
          </w:p>
        </w:tc>
      </w:tr>
      <w:tr>
        <w:tc>
          <w:tcPr>
            <w:tcW w:type="dxa" w:w="1728"/>
          </w:tcPr>
          <w:p>
            <w:r>
              <w:t>Рух (0/1)</w:t>
            </w:r>
          </w:p>
        </w:tc>
        <w:tc>
          <w:tcPr>
            <w:tcW w:type="dxa" w:w="1728"/>
          </w:tcPr>
          <w:p>
            <w:r>
              <w:t>83,4</w:t>
            </w:r>
          </w:p>
        </w:tc>
        <w:tc>
          <w:tcPr>
            <w:tcW w:type="dxa" w:w="1728"/>
          </w:tcPr>
          <w:p>
            <w:r>
              <w:t>3,2</w:t>
            </w:r>
          </w:p>
        </w:tc>
        <w:tc>
          <w:tcPr>
            <w:tcW w:type="dxa" w:w="1728"/>
          </w:tcPr>
          <w:p>
            <w:r>
              <w:t>0,00</w:t>
            </w:r>
          </w:p>
        </w:tc>
        <w:tc>
          <w:tcPr>
            <w:tcW w:type="dxa" w:w="1728"/>
          </w:tcPr>
          <w:p>
            <w:r>
              <w:t>0,00</w:t>
            </w:r>
          </w:p>
        </w:tc>
      </w:tr>
      <w:tr>
        <w:tc>
          <w:tcPr>
            <w:tcW w:type="dxa" w:w="1728"/>
          </w:tcPr>
          <w:p>
            <w:r>
              <w:t>Середнє</w:t>
            </w:r>
          </w:p>
        </w:tc>
        <w:tc>
          <w:tcPr>
            <w:tcW w:type="dxa" w:w="1728"/>
          </w:tcPr>
          <w:p>
            <w:r>
              <w:t>73,2</w:t>
            </w:r>
          </w:p>
        </w:tc>
        <w:tc>
          <w:tcPr>
            <w:tcW w:type="dxa" w:w="1728"/>
          </w:tcPr>
          <w:p>
            <w:r>
              <w:t>60,2</w:t>
            </w:r>
          </w:p>
        </w:tc>
        <w:tc>
          <w:tcPr>
            <w:tcW w:type="dxa" w:w="1728"/>
          </w:tcPr>
          <w:p>
            <w:r>
              <w:t>0,12</w:t>
            </w:r>
          </w:p>
        </w:tc>
        <w:tc>
          <w:tcPr>
            <w:tcW w:type="dxa" w:w="1728"/>
          </w:tcPr>
          <w:p>
            <w:r>
              <w:t>0,12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