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a3b77490b6cec850b10bfbbac2da1e9437f65b0"/>
    <w:p>
      <w:pPr>
        <w:pStyle w:val="Heading1"/>
      </w:pPr>
      <w:r>
        <w:t xml:space="preserve">KM4ProcessBot v1 — Evidence Weighting Additions</w:t>
      </w:r>
    </w:p>
    <w:bookmarkStart w:id="9" w:name="purpose"/>
    <w:p>
      <w:pPr>
        <w:pStyle w:val="Heading2"/>
      </w:pPr>
      <w:r>
        <w:t xml:space="preserve">Purpose</w:t>
      </w:r>
    </w:p>
    <w:p>
      <w:pPr>
        <w:pStyle w:val="FirstParagraph"/>
      </w:pPr>
      <w:r>
        <w:t xml:space="preserve">This document defines seven additions to KM4ProcessBot v1 that make its interview methodology</w:t>
      </w:r>
      <w:r>
        <w:t xml:space="preserve"> </w:t>
      </w:r>
      <w:r>
        <w:rPr>
          <w:b/>
          <w:bCs/>
        </w:rPr>
        <w:t xml:space="preserve">machine-actionable</w:t>
      </w:r>
      <w:r>
        <w:t xml:space="preserve"> </w:t>
      </w:r>
      <w:r>
        <w:t xml:space="preserve">for the KMFlow consensus algorithm. The KM4ProcessBot document’s philosophical framework is sound — the two-pathway architecture, eight probe types, epistemic frames, and evidence grading ladder are well-designed. These additions bridge the gap between the qualitative methodology and the quantitative weight computation that the consensus algorithm requires.</w:t>
      </w:r>
    </w:p>
    <w:p>
      <w:pPr>
        <w:pStyle w:val="BodyText"/>
      </w:pPr>
      <w:r>
        <w:t xml:space="preserve">Without these additions, all interview evidence receives a flat 0.40 weight in the consensus algorithm regardless of who is being interviewed, what they reveal, or how confident they are. With these additions, a process owner describing shadow work they perform daily is weighted fundamentally differently than a department head speculating about a process they don’t perform.</w:t>
      </w:r>
    </w:p>
    <w:p>
      <w:r>
        <w:pict>
          <v:rect style="width:0;height:1.5pt" o:hralign="center" o:hrstd="t" o:hr="t"/>
        </w:pict>
      </w:r>
    </w:p>
    <w:bookmarkEnd w:id="9"/>
    <w:bookmarkStart w:id="10" w:name="gap-analysis-summary"/>
    <w:p>
      <w:pPr>
        <w:pStyle w:val="Heading2"/>
      </w:pPr>
      <w:r>
        <w:t xml:space="preserve">Gap Analysis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Gap</w:t>
            </w:r>
          </w:p>
        </w:tc>
        <w:tc>
          <w:tcPr/>
          <w:p>
            <w:pPr>
              <w:pStyle w:val="Compact"/>
            </w:pPr>
            <w:r>
              <w:t xml:space="preserve">Current State</w:t>
            </w:r>
          </w:p>
        </w:tc>
        <w:tc>
          <w:tcPr/>
          <w:p>
            <w:pPr>
              <w:pStyle w:val="Compact"/>
            </w:pPr>
            <w:r>
              <w:t xml:space="preserve">Required State</w:t>
            </w:r>
          </w:p>
        </w:tc>
        <w:tc>
          <w:tcPr/>
          <w:p>
            <w:pPr>
              <w:pStyle w:val="Compact"/>
            </w:pPr>
            <w:r>
              <w:t xml:space="preserve">Impact</w:t>
            </w:r>
          </w:p>
        </w:tc>
      </w:tr>
      <w:tr>
        <w:tc>
          <w:tcPr/>
          <w:p>
            <w:pPr>
              <w:pStyle w:val="Compact"/>
            </w:pPr>
            <w:r>
              <w:t xml:space="preserve">1</w:t>
            </w:r>
          </w:p>
        </w:tc>
        <w:tc>
          <w:tcPr/>
          <w:p>
            <w:pPr>
              <w:pStyle w:val="Compact"/>
            </w:pPr>
            <w:r>
              <w:t xml:space="preserve">No structured respondent metadata</w:t>
            </w:r>
          </w:p>
        </w:tc>
        <w:tc>
          <w:tcPr/>
          <w:p>
            <w:pPr>
              <w:pStyle w:val="Compact"/>
            </w:pPr>
            <w:r>
              <w:rPr>
                <w:rStyle w:val="VerbatimChar"/>
              </w:rPr>
              <w:t xml:space="preserve">source: "activity owner interview"</w:t>
            </w:r>
            <w:r>
              <w:t xml:space="preserve"> </w:t>
            </w:r>
            <w:r>
              <w:t xml:space="preserve">as flat label</w:t>
            </w:r>
          </w:p>
        </w:tc>
        <w:tc>
          <w:tcPr/>
          <w:p>
            <w:pPr>
              <w:pStyle w:val="Compact"/>
            </w:pPr>
            <w:r>
              <w:t xml:space="preserve">Structured fields: proximity, tenure, scope, interview type</w:t>
            </w:r>
          </w:p>
        </w:tc>
        <w:tc>
          <w:tcPr/>
          <w:p>
            <w:pPr>
              <w:pStyle w:val="Compact"/>
            </w:pPr>
            <w:r>
              <w:t xml:space="preserve">Enables respondent authority multiplier on weight</w:t>
            </w:r>
          </w:p>
        </w:tc>
      </w:tr>
      <w:tr>
        <w:tc>
          <w:tcPr/>
          <w:p>
            <w:pPr>
              <w:pStyle w:val="Compact"/>
            </w:pPr>
            <w:r>
              <w:t xml:space="preserve">2</w:t>
            </w:r>
          </w:p>
        </w:tc>
        <w:tc>
          <w:tcPr/>
          <w:p>
            <w:pPr>
              <w:pStyle w:val="Compact"/>
            </w:pPr>
            <w:r>
              <w:t xml:space="preserve">No fragment-level assertion classification</w:t>
            </w:r>
          </w:p>
        </w:tc>
        <w:tc>
          <w:tcPr/>
          <w:p>
            <w:pPr>
              <w:pStyle w:val="Compact"/>
            </w:pPr>
            <w:r>
              <w:t xml:space="preserve">Entire interview = one evidence source</w:t>
            </w:r>
          </w:p>
        </w:tc>
        <w:tc>
          <w:tcPr/>
          <w:p>
            <w:pPr>
              <w:pStyle w:val="Compact"/>
            </w:pPr>
            <w:r>
              <w:t xml:space="preserve">Each fragment tagged: corroborative, elaborative, revelatory, contradictory</w:t>
            </w:r>
          </w:p>
        </w:tc>
        <w:tc>
          <w:tcPr/>
          <w:p>
            <w:pPr>
              <w:pStyle w:val="Compact"/>
            </w:pPr>
            <w:r>
              <w:t xml:space="preserve">Enables novelty detection + shadow work flagging</w:t>
            </w:r>
          </w:p>
        </w:tc>
      </w:tr>
      <w:tr>
        <w:tc>
          <w:tcPr/>
          <w:p>
            <w:pPr>
              <w:pStyle w:val="Compact"/>
            </w:pPr>
            <w:r>
              <w:t xml:space="preserve">3</w:t>
            </w:r>
          </w:p>
        </w:tc>
        <w:tc>
          <w:tcPr/>
          <w:p>
            <w:pPr>
              <w:pStyle w:val="Compact"/>
            </w:pPr>
            <w:r>
              <w:t xml:space="preserve">No numeric weight modifiers</w:t>
            </w:r>
          </w:p>
        </w:tc>
        <w:tc>
          <w:tcPr/>
          <w:p>
            <w:pPr>
              <w:pStyle w:val="Compact"/>
            </w:pPr>
            <w:r>
              <w:t xml:space="preserve">Qualitative grading ladder (Proposed → Auditable)</w:t>
            </w:r>
          </w:p>
        </w:tc>
        <w:tc>
          <w:tcPr/>
          <w:p>
            <w:pPr>
              <w:pStyle w:val="Compact"/>
            </w:pPr>
            <w:r>
              <w:t xml:space="preserve">Quantitative formula:</w:t>
            </w:r>
            <w:r>
              <w:t xml:space="preserve"> </w:t>
            </w:r>
            <w:r>
              <w:rPr>
                <w:rStyle w:val="VerbatimChar"/>
              </w:rPr>
              <w:t xml:space="preserve">base_weight × authority × novelty</w:t>
            </w:r>
          </w:p>
        </w:tc>
        <w:tc>
          <w:tcPr/>
          <w:p>
            <w:pPr>
              <w:pStyle w:val="Compact"/>
            </w:pPr>
            <w:r>
              <w:t xml:space="preserve">Bridges methodology to consensus algorithm</w:t>
            </w:r>
          </w:p>
        </w:tc>
      </w:tr>
      <w:tr>
        <w:tc>
          <w:tcPr/>
          <w:p>
            <w:pPr>
              <w:pStyle w:val="Compact"/>
            </w:pPr>
            <w:r>
              <w:t xml:space="preserve">4</w:t>
            </w:r>
          </w:p>
        </w:tc>
        <w:tc>
          <w:tcPr/>
          <w:p>
            <w:pPr>
              <w:pStyle w:val="Compact"/>
            </w:pPr>
            <w:r>
              <w:t xml:space="preserve">No shadow work validation queue</w:t>
            </w:r>
          </w:p>
        </w:tc>
        <w:tc>
          <w:tcPr/>
          <w:p>
            <w:pPr>
              <w:pStyle w:val="Compact"/>
            </w:pPr>
            <w:r>
              <w:t xml:space="preserve">Revelatory evidence scored as low-confidence single-source</w:t>
            </w:r>
          </w:p>
        </w:tc>
        <w:tc>
          <w:tcPr/>
          <w:p>
            <w:pPr>
              <w:pStyle w:val="Compact"/>
            </w:pPr>
            <w:r>
              <w:t xml:space="preserve">Flagged, routed to human validation, conditionally boosted</w:t>
            </w:r>
          </w:p>
        </w:tc>
        <w:tc>
          <w:tcPr/>
          <w:p>
            <w:pPr>
              <w:pStyle w:val="Compact"/>
            </w:pPr>
            <w:r>
              <w:t xml:space="preserve">Prevents high-value evidence from being buried</w:t>
            </w:r>
          </w:p>
        </w:tc>
      </w:tr>
      <w:tr>
        <w:tc>
          <w:tcPr/>
          <w:p>
            <w:pPr>
              <w:pStyle w:val="Compact"/>
            </w:pPr>
            <w:r>
              <w:t xml:space="preserve">5</w:t>
            </w:r>
          </w:p>
        </w:tc>
        <w:tc>
          <w:tcPr/>
          <w:p>
            <w:pPr>
              <w:pStyle w:val="Compact"/>
            </w:pPr>
            <w:r>
              <w:t xml:space="preserve">No structured upstream/downstream chains</w:t>
            </w:r>
          </w:p>
        </w:tc>
        <w:tc>
          <w:tcPr/>
          <w:p>
            <w:pPr>
              <w:pStyle w:val="Compact"/>
            </w:pPr>
            <w:r>
              <w:t xml:space="preserve">Sequence Probe captures narrative</w:t>
            </w:r>
          </w:p>
        </w:tc>
        <w:tc>
          <w:tcPr/>
          <w:p>
            <w:pPr>
              <w:pStyle w:val="Compact"/>
            </w:pPr>
            <w:r>
              <w:t xml:space="preserve">Structured triples with per-link proximity</w:t>
            </w:r>
          </w:p>
        </w:tc>
        <w:tc>
          <w:tcPr/>
          <w:p>
            <w:pPr>
              <w:pStyle w:val="Compact"/>
            </w:pPr>
            <w:r>
              <w:t xml:space="preserve">Maps directly to graph edges with confidence</w:t>
            </w:r>
          </w:p>
        </w:tc>
      </w:tr>
      <w:tr>
        <w:tc>
          <w:tcPr/>
          <w:p>
            <w:pPr>
              <w:pStyle w:val="Compact"/>
            </w:pPr>
            <w:r>
              <w:t xml:space="preserve">6</w:t>
            </w:r>
          </w:p>
        </w:tc>
        <w:tc>
          <w:tcPr/>
          <w:p>
            <w:pPr>
              <w:pStyle w:val="Compact"/>
            </w:pPr>
            <w:r>
              <w:t xml:space="preserve">No certainty tier on probe responses</w:t>
            </w:r>
          </w:p>
        </w:tc>
        <w:tc>
          <w:tcPr/>
          <w:p>
            <w:pPr>
              <w:pStyle w:val="Compact"/>
            </w:pPr>
            <w:r>
              <w:t xml:space="preserve">Uncertainty captured only in dedicated probe (Part 4)</w:t>
            </w:r>
          </w:p>
        </w:tc>
        <w:tc>
          <w:tcPr/>
          <w:p>
            <w:pPr>
              <w:pStyle w:val="Compact"/>
            </w:pPr>
            <w:r>
              <w:t xml:space="preserve">Every probe response carries certainty signal</w:t>
            </w:r>
          </w:p>
        </w:tc>
        <w:tc>
          <w:tcPr/>
          <w:p>
            <w:pPr>
              <w:pStyle w:val="Compact"/>
            </w:pPr>
            <w:r>
              <w:t xml:space="preserve">Feeds claim weight into graph (1.0 / 0.6 / 0.3 / -0.5)</w:t>
            </w:r>
          </w:p>
        </w:tc>
      </w:tr>
      <w:tr>
        <w:tc>
          <w:tcPr/>
          <w:p>
            <w:pPr>
              <w:pStyle w:val="Compact"/>
            </w:pPr>
            <w:r>
              <w:t xml:space="preserve">7</w:t>
            </w:r>
          </w:p>
        </w:tc>
        <w:tc>
          <w:tcPr/>
          <w:p>
            <w:pPr>
              <w:pStyle w:val="Compact"/>
            </w:pPr>
            <w:r>
              <w:t xml:space="preserve">No stakeholder-ready contradiction report</w:t>
            </w:r>
          </w:p>
        </w:tc>
        <w:tc>
          <w:tcPr/>
          <w:p>
            <w:pPr>
              <w:pStyle w:val="Compact"/>
            </w:pPr>
            <w:r>
              <w:t xml:space="preserve">Flat list of contradictions with evidence IDs</w:t>
            </w:r>
          </w:p>
        </w:tc>
        <w:tc>
          <w:tcPr/>
          <w:p>
            <w:pPr>
              <w:pStyle w:val="Compact"/>
            </w:pPr>
            <w:r>
              <w:t xml:space="preserve">Grouped by element, enriched with named respondents, swim lanes, authority, and priority scoring + consensus heatmap</w:t>
            </w:r>
          </w:p>
        </w:tc>
        <w:tc>
          <w:tcPr/>
          <w:p>
            <w:pPr>
              <w:pStyle w:val="Compact"/>
            </w:pPr>
            <w:r>
              <w:t xml:space="preserve">Drives targeted facilitation sessions to resolve disagreements across 100+ participants</w:t>
            </w:r>
          </w:p>
        </w:tc>
      </w:tr>
    </w:tbl>
    <w:p>
      <w:r>
        <w:pict>
          <v:rect style="width:0;height:1.5pt" o:hralign="center" o:hrstd="t" o:hr="t"/>
        </w:pict>
      </w:r>
    </w:p>
    <w:bookmarkEnd w:id="10"/>
    <w:bookmarkStart w:id="16" w:name="Xaabbb41a771dee12cc7636e237130044b544e31"/>
    <w:p>
      <w:pPr>
        <w:pStyle w:val="Heading2"/>
      </w:pPr>
      <w:r>
        <w:t xml:space="preserve">Addition 1: Structured Respondent Metadata Capture</w:t>
      </w:r>
    </w:p>
    <w:p>
      <w:pPr>
        <w:pStyle w:val="FirstParagraph"/>
      </w:pPr>
      <w:r>
        <w:rPr>
          <w:b/>
          <w:bCs/>
        </w:rPr>
        <w:t xml:space="preserve">Insert as</w:t>
      </w:r>
      <w:r>
        <w:t xml:space="preserve">: New Section 5.2 in KM4ProcessBot</w:t>
      </w:r>
    </w:p>
    <w:bookmarkStart w:id="15" w:name="respondent-metadata-capture"/>
    <w:p>
      <w:pPr>
        <w:pStyle w:val="Heading3"/>
      </w:pPr>
      <w:r>
        <w:t xml:space="preserve">5.2 Respondent Metadata Capture</w:t>
      </w:r>
    </w:p>
    <w:p>
      <w:pPr>
        <w:pStyle w:val="FirstParagraph"/>
      </w:pPr>
      <w:r>
        <w:t xml:space="preserve">Before probing begins, the Survey Bot MUST capture structured metadata about the respondent. This metadata flows into</w:t>
      </w:r>
      <w:r>
        <w:t xml:space="preserve"> </w:t>
      </w:r>
      <w:r>
        <w:rPr>
          <w:rStyle w:val="VerbatimChar"/>
        </w:rPr>
        <w:t xml:space="preserve">EvidenceItem.metadata_json</w:t>
      </w:r>
      <w:r>
        <w:t xml:space="preserve"> </w:t>
      </w:r>
      <w:r>
        <w:t xml:space="preserve">and feeds the consensus algorithm’s respondent authority multiplier.</w:t>
      </w:r>
    </w:p>
    <w:bookmarkStart w:id="11" w:name="required-fields"/>
    <w:p>
      <w:pPr>
        <w:pStyle w:val="Heading4"/>
      </w:pPr>
      <w:r>
        <w:t xml:space="preserve">Required Fields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Values</w:t>
            </w:r>
          </w:p>
        </w:tc>
        <w:tc>
          <w:tcPr/>
          <w:p>
            <w:pPr>
              <w:pStyle w:val="Compact"/>
            </w:pPr>
            <w:r>
              <w:t xml:space="preserve">Capture Method</w:t>
            </w:r>
          </w:p>
        </w:tc>
      </w:tr>
      <w:tr>
        <w:tc>
          <w:tcPr/>
          <w:p>
            <w:pPr>
              <w:pStyle w:val="Compact"/>
            </w:pPr>
            <w:r>
              <w:rPr>
                <w:rStyle w:val="VerbatimChar"/>
              </w:rPr>
              <w:t xml:space="preserve">respondent_name</w:t>
            </w:r>
          </w:p>
        </w:tc>
        <w:tc>
          <w:tcPr/>
          <w:p>
            <w:pPr>
              <w:pStyle w:val="Compact"/>
            </w:pPr>
            <w:r>
              <w:t xml:space="preserve">string</w:t>
            </w:r>
          </w:p>
        </w:tc>
        <w:tc>
          <w:tcPr/>
          <w:p>
            <w:pPr>
              <w:pStyle w:val="Compact"/>
            </w:pPr>
            <w:r>
              <w:t xml:space="preserve">Full name of the interviewee</w:t>
            </w:r>
          </w:p>
        </w:tc>
        <w:tc>
          <w:tcPr/>
          <w:p>
            <w:pPr>
              <w:pStyle w:val="Compact"/>
            </w:pPr>
            <w:r>
              <w:t xml:space="preserve">Bot asks:</w:t>
            </w:r>
            <w:r>
              <w:t xml:space="preserve"> </w:t>
            </w:r>
            <w:r>
              <w:t xml:space="preserve">“What is your name?”</w:t>
            </w:r>
            <w:r>
              <w:t xml:space="preserve"> </w:t>
            </w:r>
            <w:r>
              <w:t xml:space="preserve">(or pre-populated from session scheduling)</w:t>
            </w:r>
          </w:p>
        </w:tc>
      </w:tr>
      <w:tr>
        <w:tc>
          <w:tcPr/>
          <w:p>
            <w:pPr>
              <w:pStyle w:val="Compact"/>
            </w:pPr>
            <w:r>
              <w:rPr>
                <w:rStyle w:val="VerbatimChar"/>
              </w:rPr>
              <w:t xml:space="preserve">respondent_role</w:t>
            </w:r>
          </w:p>
        </w:tc>
        <w:tc>
          <w:tcPr/>
          <w:p>
            <w:pPr>
              <w:pStyle w:val="Compact"/>
            </w:pPr>
            <w:r>
              <w:t xml:space="preserve">string</w:t>
            </w:r>
          </w:p>
        </w:tc>
        <w:tc>
          <w:tcPr/>
          <w:p>
            <w:pPr>
              <w:pStyle w:val="Compact"/>
            </w:pPr>
            <w:r>
              <w:t xml:space="preserve">Free text organizational title</w:t>
            </w:r>
          </w:p>
        </w:tc>
        <w:tc>
          <w:tcPr/>
          <w:p>
            <w:pPr>
              <w:pStyle w:val="Compact"/>
            </w:pPr>
            <w:r>
              <w:t xml:space="preserve">Bot asks:</w:t>
            </w:r>
            <w:r>
              <w:t xml:space="preserve"> </w:t>
            </w:r>
            <w:r>
              <w:t xml:space="preserve">“What is your role/title?”</w:t>
            </w:r>
          </w:p>
        </w:tc>
      </w:tr>
      <w:tr>
        <w:tc>
          <w:tcPr/>
          <w:p>
            <w:pPr>
              <w:pStyle w:val="Compact"/>
            </w:pPr>
            <w:r>
              <w:rPr>
                <w:rStyle w:val="VerbatimChar"/>
              </w:rPr>
              <w:t xml:space="preserve">process_proximity</w:t>
            </w:r>
          </w:p>
        </w:tc>
        <w:tc>
          <w:tcPr/>
          <w:p>
            <w:pPr>
              <w:pStyle w:val="Compact"/>
            </w:pPr>
            <w:r>
              <w:t xml:space="preserve">enum</w:t>
            </w:r>
          </w:p>
        </w:tc>
        <w:tc>
          <w:tcPr/>
          <w:p>
            <w:pPr>
              <w:pStyle w:val="Compact"/>
            </w:pPr>
            <w:r>
              <w:rPr>
                <w:rStyle w:val="VerbatimChar"/>
              </w:rPr>
              <w:t xml:space="preserve">owner</w:t>
            </w:r>
            <w:r>
              <w:t xml:space="preserve">,</w:t>
            </w:r>
            <w:r>
              <w:t xml:space="preserve"> </w:t>
            </w:r>
            <w:r>
              <w:rPr>
                <w:rStyle w:val="VerbatimChar"/>
              </w:rPr>
              <w:t xml:space="preserve">participant</w:t>
            </w:r>
            <w:r>
              <w:t xml:space="preserve">,</w:t>
            </w:r>
            <w:r>
              <w:t xml:space="preserve"> </w:t>
            </w:r>
            <w:r>
              <w:rPr>
                <w:rStyle w:val="VerbatimChar"/>
              </w:rPr>
              <w:t xml:space="preserve">supervisor</w:t>
            </w:r>
            <w:r>
              <w:t xml:space="preserve">,</w:t>
            </w:r>
            <w:r>
              <w:t xml:space="preserve"> </w:t>
            </w:r>
            <w:r>
              <w:rPr>
                <w:rStyle w:val="VerbatimChar"/>
              </w:rPr>
              <w:t xml:space="preserve">consumer</w:t>
            </w:r>
            <w:r>
              <w:t xml:space="preserve">,</w:t>
            </w:r>
            <w:r>
              <w:t xml:space="preserve"> </w:t>
            </w:r>
            <w:r>
              <w:rPr>
                <w:rStyle w:val="VerbatimChar"/>
              </w:rPr>
              <w:t xml:space="preserve">observer</w:t>
            </w:r>
          </w:p>
        </w:tc>
        <w:tc>
          <w:tcPr/>
          <w:p>
            <w:pPr>
              <w:pStyle w:val="Compact"/>
            </w:pPr>
            <w:r>
              <w:t xml:space="preserve">Bot asks:</w:t>
            </w:r>
            <w:r>
              <w:t xml:space="preserve"> </w:t>
            </w:r>
            <w:r>
              <w:t xml:space="preserve">“Do you perform this activity yourself, participate in it, supervise it, receive its output, or observe it from outside?”</w:t>
            </w:r>
          </w:p>
        </w:tc>
      </w:tr>
      <w:tr>
        <w:tc>
          <w:tcPr/>
          <w:p>
            <w:pPr>
              <w:pStyle w:val="Compact"/>
            </w:pPr>
            <w:r>
              <w:rPr>
                <w:rStyle w:val="VerbatimChar"/>
              </w:rPr>
              <w:t xml:space="preserve">authority_scope</w:t>
            </w:r>
          </w:p>
        </w:tc>
        <w:tc>
          <w:tcPr/>
          <w:p>
            <w:pPr>
              <w:pStyle w:val="Compact"/>
            </w:pPr>
            <w:r>
              <w:t xml:space="preserve">enum</w:t>
            </w:r>
          </w:p>
        </w:tc>
        <w:tc>
          <w:tcPr/>
          <w:p>
            <w:pPr>
              <w:pStyle w:val="Compact"/>
            </w:pPr>
            <w:r>
              <w:rPr>
                <w:rStyle w:val="VerbatimChar"/>
              </w:rPr>
              <w:t xml:space="preserve">own_activities</w:t>
            </w:r>
            <w:r>
              <w:t xml:space="preserve">,</w:t>
            </w:r>
            <w:r>
              <w:t xml:space="preserve"> </w:t>
            </w:r>
            <w:r>
              <w:rPr>
                <w:rStyle w:val="VerbatimChar"/>
              </w:rPr>
              <w:t xml:space="preserve">team_activities</w:t>
            </w:r>
            <w:r>
              <w:t xml:space="preserve">,</w:t>
            </w:r>
            <w:r>
              <w:t xml:space="preserve"> </w:t>
            </w:r>
            <w:r>
              <w:rPr>
                <w:rStyle w:val="VerbatimChar"/>
              </w:rPr>
              <w:t xml:space="preserve">department_activities</w:t>
            </w:r>
            <w:r>
              <w:t xml:space="preserve">,</w:t>
            </w:r>
            <w:r>
              <w:t xml:space="preserve"> </w:t>
            </w:r>
            <w:r>
              <w:rPr>
                <w:rStyle w:val="VerbatimChar"/>
              </w:rPr>
              <w:t xml:space="preserve">hearsay</w:t>
            </w:r>
          </w:p>
        </w:tc>
        <w:tc>
          <w:tcPr/>
          <w:p>
            <w:pPr>
              <w:pStyle w:val="Compact"/>
            </w:pPr>
            <w:r>
              <w:t xml:space="preserve">Bot asks:</w:t>
            </w:r>
            <w:r>
              <w:t xml:space="preserve"> </w:t>
            </w:r>
            <w:r>
              <w:t xml:space="preserve">“Are you describing work you personally do, work your team does, work in your department, or something you’ve been told about?”</w:t>
            </w:r>
          </w:p>
        </w:tc>
      </w:tr>
      <w:tr>
        <w:tc>
          <w:tcPr/>
          <w:p>
            <w:pPr>
              <w:pStyle w:val="Compact"/>
            </w:pPr>
            <w:r>
              <w:rPr>
                <w:rStyle w:val="VerbatimChar"/>
              </w:rPr>
              <w:t xml:space="preserve">years_in_role</w:t>
            </w:r>
          </w:p>
        </w:tc>
        <w:tc>
          <w:tcPr/>
          <w:p>
            <w:pPr>
              <w:pStyle w:val="Compact"/>
            </w:pPr>
            <w:r>
              <w:t xml:space="preserve">integer</w:t>
            </w:r>
          </w:p>
        </w:tc>
        <w:tc>
          <w:tcPr/>
          <w:p>
            <w:pPr>
              <w:pStyle w:val="Compact"/>
            </w:pPr>
            <w:r>
              <w:t xml:space="preserve">0–50</w:t>
            </w:r>
          </w:p>
        </w:tc>
        <w:tc>
          <w:tcPr/>
          <w:p>
            <w:pPr>
              <w:pStyle w:val="Compact"/>
            </w:pPr>
            <w:r>
              <w:t xml:space="preserve">Bot asks:</w:t>
            </w:r>
            <w:r>
              <w:t xml:space="preserve"> </w:t>
            </w:r>
            <w:r>
              <w:t xml:space="preserve">“How long have you been in this role?”</w:t>
            </w:r>
          </w:p>
        </w:tc>
      </w:tr>
      <w:tr>
        <w:tc>
          <w:tcPr/>
          <w:p>
            <w:pPr>
              <w:pStyle w:val="Compact"/>
            </w:pPr>
            <w:r>
              <w:rPr>
                <w:rStyle w:val="VerbatimChar"/>
              </w:rPr>
              <w:t xml:space="preserve">interview_type</w:t>
            </w:r>
          </w:p>
        </w:tc>
        <w:tc>
          <w:tcPr/>
          <w:p>
            <w:pPr>
              <w:pStyle w:val="Compact"/>
            </w:pPr>
            <w:r>
              <w:t xml:space="preserve">enum</w:t>
            </w:r>
          </w:p>
        </w:tc>
        <w:tc>
          <w:tcPr/>
          <w:p>
            <w:pPr>
              <w:pStyle w:val="Compact"/>
            </w:pPr>
            <w:r>
              <w:rPr>
                <w:rStyle w:val="VerbatimChar"/>
              </w:rPr>
              <w:t xml:space="preserve">structured_walkthrough</w:t>
            </w:r>
            <w:r>
              <w:t xml:space="preserve">,</w:t>
            </w:r>
            <w:r>
              <w:t xml:space="preserve"> </w:t>
            </w:r>
            <w:r>
              <w:rPr>
                <w:rStyle w:val="VerbatimChar"/>
              </w:rPr>
              <w:t xml:space="preserve">open_ended</w:t>
            </w:r>
            <w:r>
              <w:t xml:space="preserve">,</w:t>
            </w:r>
            <w:r>
              <w:t xml:space="preserve"> </w:t>
            </w:r>
            <w:r>
              <w:rPr>
                <w:rStyle w:val="VerbatimChar"/>
              </w:rPr>
              <w:t xml:space="preserve">validation_session</w:t>
            </w:r>
            <w:r>
              <w:t xml:space="preserve">,</w:t>
            </w:r>
            <w:r>
              <w:t xml:space="preserve"> </w:t>
            </w:r>
            <w:r>
              <w:rPr>
                <w:rStyle w:val="VerbatimChar"/>
              </w:rPr>
              <w:t xml:space="preserve">process_mapping_workshop</w:t>
            </w:r>
          </w:p>
        </w:tc>
        <w:tc>
          <w:tcPr/>
          <w:p>
            <w:pPr>
              <w:pStyle w:val="Compact"/>
            </w:pPr>
            <w:r>
              <w:t xml:space="preserve">Set by interview facilitator at session start</w:t>
            </w:r>
          </w:p>
        </w:tc>
      </w:tr>
      <w:tr>
        <w:tc>
          <w:tcPr/>
          <w:p>
            <w:pPr>
              <w:pStyle w:val="Compact"/>
            </w:pPr>
            <w:r>
              <w:rPr>
                <w:rStyle w:val="VerbatimChar"/>
              </w:rPr>
              <w:t xml:space="preserve">swim_lane</w:t>
            </w:r>
          </w:p>
        </w:tc>
        <w:tc>
          <w:tcPr/>
          <w:p>
            <w:pPr>
              <w:pStyle w:val="Compact"/>
            </w:pPr>
            <w:r>
              <w:t xml:space="preserve">string</w:t>
            </w:r>
          </w:p>
        </w:tc>
        <w:tc>
          <w:tcPr/>
          <w:p>
            <w:pPr>
              <w:pStyle w:val="Compact"/>
            </w:pPr>
            <w:r>
              <w:t xml:space="preserve">The swim lane this respondent operates in</w:t>
            </w:r>
          </w:p>
        </w:tc>
        <w:tc>
          <w:tcPr/>
          <w:p>
            <w:pPr>
              <w:pStyle w:val="Compact"/>
            </w:pPr>
            <w:r>
              <w:t xml:space="preserve">Bot asks:</w:t>
            </w:r>
            <w:r>
              <w:t xml:space="preserve"> </w:t>
            </w:r>
            <w:r>
              <w:t xml:space="preserve">“Which part of the process are you responsible for?”</w:t>
            </w:r>
          </w:p>
        </w:tc>
      </w:tr>
    </w:tbl>
    <w:bookmarkEnd w:id="11"/>
    <w:bookmarkStart w:id="12" w:name="definition-of-process-proximity-values"/>
    <w:p>
      <w:pPr>
        <w:pStyle w:val="Heading4"/>
      </w:pPr>
      <w:r>
        <w:t xml:space="preserve">Definition of Process Proximity Values</w:t>
      </w:r>
    </w:p>
    <w:p>
      <w:pPr>
        <w:numPr>
          <w:ilvl w:val="0"/>
          <w:numId w:val="1001"/>
        </w:numPr>
      </w:pPr>
      <w:r>
        <w:rPr>
          <w:b/>
          <w:bCs/>
        </w:rPr>
        <w:t xml:space="preserve">owner</w:t>
      </w:r>
      <w:r>
        <w:t xml:space="preserve">: The person who performs the activity as part of their daily responsibilities. They can describe inputs, outputs, timing, exceptions, and workarounds from direct operational experience. They ARE the human-in-the-loop for this step.</w:t>
      </w:r>
    </w:p>
    <w:p>
      <w:pPr>
        <w:numPr>
          <w:ilvl w:val="0"/>
          <w:numId w:val="1001"/>
        </w:numPr>
      </w:pPr>
      <w:r>
        <w:rPr>
          <w:b/>
          <w:bCs/>
        </w:rPr>
        <w:t xml:space="preserve">participant</w:t>
      </w:r>
      <w:r>
        <w:t xml:space="preserve">: Someone who is involved in the activity but does not own it. They may perform it sometimes, assist the owner, or share responsibility. They have direct but partial operational experience.</w:t>
      </w:r>
    </w:p>
    <w:p>
      <w:pPr>
        <w:numPr>
          <w:ilvl w:val="0"/>
          <w:numId w:val="1001"/>
        </w:numPr>
      </w:pPr>
      <w:r>
        <w:rPr>
          <w:b/>
          <w:bCs/>
        </w:rPr>
        <w:t xml:space="preserve">supervisor</w:t>
      </w:r>
      <w:r>
        <w:t xml:space="preserve">: Someone who oversees the activity but does not perform it. They understand the design intent, governance requirements, and performance metrics but may not know operational details, workarounds, or undocumented steps.</w:t>
      </w:r>
    </w:p>
    <w:p>
      <w:pPr>
        <w:numPr>
          <w:ilvl w:val="0"/>
          <w:numId w:val="1001"/>
        </w:numPr>
      </w:pPr>
      <w:r>
        <w:rPr>
          <w:b/>
          <w:bCs/>
        </w:rPr>
        <w:t xml:space="preserve">consumer</w:t>
      </w:r>
      <w:r>
        <w:t xml:space="preserve">: Someone who receives the output of the activity. They can describe what they need from it and what goes wrong when it fails, but they cannot describe how the activity is internally performed.</w:t>
      </w:r>
    </w:p>
    <w:p>
      <w:pPr>
        <w:numPr>
          <w:ilvl w:val="0"/>
          <w:numId w:val="1001"/>
        </w:numPr>
      </w:pPr>
      <w:r>
        <w:rPr>
          <w:b/>
          <w:bCs/>
        </w:rPr>
        <w:t xml:space="preserve">observer</w:t>
      </w:r>
      <w:r>
        <w:t xml:space="preserve">: Someone who knows the activity exists and can describe it at a high level, but has no direct operational involvement. Their knowledge may be secondhand or based on documentation rather than experience.</w:t>
      </w:r>
    </w:p>
    <w:bookmarkEnd w:id="12"/>
    <w:bookmarkStart w:id="13" w:name="capture-timing"/>
    <w:p>
      <w:pPr>
        <w:pStyle w:val="Heading4"/>
      </w:pPr>
      <w:r>
        <w:t xml:space="preserve">Capture Timing</w:t>
      </w:r>
    </w:p>
    <w:p>
      <w:pPr>
        <w:pStyle w:val="FirstParagraph"/>
      </w:pPr>
      <w:r>
        <w:t xml:space="preserve">These fields are captured ONCE per interview session, before probing begins. They apply to all fragments produced during that session. If the respondent’s proximity changes mid-interview (e.g., they describe their own step as</w:t>
      </w:r>
      <w:r>
        <w:t xml:space="preserve"> </w:t>
      </w:r>
      <w:r>
        <w:rPr>
          <w:rStyle w:val="VerbatimChar"/>
        </w:rPr>
        <w:t xml:space="preserve">owner</w:t>
      </w:r>
      <w:r>
        <w:t xml:space="preserve"> </w:t>
      </w:r>
      <w:r>
        <w:t xml:space="preserve">then describe an adjacent step as</w:t>
      </w:r>
      <w:r>
        <w:t xml:space="preserve"> </w:t>
      </w:r>
      <w:r>
        <w:rPr>
          <w:rStyle w:val="VerbatimChar"/>
        </w:rPr>
        <w:t xml:space="preserve">consumer</w:t>
      </w:r>
      <w:r>
        <w:t xml:space="preserve">), the bot MUST tag subsequent fragments with the updated proximity.</w:t>
      </w:r>
    </w:p>
    <w:bookmarkEnd w:id="13"/>
    <w:bookmarkStart w:id="14" w:name="example"/>
    <w:p>
      <w:pPr>
        <w:pStyle w:val="Heading4"/>
      </w:pPr>
      <w:r>
        <w:t xml:space="preserve">Example</w:t>
      </w:r>
    </w:p>
    <w:p>
      <w:pPr>
        <w:pStyle w:val="SourceCode"/>
      </w:pPr>
      <w:r>
        <w:rPr>
          <w:rStyle w:val="FunctionTok"/>
        </w:rPr>
        <w:t xml:space="preserve">{</w:t>
      </w:r>
      <w:r>
        <w:br/>
      </w:r>
      <w:r>
        <w:rPr>
          <w:rStyle w:val="NormalTok"/>
        </w:rPr>
        <w:t xml:space="preserve">  </w:t>
      </w:r>
      <w:r>
        <w:rPr>
          <w:rStyle w:val="DataTypeTok"/>
        </w:rPr>
        <w:t xml:space="preserve">"respondent_name"</w:t>
      </w:r>
      <w:r>
        <w:rPr>
          <w:rStyle w:val="FunctionTok"/>
        </w:rPr>
        <w:t xml:space="preserve">:</w:t>
      </w:r>
      <w:r>
        <w:rPr>
          <w:rStyle w:val="NormalTok"/>
        </w:rPr>
        <w:t xml:space="preserve"> </w:t>
      </w:r>
      <w:r>
        <w:rPr>
          <w:rStyle w:val="StringTok"/>
        </w:rPr>
        <w:t xml:space="preserve">"Sarah Chen"</w:t>
      </w:r>
      <w:r>
        <w:rPr>
          <w:rStyle w:val="FunctionTok"/>
        </w:rPr>
        <w:t xml:space="preserve">,</w:t>
      </w:r>
      <w:r>
        <w:br/>
      </w:r>
      <w:r>
        <w:rPr>
          <w:rStyle w:val="NormalTok"/>
        </w:rPr>
        <w:t xml:space="preserve">  </w:t>
      </w:r>
      <w:r>
        <w:rPr>
          <w:rStyle w:val="DataTypeTok"/>
        </w:rPr>
        <w:t xml:space="preserve">"respondent_role"</w:t>
      </w:r>
      <w:r>
        <w:rPr>
          <w:rStyle w:val="FunctionTok"/>
        </w:rPr>
        <w:t xml:space="preserve">:</w:t>
      </w:r>
      <w:r>
        <w:rPr>
          <w:rStyle w:val="NormalTok"/>
        </w:rPr>
        <w:t xml:space="preserve"> </w:t>
      </w:r>
      <w:r>
        <w:rPr>
          <w:rStyle w:val="StringTok"/>
        </w:rPr>
        <w:t xml:space="preserve">"Senior Loan Processor"</w:t>
      </w:r>
      <w:r>
        <w:rPr>
          <w:rStyle w:val="FunctionTok"/>
        </w:rPr>
        <w:t xml:space="preserve">,</w:t>
      </w:r>
      <w:r>
        <w:br/>
      </w:r>
      <w:r>
        <w:rPr>
          <w:rStyle w:val="NormalTok"/>
        </w:rPr>
        <w:t xml:space="preserve">  </w:t>
      </w:r>
      <w:r>
        <w:rPr>
          <w:rStyle w:val="DataTypeTok"/>
        </w:rPr>
        <w:t xml:space="preserve">"process_proximity"</w:t>
      </w:r>
      <w:r>
        <w:rPr>
          <w:rStyle w:val="FunctionTok"/>
        </w:rPr>
        <w:t xml:space="preserve">:</w:t>
      </w:r>
      <w:r>
        <w:rPr>
          <w:rStyle w:val="NormalTok"/>
        </w:rPr>
        <w:t xml:space="preserve"> </w:t>
      </w:r>
      <w:r>
        <w:rPr>
          <w:rStyle w:val="StringTok"/>
        </w:rPr>
        <w:t xml:space="preserve">"owner"</w:t>
      </w:r>
      <w:r>
        <w:rPr>
          <w:rStyle w:val="FunctionTok"/>
        </w:rPr>
        <w:t xml:space="preserve">,</w:t>
      </w:r>
      <w:r>
        <w:br/>
      </w:r>
      <w:r>
        <w:rPr>
          <w:rStyle w:val="NormalTok"/>
        </w:rPr>
        <w:t xml:space="preserve">  </w:t>
      </w:r>
      <w:r>
        <w:rPr>
          <w:rStyle w:val="DataTypeTok"/>
        </w:rPr>
        <w:t xml:space="preserve">"authority_scope"</w:t>
      </w:r>
      <w:r>
        <w:rPr>
          <w:rStyle w:val="FunctionTok"/>
        </w:rPr>
        <w:t xml:space="preserve">:</w:t>
      </w:r>
      <w:r>
        <w:rPr>
          <w:rStyle w:val="NormalTok"/>
        </w:rPr>
        <w:t xml:space="preserve"> </w:t>
      </w:r>
      <w:r>
        <w:rPr>
          <w:rStyle w:val="StringTok"/>
        </w:rPr>
        <w:t xml:space="preserve">"own_activities"</w:t>
      </w:r>
      <w:r>
        <w:rPr>
          <w:rStyle w:val="FunctionTok"/>
        </w:rPr>
        <w:t xml:space="preserve">,</w:t>
      </w:r>
      <w:r>
        <w:br/>
      </w:r>
      <w:r>
        <w:rPr>
          <w:rStyle w:val="NormalTok"/>
        </w:rPr>
        <w:t xml:space="preserve">  </w:t>
      </w:r>
      <w:r>
        <w:rPr>
          <w:rStyle w:val="DataTypeTok"/>
        </w:rPr>
        <w:t xml:space="preserve">"years_in_role"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"interview_type"</w:t>
      </w:r>
      <w:r>
        <w:rPr>
          <w:rStyle w:val="FunctionTok"/>
        </w:rPr>
        <w:t xml:space="preserve">:</w:t>
      </w:r>
      <w:r>
        <w:rPr>
          <w:rStyle w:val="NormalTok"/>
        </w:rPr>
        <w:t xml:space="preserve"> </w:t>
      </w:r>
      <w:r>
        <w:rPr>
          <w:rStyle w:val="StringTok"/>
        </w:rPr>
        <w:t xml:space="preserve">"structured_walkthrough"</w:t>
      </w:r>
      <w:r>
        <w:rPr>
          <w:rStyle w:val="FunctionTok"/>
        </w:rPr>
        <w:t xml:space="preserve">,</w:t>
      </w:r>
      <w:r>
        <w:br/>
      </w:r>
      <w:r>
        <w:rPr>
          <w:rStyle w:val="NormalTok"/>
        </w:rPr>
        <w:t xml:space="preserve">  </w:t>
      </w:r>
      <w:r>
        <w:rPr>
          <w:rStyle w:val="DataTypeTok"/>
        </w:rPr>
        <w:t xml:space="preserve">"swim_lane"</w:t>
      </w:r>
      <w:r>
        <w:rPr>
          <w:rStyle w:val="FunctionTok"/>
        </w:rPr>
        <w:t xml:space="preserve">:</w:t>
      </w:r>
      <w:r>
        <w:rPr>
          <w:rStyle w:val="NormalTok"/>
        </w:rPr>
        <w:t xml:space="preserve"> </w:t>
      </w:r>
      <w:r>
        <w:rPr>
          <w:rStyle w:val="StringTok"/>
        </w:rPr>
        <w:t xml:space="preserve">"Loan Processing"</w:t>
      </w:r>
      <w:r>
        <w:br/>
      </w:r>
      <w:r>
        <w:rPr>
          <w:rStyle w:val="FunctionTok"/>
        </w:rPr>
        <w:t xml:space="preserve">}</w:t>
      </w:r>
    </w:p>
    <w:p>
      <w:r>
        <w:pict>
          <v:rect style="width:0;height:1.5pt" o:hralign="center" o:hrstd="t" o:hr="t"/>
        </w:pict>
      </w:r>
    </w:p>
    <w:bookmarkEnd w:id="14"/>
    <w:bookmarkEnd w:id="15"/>
    <w:bookmarkEnd w:id="16"/>
    <w:bookmarkStart w:id="21" w:name="X27070a8b2691411378c6cd0ec821aee6a5b3419"/>
    <w:p>
      <w:pPr>
        <w:pStyle w:val="Heading2"/>
      </w:pPr>
      <w:r>
        <w:t xml:space="preserve">Addition 2: Fragment-Level Assertion Classification</w:t>
      </w:r>
    </w:p>
    <w:p>
      <w:pPr>
        <w:pStyle w:val="FirstParagraph"/>
      </w:pPr>
      <w:r>
        <w:rPr>
          <w:b/>
          <w:bCs/>
        </w:rPr>
        <w:t xml:space="preserve">Insert as</w:t>
      </w:r>
      <w:r>
        <w:t xml:space="preserve">: New Section 5.3 in KM4ProcessBot</w:t>
      </w:r>
    </w:p>
    <w:bookmarkStart w:id="20" w:name="assertion-classification"/>
    <w:p>
      <w:pPr>
        <w:pStyle w:val="Heading3"/>
      </w:pPr>
      <w:r>
        <w:t xml:space="preserve">5.3 Assertion Classification</w:t>
      </w:r>
    </w:p>
    <w:p>
      <w:pPr>
        <w:pStyle w:val="FirstParagraph"/>
      </w:pPr>
      <w:r>
        <w:t xml:space="preserve">A single interview produces multiple types of assertions. The Survey Bot MUST classify each response fragment in real time as one of four assertion types. This classification becomes a property on the</w:t>
      </w:r>
      <w:r>
        <w:t xml:space="preserve"> </w:t>
      </w:r>
      <w:r>
        <w:rPr>
          <w:rStyle w:val="VerbatimChar"/>
        </w:rPr>
        <w:t xml:space="preserve">EvidenceFragment</w:t>
      </w:r>
      <w:r>
        <w:t xml:space="preserve"> </w:t>
      </w:r>
      <w:r>
        <w:t xml:space="preserve">and feeds the consensus algorithm’s novelty detection.</w:t>
      </w:r>
    </w:p>
    <w:bookmarkStart w:id="17" w:name="the-four-assertion-types"/>
    <w:p>
      <w:pPr>
        <w:pStyle w:val="Heading4"/>
      </w:pPr>
      <w:r>
        <w:t xml:space="preserve">The Four Assertion Types</w:t>
      </w:r>
    </w:p>
    <w:p>
      <w:pPr>
        <w:pStyle w:val="FirstParagraph"/>
      </w:pPr>
      <w:r>
        <w:rPr>
          <w:b/>
          <w:bCs/>
        </w:rPr>
        <w:t xml:space="preserve">Corroborative</w:t>
      </w:r>
      <w:r>
        <w:t xml:space="preserve"> </w:t>
      </w:r>
      <w:r>
        <w:t xml:space="preserve">— Confirms something already present in other evidence sources.</w:t>
      </w:r>
    </w:p>
    <w:p>
      <w:pPr>
        <w:pStyle w:val="Compact"/>
        <w:numPr>
          <w:ilvl w:val="0"/>
          <w:numId w:val="1002"/>
        </w:numPr>
      </w:pPr>
      <w:r>
        <w:t xml:space="preserve">Signal: The entity or relationship extracted from this fragment already exists in the graph from a different evidence source.</w:t>
      </w:r>
    </w:p>
    <w:p>
      <w:pPr>
        <w:pStyle w:val="Compact"/>
        <w:numPr>
          <w:ilvl w:val="0"/>
          <w:numId w:val="1002"/>
        </w:numPr>
      </w:pPr>
      <w:r>
        <w:t xml:space="preserve">Example: Respondent says</w:t>
      </w:r>
      <w:r>
        <w:t xml:space="preserve"> </w:t>
      </w:r>
      <w:r>
        <w:t xml:space="preserve">“They fill out a purchase requisition in SAP”</w:t>
      </w:r>
      <w:r>
        <w:t xml:space="preserve"> </w:t>
      </w:r>
      <w:r>
        <w:t xml:space="preserve">— the Camunda BPMN model already shows a</w:t>
      </w:r>
      <w:r>
        <w:t xml:space="preserve"> </w:t>
      </w:r>
      <w:r>
        <w:t xml:space="preserve">“Create PR”</w:t>
      </w:r>
      <w:r>
        <w:t xml:space="preserve"> </w:t>
      </w:r>
      <w:r>
        <w:t xml:space="preserve">task.</w:t>
      </w:r>
    </w:p>
    <w:p>
      <w:pPr>
        <w:pStyle w:val="Compact"/>
        <w:numPr>
          <w:ilvl w:val="0"/>
          <w:numId w:val="1002"/>
        </w:numPr>
      </w:pPr>
      <w:r>
        <w:t xml:space="preserve">Weight impact: Neutral (standard base weight applies). The value is in cross-source confirmation, which the triangulation step already rewards.</w:t>
      </w:r>
    </w:p>
    <w:p>
      <w:pPr>
        <w:pStyle w:val="FirstParagraph"/>
      </w:pPr>
      <w:r>
        <w:rPr>
          <w:b/>
          <w:bCs/>
        </w:rPr>
        <w:t xml:space="preserve">Elaborative</w:t>
      </w:r>
      <w:r>
        <w:t xml:space="preserve"> </w:t>
      </w:r>
      <w:r>
        <w:t xml:space="preserve">— Adds detail, context, or nuance to a known entity or relationship.</w:t>
      </w:r>
    </w:p>
    <w:p>
      <w:pPr>
        <w:pStyle w:val="Compact"/>
        <w:numPr>
          <w:ilvl w:val="0"/>
          <w:numId w:val="1003"/>
        </w:numPr>
      </w:pPr>
      <w:r>
        <w:t xml:space="preserve">Signal: The entity exists in the graph, but this fragment adds new properties (thresholds, timing, conditions, exceptions) not present in other sources.</w:t>
      </w:r>
    </w:p>
    <w:p>
      <w:pPr>
        <w:pStyle w:val="Compact"/>
        <w:numPr>
          <w:ilvl w:val="0"/>
          <w:numId w:val="1003"/>
        </w:numPr>
      </w:pPr>
      <w:r>
        <w:t xml:space="preserve">Example: Respondent says</w:t>
      </w:r>
      <w:r>
        <w:t xml:space="preserve"> </w:t>
      </w:r>
      <w:r>
        <w:t xml:space="preserve">“If it’s over $10K, it also needs VP sign-off”</w:t>
      </w:r>
      <w:r>
        <w:t xml:space="preserve"> </w:t>
      </w:r>
      <w:r>
        <w:t xml:space="preserve">— the approval activity is known, but the threshold detail is new.</w:t>
      </w:r>
    </w:p>
    <w:p>
      <w:pPr>
        <w:pStyle w:val="Compact"/>
        <w:numPr>
          <w:ilvl w:val="0"/>
          <w:numId w:val="1003"/>
        </w:numPr>
      </w:pPr>
      <w:r>
        <w:t xml:space="preserve">Weight impact: Moderate boost (+0.10 to base weight). Elaborative evidence enriches the model even though it doesn’t introduce new entities.</w:t>
      </w:r>
    </w:p>
    <w:p>
      <w:pPr>
        <w:pStyle w:val="FirstParagraph"/>
      </w:pPr>
      <w:r>
        <w:rPr>
          <w:b/>
          <w:bCs/>
        </w:rPr>
        <w:t xml:space="preserve">Revelatory</w:t>
      </w:r>
      <w:r>
        <w:t xml:space="preserve"> </w:t>
      </w:r>
      <w:r>
        <w:t xml:space="preserve">— Introduces an entirely new entity, relationship, or process path not present in any other evidence source.</w:t>
      </w:r>
    </w:p>
    <w:p>
      <w:pPr>
        <w:pStyle w:val="Compact"/>
        <w:numPr>
          <w:ilvl w:val="0"/>
          <w:numId w:val="1004"/>
        </w:numPr>
      </w:pPr>
      <w:r>
        <w:t xml:space="preserve">Signal: Entity extraction produces a node or edge with zero matches in the existing graph or evidence corpus. AND the respondent’s</w:t>
      </w:r>
      <w:r>
        <w:t xml:space="preserve"> </w:t>
      </w:r>
      <w:r>
        <w:rPr>
          <w:rStyle w:val="VerbatimChar"/>
        </w:rPr>
        <w:t xml:space="preserve">process_proximity</w:t>
      </w:r>
      <w:r>
        <w:t xml:space="preserve"> </w:t>
      </w:r>
      <w:r>
        <w:t xml:space="preserve">is</w:t>
      </w:r>
      <w:r>
        <w:t xml:space="preserve"> </w:t>
      </w:r>
      <w:r>
        <w:rPr>
          <w:rStyle w:val="VerbatimChar"/>
        </w:rPr>
        <w:t xml:space="preserve">owner</w:t>
      </w:r>
      <w:r>
        <w:t xml:space="preserve"> </w:t>
      </w:r>
      <w:r>
        <w:t xml:space="preserve">or</w:t>
      </w:r>
      <w:r>
        <w:t xml:space="preserve"> </w:t>
      </w:r>
      <w:r>
        <w:rPr>
          <w:rStyle w:val="VerbatimChar"/>
        </w:rPr>
        <w:t xml:space="preserve">participant</w:t>
      </w:r>
      <w:r>
        <w:t xml:space="preserve">.</w:t>
      </w:r>
    </w:p>
    <w:p>
      <w:pPr>
        <w:pStyle w:val="Compact"/>
        <w:numPr>
          <w:ilvl w:val="0"/>
          <w:numId w:val="1004"/>
        </w:numPr>
      </w:pPr>
      <w:r>
        <w:t xml:space="preserve">Example: Respondent says</w:t>
      </w:r>
      <w:r>
        <w:t xml:space="preserve"> </w:t>
      </w:r>
      <w:r>
        <w:t xml:space="preserve">“There’s a manual override in Oracle that lets AP push payments without a completed match”</w:t>
      </w:r>
      <w:r>
        <w:t xml:space="preserve"> </w:t>
      </w:r>
      <w:r>
        <w:t xml:space="preserve">— no SOP, no BPMN model, no system log mentions this.</w:t>
      </w:r>
    </w:p>
    <w:p>
      <w:pPr>
        <w:pStyle w:val="Compact"/>
        <w:numPr>
          <w:ilvl w:val="0"/>
          <w:numId w:val="1004"/>
        </w:numPr>
      </w:pPr>
      <w:r>
        <w:t xml:space="preserve">Weight impact: Flagged for human validation (see Addition 4). If confirmed, receives substantial boost. If unconfirmed, remains single-source with low triangulation.</w:t>
      </w:r>
    </w:p>
    <w:p>
      <w:pPr>
        <w:pStyle w:val="Compact"/>
        <w:numPr>
          <w:ilvl w:val="0"/>
          <w:numId w:val="1004"/>
        </w:numPr>
      </w:pPr>
      <w:r>
        <w:t xml:space="preserve">Critical: Revelatory evidence from a process owner is the primary mechanism for</w:t>
      </w:r>
      <w:r>
        <w:t xml:space="preserve"> </w:t>
      </w:r>
      <w:r>
        <w:rPr>
          <w:b/>
          <w:bCs/>
        </w:rPr>
        <w:t xml:space="preserve">shadow work discovery</w:t>
      </w:r>
      <w:r>
        <w:t xml:space="preserve">. The system MUST NOT silently bury it with a low confidence score.</w:t>
      </w:r>
    </w:p>
    <w:p>
      <w:pPr>
        <w:pStyle w:val="FirstParagraph"/>
      </w:pPr>
      <w:r>
        <w:rPr>
          <w:b/>
          <w:bCs/>
        </w:rPr>
        <w:t xml:space="preserve">Contradictory</w:t>
      </w:r>
      <w:r>
        <w:t xml:space="preserve"> </w:t>
      </w:r>
      <w:r>
        <w:t xml:space="preserve">— Directly conflicts with evidence from another source.</w:t>
      </w:r>
    </w:p>
    <w:p>
      <w:pPr>
        <w:pStyle w:val="Compact"/>
        <w:numPr>
          <w:ilvl w:val="0"/>
          <w:numId w:val="1005"/>
        </w:numPr>
      </w:pPr>
      <w:r>
        <w:t xml:space="preserve">Signal: The fragment asserts something that contradicts an existing graph assertion from a different source.</w:t>
      </w:r>
    </w:p>
    <w:p>
      <w:pPr>
        <w:pStyle w:val="Compact"/>
        <w:numPr>
          <w:ilvl w:val="0"/>
          <w:numId w:val="1005"/>
        </w:numPr>
      </w:pPr>
      <w:r>
        <w:t xml:space="preserve">Example: Respondent describes three approval tiers; the Camunda BPMN shows only two.</w:t>
      </w:r>
    </w:p>
    <w:p>
      <w:pPr>
        <w:pStyle w:val="Compact"/>
        <w:numPr>
          <w:ilvl w:val="0"/>
          <w:numId w:val="1005"/>
        </w:numPr>
      </w:pPr>
      <w:r>
        <w:t xml:space="preserve">Weight impact: Routes to the contradiction resolution step (Step 5 of the consensus algorithm). The winning assertion is determined by weighted evidence authority.</w:t>
      </w:r>
    </w:p>
    <w:bookmarkEnd w:id="17"/>
    <w:bookmarkStart w:id="18" w:name="bot-classification-logic"/>
    <w:p>
      <w:pPr>
        <w:pStyle w:val="Heading4"/>
      </w:pPr>
      <w:r>
        <w:t xml:space="preserve">Bot Classification Logic</w:t>
      </w:r>
    </w:p>
    <w:p>
      <w:pPr>
        <w:pStyle w:val="FirstParagraph"/>
      </w:pPr>
      <w:r>
        <w:t xml:space="preserve">The bot classifies fragments using a combination of:</w:t>
      </w:r>
    </w:p>
    <w:p>
      <w:pPr>
        <w:pStyle w:val="Compact"/>
        <w:numPr>
          <w:ilvl w:val="0"/>
          <w:numId w:val="1006"/>
        </w:numPr>
      </w:pPr>
      <w:r>
        <w:rPr>
          <w:b/>
          <w:bCs/>
        </w:rPr>
        <w:t xml:space="preserve">Graph lookup</w:t>
      </w:r>
      <w:r>
        <w:t xml:space="preserve">: At capture time, check whether the extracted entity/relationship already exists in the engagement’s graph. If yes → corroborative or elaborative. If no → revelatory.</w:t>
      </w:r>
    </w:p>
    <w:p>
      <w:pPr>
        <w:pStyle w:val="Compact"/>
        <w:numPr>
          <w:ilvl w:val="0"/>
          <w:numId w:val="1006"/>
        </w:numPr>
      </w:pPr>
      <w:r>
        <w:rPr>
          <w:b/>
          <w:bCs/>
        </w:rPr>
        <w:t xml:space="preserve">Conflict detection</w:t>
      </w:r>
      <w:r>
        <w:t xml:space="preserve">: If the assertion contradicts an existing assertion (different value for the same attribute), classify as contradictory.</w:t>
      </w:r>
    </w:p>
    <w:p>
      <w:pPr>
        <w:pStyle w:val="Compact"/>
        <w:numPr>
          <w:ilvl w:val="0"/>
          <w:numId w:val="1006"/>
        </w:numPr>
      </w:pPr>
      <w:r>
        <w:rPr>
          <w:b/>
          <w:bCs/>
        </w:rPr>
        <w:t xml:space="preserve">Hedge language detection</w:t>
      </w:r>
      <w:r>
        <w:t xml:space="preserve">: If the respondent uses hedging language (</w:t>
      </w:r>
      <w:r>
        <w:t xml:space="preserve">“I think”</w:t>
      </w:r>
      <w:r>
        <w:t xml:space="preserve">,</w:t>
      </w:r>
      <w:r>
        <w:t xml:space="preserve"> </w:t>
      </w:r>
      <w:r>
        <w:t xml:space="preserve">“maybe”</w:t>
      </w:r>
      <w:r>
        <w:t xml:space="preserve">,</w:t>
      </w:r>
      <w:r>
        <w:t xml:space="preserve"> </w:t>
      </w:r>
      <w:r>
        <w:t xml:space="preserve">“I’ve heard”</w:t>
      </w:r>
      <w:r>
        <w:t xml:space="preserve">), this affects the certainty tier (see Addition 6) but not the assertion classification.</w:t>
      </w:r>
    </w:p>
    <w:bookmarkEnd w:id="18"/>
    <w:bookmarkStart w:id="19" w:name="fragment-metadata"/>
    <w:p>
      <w:pPr>
        <w:pStyle w:val="Heading4"/>
      </w:pPr>
      <w:r>
        <w:t xml:space="preserve">Fragment Metadata</w:t>
      </w:r>
    </w:p>
    <w:p>
      <w:pPr>
        <w:pStyle w:val="FirstParagraph"/>
      </w:pPr>
      <w:r>
        <w:t xml:space="preserve">Each fragment carries:</w:t>
      </w:r>
    </w:p>
    <w:p>
      <w:pPr>
        <w:pStyle w:val="SourceCode"/>
      </w:pPr>
      <w:r>
        <w:rPr>
          <w:rStyle w:val="FunctionTok"/>
        </w:rPr>
        <w:t xml:space="preserve">{</w:t>
      </w:r>
      <w:r>
        <w:br/>
      </w:r>
      <w:r>
        <w:rPr>
          <w:rStyle w:val="NormalTok"/>
        </w:rPr>
        <w:t xml:space="preserve">  </w:t>
      </w:r>
      <w:r>
        <w:rPr>
          <w:rStyle w:val="DataTypeTok"/>
        </w:rPr>
        <w:t xml:space="preserve">"assertion_type"</w:t>
      </w:r>
      <w:r>
        <w:rPr>
          <w:rStyle w:val="FunctionTok"/>
        </w:rPr>
        <w:t xml:space="preserve">:</w:t>
      </w:r>
      <w:r>
        <w:rPr>
          <w:rStyle w:val="NormalTok"/>
        </w:rPr>
        <w:t xml:space="preserve"> </w:t>
      </w:r>
      <w:r>
        <w:rPr>
          <w:rStyle w:val="StringTok"/>
        </w:rPr>
        <w:t xml:space="preserve">"revelatory"</w:t>
      </w:r>
      <w:r>
        <w:rPr>
          <w:rStyle w:val="FunctionTok"/>
        </w:rPr>
        <w:t xml:space="preserve">,</w:t>
      </w:r>
      <w:r>
        <w:br/>
      </w:r>
      <w:r>
        <w:rPr>
          <w:rStyle w:val="NormalTok"/>
        </w:rPr>
        <w:t xml:space="preserve">  </w:t>
      </w:r>
      <w:r>
        <w:rPr>
          <w:rStyle w:val="DataTypeTok"/>
        </w:rPr>
        <w:t xml:space="preserve">"respondent_proximity"</w:t>
      </w:r>
      <w:r>
        <w:rPr>
          <w:rStyle w:val="FunctionTok"/>
        </w:rPr>
        <w:t xml:space="preserve">:</w:t>
      </w:r>
      <w:r>
        <w:rPr>
          <w:rStyle w:val="NormalTok"/>
        </w:rPr>
        <w:t xml:space="preserve"> </w:t>
      </w:r>
      <w:r>
        <w:rPr>
          <w:rStyle w:val="StringTok"/>
        </w:rPr>
        <w:t xml:space="preserve">"owner"</w:t>
      </w:r>
      <w:r>
        <w:rPr>
          <w:rStyle w:val="FunctionTok"/>
        </w:rPr>
        <w:t xml:space="preserve">,</w:t>
      </w:r>
      <w:r>
        <w:br/>
      </w:r>
      <w:r>
        <w:rPr>
          <w:rStyle w:val="NormalTok"/>
        </w:rPr>
        <w:t xml:space="preserve">  </w:t>
      </w:r>
      <w:r>
        <w:rPr>
          <w:rStyle w:val="DataTypeTok"/>
        </w:rPr>
        <w:t xml:space="preserve">"certainty_tier"</w:t>
      </w:r>
      <w:r>
        <w:rPr>
          <w:rStyle w:val="FunctionTok"/>
        </w:rPr>
        <w:t xml:space="preserve">:</w:t>
      </w:r>
      <w:r>
        <w:rPr>
          <w:rStyle w:val="NormalTok"/>
        </w:rPr>
        <w:t xml:space="preserve"> </w:t>
      </w:r>
      <w:r>
        <w:rPr>
          <w:rStyle w:val="StringTok"/>
        </w:rPr>
        <w:t xml:space="preserve">"definite"</w:t>
      </w:r>
      <w:r>
        <w:rPr>
          <w:rStyle w:val="FunctionTok"/>
        </w:rPr>
        <w:t xml:space="preserve">,</w:t>
      </w:r>
      <w:r>
        <w:br/>
      </w:r>
      <w:r>
        <w:rPr>
          <w:rStyle w:val="NormalTok"/>
        </w:rPr>
        <w:t xml:space="preserve">  </w:t>
      </w:r>
      <w:r>
        <w:rPr>
          <w:rStyle w:val="DataTypeTok"/>
        </w:rPr>
        <w:t xml:space="preserve">"related_entities"</w:t>
      </w:r>
      <w:r>
        <w:rPr>
          <w:rStyle w:val="FunctionTok"/>
        </w:rPr>
        <w:t xml:space="preserve">:</w:t>
      </w:r>
      <w:r>
        <w:rPr>
          <w:rStyle w:val="NormalTok"/>
        </w:rPr>
        <w:t xml:space="preserve"> </w:t>
      </w:r>
      <w:r>
        <w:rPr>
          <w:rStyle w:val="OtherTok"/>
        </w:rPr>
        <w:t xml:space="preserve">[</w:t>
      </w:r>
      <w:r>
        <w:rPr>
          <w:rStyle w:val="StringTok"/>
        </w:rPr>
        <w:t xml:space="preserve">"Manual Override"</w:t>
      </w:r>
      <w:r>
        <w:rPr>
          <w:rStyle w:val="OtherTok"/>
        </w:rPr>
        <w:t xml:space="preserve">,</w:t>
      </w:r>
      <w:r>
        <w:rPr>
          <w:rStyle w:val="NormalTok"/>
        </w:rPr>
        <w:t xml:space="preserve"> </w:t>
      </w:r>
      <w:r>
        <w:rPr>
          <w:rStyle w:val="StringTok"/>
        </w:rPr>
        <w:t xml:space="preserve">"AP Payment Processing"</w:t>
      </w:r>
      <w:r>
        <w:rPr>
          <w:rStyle w:val="OtherTok"/>
        </w:rPr>
        <w:t xml:space="preserve">]</w:t>
      </w:r>
      <w:r>
        <w:rPr>
          <w:rStyle w:val="FunctionTok"/>
        </w:rPr>
        <w:t xml:space="preserve">,</w:t>
      </w:r>
      <w:r>
        <w:br/>
      </w:r>
      <w:r>
        <w:rPr>
          <w:rStyle w:val="NormalTok"/>
        </w:rPr>
        <w:t xml:space="preserve">  </w:t>
      </w:r>
      <w:r>
        <w:rPr>
          <w:rStyle w:val="DataTypeTok"/>
        </w:rPr>
        <w:t xml:space="preserve">"novel_entity"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"shadow_work_candidate"</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19"/>
    <w:bookmarkEnd w:id="20"/>
    <w:bookmarkEnd w:id="21"/>
    <w:bookmarkStart w:id="27" w:name="addition-3-numeric-weight-modifiers"/>
    <w:p>
      <w:pPr>
        <w:pStyle w:val="Heading2"/>
      </w:pPr>
      <w:r>
        <w:t xml:space="preserve">Addition 3: Numeric Weight Modifiers</w:t>
      </w:r>
    </w:p>
    <w:p>
      <w:pPr>
        <w:pStyle w:val="FirstParagraph"/>
      </w:pPr>
      <w:r>
        <w:rPr>
          <w:b/>
          <w:bCs/>
        </w:rPr>
        <w:t xml:space="preserve">Insert as</w:t>
      </w:r>
      <w:r>
        <w:t xml:space="preserve">: New Section 7.3 in KM4ProcessBot</w:t>
      </w:r>
    </w:p>
    <w:bookmarkStart w:id="26" w:name="evidence-weight-computation"/>
    <w:p>
      <w:pPr>
        <w:pStyle w:val="Heading3"/>
      </w:pPr>
      <w:r>
        <w:t xml:space="preserve">7.3 Evidence Weight Computation</w:t>
      </w:r>
    </w:p>
    <w:p>
      <w:pPr>
        <w:pStyle w:val="FirstParagraph"/>
      </w:pPr>
      <w:r>
        <w:t xml:space="preserve">The consensus algorithm computes an effective weight for each evidence fragment using three factors:</w:t>
      </w:r>
    </w:p>
    <w:p>
      <w:pPr>
        <w:pStyle w:val="SourceCode"/>
      </w:pPr>
      <w:r>
        <w:rPr>
          <w:rStyle w:val="VerbatimChar"/>
        </w:rPr>
        <w:t xml:space="preserve">effective_weight = base_type_weight × respondent_authority_multiplier × assertion_novelty_factor</w:t>
      </w:r>
    </w:p>
    <w:bookmarkStart w:id="22" w:name="base-type-weights"/>
    <w:p>
      <w:pPr>
        <w:pStyle w:val="Heading4"/>
      </w:pPr>
      <w:r>
        <w:t xml:space="preserve">Base Type Weights</w:t>
      </w:r>
    </w:p>
    <w:p>
      <w:pPr>
        <w:pStyle w:val="FirstParagraph"/>
      </w:pPr>
      <w:r>
        <w:t xml:space="preserve">These are the existing evidence type weights from the KMFlow consensus algorithm. They reflect the inherent reliability of each evidence category: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Evidence Type</w:t>
            </w:r>
          </w:p>
        </w:tc>
        <w:tc>
          <w:tcPr/>
          <w:p>
            <w:pPr>
              <w:pStyle w:val="Compact"/>
            </w:pPr>
            <w:r>
              <w:t xml:space="preserve">Base Weight</w:t>
            </w:r>
          </w:p>
        </w:tc>
        <w:tc>
          <w:tcPr/>
          <w:p>
            <w:pPr>
              <w:pStyle w:val="Compact"/>
            </w:pPr>
            <w:r>
              <w:t xml:space="preserve">Rationale</w:t>
            </w:r>
          </w:p>
        </w:tc>
      </w:tr>
      <w:tr>
        <w:tc>
          <w:tcPr/>
          <w:p>
            <w:pPr>
              <w:pStyle w:val="Compact"/>
            </w:pPr>
            <w:r>
              <w:t xml:space="preserve">Structured data (system logs, exports)</w:t>
            </w:r>
          </w:p>
        </w:tc>
        <w:tc>
          <w:tcPr/>
          <w:p>
            <w:pPr>
              <w:pStyle w:val="Compact"/>
            </w:pPr>
            <w:r>
              <w:t xml:space="preserve">1.00</w:t>
            </w:r>
          </w:p>
        </w:tc>
        <w:tc>
          <w:tcPr/>
          <w:p>
            <w:pPr>
              <w:pStyle w:val="Compact"/>
            </w:pPr>
            <w:r>
              <w:t xml:space="preserve">Machine-generated, timestamped, auditable</w:t>
            </w:r>
          </w:p>
        </w:tc>
      </w:tr>
      <w:tr>
        <w:tc>
          <w:tcPr/>
          <w:p>
            <w:pPr>
              <w:pStyle w:val="Compact"/>
            </w:pPr>
            <w:r>
              <w:t xml:space="preserve">Task mining</w:t>
            </w:r>
          </w:p>
        </w:tc>
        <w:tc>
          <w:tcPr/>
          <w:p>
            <w:pPr>
              <w:pStyle w:val="Compact"/>
            </w:pPr>
            <w:r>
              <w:t xml:space="preserve">0.90</w:t>
            </w:r>
          </w:p>
        </w:tc>
        <w:tc>
          <w:tcPr/>
          <w:p>
            <w:pPr>
              <w:pStyle w:val="Compact"/>
            </w:pPr>
            <w:r>
              <w:t xml:space="preserve">Observed behavior, not self-reported</w:t>
            </w:r>
          </w:p>
        </w:tc>
      </w:tr>
      <w:tr>
        <w:tc>
          <w:tcPr/>
          <w:p>
            <w:pPr>
              <w:pStyle w:val="Compact"/>
            </w:pPr>
            <w:r>
              <w:t xml:space="preserve">BPM process models</w:t>
            </w:r>
          </w:p>
        </w:tc>
        <w:tc>
          <w:tcPr/>
          <w:p>
            <w:pPr>
              <w:pStyle w:val="Compact"/>
            </w:pPr>
            <w:r>
              <w:t xml:space="preserve">0.85</w:t>
            </w:r>
          </w:p>
        </w:tc>
        <w:tc>
          <w:tcPr/>
          <w:p>
            <w:pPr>
              <w:pStyle w:val="Compact"/>
            </w:pPr>
            <w:r>
              <w:t xml:space="preserve">Designed intent, formally modeled</w:t>
            </w:r>
          </w:p>
        </w:tc>
      </w:tr>
      <w:tr>
        <w:tc>
          <w:tcPr/>
          <w:p>
            <w:pPr>
              <w:pStyle w:val="Compact"/>
            </w:pPr>
            <w:r>
              <w:t xml:space="preserve">Documents (SOPs, procedures)</w:t>
            </w:r>
          </w:p>
        </w:tc>
        <w:tc>
          <w:tcPr/>
          <w:p>
            <w:pPr>
              <w:pStyle w:val="Compact"/>
            </w:pPr>
            <w:r>
              <w:t xml:space="preserve">0.75</w:t>
            </w:r>
          </w:p>
        </w:tc>
        <w:tc>
          <w:tcPr/>
          <w:p>
            <w:pPr>
              <w:pStyle w:val="Compact"/>
            </w:pPr>
            <w:r>
              <w:t xml:space="preserve">Authored and reviewed, but may be outdated</w:t>
            </w:r>
          </w:p>
        </w:tc>
      </w:tr>
      <w:tr>
        <w:tc>
          <w:tcPr/>
          <w:p>
            <w:pPr>
              <w:pStyle w:val="Compact"/>
            </w:pPr>
            <w:r>
              <w:t xml:space="preserve">Controls evidence</w:t>
            </w:r>
          </w:p>
        </w:tc>
        <w:tc>
          <w:tcPr/>
          <w:p>
            <w:pPr>
              <w:pStyle w:val="Compact"/>
            </w:pPr>
            <w:r>
              <w:t xml:space="preserve">0.70</w:t>
            </w:r>
          </w:p>
        </w:tc>
        <w:tc>
          <w:tcPr/>
          <w:p>
            <w:pPr>
              <w:pStyle w:val="Compact"/>
            </w:pPr>
            <w:r>
              <w:t xml:space="preserve">Governance artifacts, tested periodically</w:t>
            </w:r>
          </w:p>
        </w:tc>
      </w:tr>
      <w:tr>
        <w:tc>
          <w:tcPr/>
          <w:p>
            <w:pPr>
              <w:pStyle w:val="Compact"/>
            </w:pPr>
            <w:r>
              <w:t xml:space="preserve">Regulatory/policy</w:t>
            </w:r>
          </w:p>
        </w:tc>
        <w:tc>
          <w:tcPr/>
          <w:p>
            <w:pPr>
              <w:pStyle w:val="Compact"/>
            </w:pPr>
            <w:r>
              <w:t xml:space="preserve">0.70</w:t>
            </w:r>
          </w:p>
        </w:tc>
        <w:tc>
          <w:tcPr/>
          <w:p>
            <w:pPr>
              <w:pStyle w:val="Compact"/>
            </w:pPr>
            <w:r>
              <w:t xml:space="preserve">Authoritative but abstract</w:t>
            </w:r>
          </w:p>
        </w:tc>
      </w:tr>
      <w:tr>
        <w:tc>
          <w:tcPr/>
          <w:p>
            <w:pPr>
              <w:pStyle w:val="Compact"/>
            </w:pPr>
            <w:r>
              <w:t xml:space="preserve">SaaS exports</w:t>
            </w:r>
          </w:p>
        </w:tc>
        <w:tc>
          <w:tcPr/>
          <w:p>
            <w:pPr>
              <w:pStyle w:val="Compact"/>
            </w:pPr>
            <w:r>
              <w:t xml:space="preserve">0.65</w:t>
            </w:r>
          </w:p>
        </w:tc>
        <w:tc>
          <w:tcPr/>
          <w:p>
            <w:pPr>
              <w:pStyle w:val="Compact"/>
            </w:pPr>
            <w:r>
              <w:t xml:space="preserve">System data but often summarized</w:t>
            </w:r>
          </w:p>
        </w:tc>
      </w:tr>
      <w:tr>
        <w:tc>
          <w:tcPr/>
          <w:p>
            <w:pPr>
              <w:pStyle w:val="Compact"/>
            </w:pPr>
            <w:r>
              <w:t xml:space="preserve">Domain communications (email, chat)</w:t>
            </w:r>
          </w:p>
        </w:tc>
        <w:tc>
          <w:tcPr/>
          <w:p>
            <w:pPr>
              <w:pStyle w:val="Compact"/>
            </w:pPr>
            <w:r>
              <w:t xml:space="preserve">0.50</w:t>
            </w:r>
          </w:p>
        </w:tc>
        <w:tc>
          <w:tcPr/>
          <w:p>
            <w:pPr>
              <w:pStyle w:val="Compact"/>
            </w:pPr>
            <w:r>
              <w:t xml:space="preserve">Operational reality but noisy</w:t>
            </w:r>
          </w:p>
        </w:tc>
      </w:tr>
      <w:tr>
        <w:tc>
          <w:tcPr/>
          <w:p>
            <w:pPr>
              <w:pStyle w:val="Compact"/>
            </w:pPr>
            <w:r>
              <w:t xml:space="preserve">Images</w:t>
            </w:r>
          </w:p>
        </w:tc>
        <w:tc>
          <w:tcPr/>
          <w:p>
            <w:pPr>
              <w:pStyle w:val="Compact"/>
            </w:pPr>
            <w:r>
              <w:t xml:space="preserve">0.45</w:t>
            </w:r>
          </w:p>
        </w:tc>
        <w:tc>
          <w:tcPr/>
          <w:p>
            <w:pPr>
              <w:pStyle w:val="Compact"/>
            </w:pPr>
            <w:r>
              <w:t xml:space="preserve">Visual evidence, context-dependent</w:t>
            </w:r>
          </w:p>
        </w:tc>
      </w:tr>
      <w:tr>
        <w:tc>
          <w:tcPr/>
          <w:p>
            <w:pPr>
              <w:pStyle w:val="Compact"/>
            </w:pPr>
            <w:r>
              <w:t xml:space="preserve">Audio (interviews)</w:t>
            </w:r>
          </w:p>
        </w:tc>
        <w:tc>
          <w:tcPr/>
          <w:p>
            <w:pPr>
              <w:pStyle w:val="Compact"/>
            </w:pPr>
            <w:r>
              <w:t xml:space="preserve">0.40</w:t>
            </w:r>
          </w:p>
        </w:tc>
        <w:tc>
          <w:tcPr/>
          <w:p>
            <w:pPr>
              <w:pStyle w:val="Compact"/>
            </w:pPr>
            <w:r>
              <w:t xml:space="preserve">Human testimony, subject to bias</w:t>
            </w:r>
          </w:p>
        </w:tc>
      </w:tr>
      <w:tr>
        <w:tc>
          <w:tcPr/>
          <w:p>
            <w:pPr>
              <w:pStyle w:val="Compact"/>
            </w:pPr>
            <w:r>
              <w:t xml:space="preserve">Video</w:t>
            </w:r>
          </w:p>
        </w:tc>
        <w:tc>
          <w:tcPr/>
          <w:p>
            <w:pPr>
              <w:pStyle w:val="Compact"/>
            </w:pPr>
            <w:r>
              <w:t xml:space="preserve">0.40</w:t>
            </w:r>
          </w:p>
        </w:tc>
        <w:tc>
          <w:tcPr/>
          <w:p>
            <w:pPr>
              <w:pStyle w:val="Compact"/>
            </w:pPr>
            <w:r>
              <w:t xml:space="preserve">Visual + audio, same limitations</w:t>
            </w:r>
          </w:p>
        </w:tc>
      </w:tr>
      <w:tr>
        <w:tc>
          <w:tcPr/>
          <w:p>
            <w:pPr>
              <w:pStyle w:val="Compact"/>
            </w:pPr>
            <w:r>
              <w:t xml:space="preserve">KM4Work</w:t>
            </w:r>
          </w:p>
        </w:tc>
        <w:tc>
          <w:tcPr/>
          <w:p>
            <w:pPr>
              <w:pStyle w:val="Compact"/>
            </w:pPr>
            <w:r>
              <w:t xml:space="preserve">0.35</w:t>
            </w:r>
          </w:p>
        </w:tc>
        <w:tc>
          <w:tcPr/>
          <w:p>
            <w:pPr>
              <w:pStyle w:val="Compact"/>
            </w:pPr>
            <w:r>
              <w:t xml:space="preserve">Knowledge artifacts, variable quality</w:t>
            </w:r>
          </w:p>
        </w:tc>
      </w:tr>
      <w:tr>
        <w:tc>
          <w:tcPr/>
          <w:p>
            <w:pPr>
              <w:pStyle w:val="Compact"/>
            </w:pPr>
            <w:r>
              <w:t xml:space="preserve">Job aids/edge cases</w:t>
            </w:r>
          </w:p>
        </w:tc>
        <w:tc>
          <w:tcPr/>
          <w:p>
            <w:pPr>
              <w:pStyle w:val="Compact"/>
            </w:pPr>
            <w:r>
              <w:t xml:space="preserve">0.30</w:t>
            </w:r>
          </w:p>
        </w:tc>
        <w:tc>
          <w:tcPr/>
          <w:p>
            <w:pPr>
              <w:pStyle w:val="Compact"/>
            </w:pPr>
            <w:r>
              <w:t xml:space="preserve">Informal, unvalidated</w:t>
            </w:r>
          </w:p>
        </w:tc>
      </w:tr>
    </w:tbl>
    <w:bookmarkEnd w:id="22"/>
    <w:bookmarkStart w:id="23" w:name="respondent-authority-multiplier"/>
    <w:p>
      <w:pPr>
        <w:pStyle w:val="Heading4"/>
      </w:pPr>
      <w:r>
        <w:t xml:space="preserve">Respondent Authority Multiplier</w:t>
      </w:r>
    </w:p>
    <w:p>
      <w:pPr>
        <w:pStyle w:val="FirstParagraph"/>
      </w:pPr>
      <w:r>
        <w:t xml:space="preserve">Applied ONLY to human-sourced evidence (interviews, surveys, workshops). Computed from the respondent metadata captured in Section 5.2: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Process Proximity</w:t>
            </w:r>
          </w:p>
        </w:tc>
        <w:tc>
          <w:tcPr/>
          <w:p>
            <w:pPr>
              <w:pStyle w:val="Compact"/>
            </w:pPr>
            <w:r>
              <w:t xml:space="preserve">Authority Scope</w:t>
            </w:r>
          </w:p>
        </w:tc>
        <w:tc>
          <w:tcPr/>
          <w:p>
            <w:pPr>
              <w:pStyle w:val="Compact"/>
            </w:pPr>
            <w:r>
              <w:t xml:space="preserve">Multiplier</w:t>
            </w:r>
          </w:p>
        </w:tc>
        <w:tc>
          <w:tcPr/>
          <w:p>
            <w:pPr>
              <w:pStyle w:val="Compact"/>
            </w:pPr>
            <w:r>
              <w:t xml:space="preserve">Resulting Effective Weight (from 0.40 base)</w:t>
            </w:r>
          </w:p>
        </w:tc>
      </w:tr>
      <w:tr>
        <w:tc>
          <w:tcPr/>
          <w:p>
            <w:pPr>
              <w:pStyle w:val="Compact"/>
            </w:pPr>
            <w:r>
              <w:t xml:space="preserve">owner</w:t>
            </w:r>
          </w:p>
        </w:tc>
        <w:tc>
          <w:tcPr/>
          <w:p>
            <w:pPr>
              <w:pStyle w:val="Compact"/>
            </w:pPr>
            <w:r>
              <w:t xml:space="preserve">own_activities</w:t>
            </w:r>
          </w:p>
        </w:tc>
        <w:tc>
          <w:tcPr/>
          <w:p>
            <w:pPr>
              <w:pStyle w:val="Compact"/>
            </w:pPr>
            <w:r>
              <w:rPr>
                <w:b/>
                <w:bCs/>
              </w:rPr>
              <w:t xml:space="preserve">1.50x</w:t>
            </w:r>
          </w:p>
        </w:tc>
        <w:tc>
          <w:tcPr/>
          <w:p>
            <w:pPr>
              <w:pStyle w:val="Compact"/>
            </w:pPr>
            <w:r>
              <w:t xml:space="preserve">0.60</w:t>
            </w:r>
          </w:p>
        </w:tc>
      </w:tr>
      <w:tr>
        <w:tc>
          <w:tcPr/>
          <w:p>
            <w:pPr>
              <w:pStyle w:val="Compact"/>
            </w:pPr>
            <w:r>
              <w:t xml:space="preserve">owner</w:t>
            </w:r>
          </w:p>
        </w:tc>
        <w:tc>
          <w:tcPr/>
          <w:p>
            <w:pPr>
              <w:pStyle w:val="Compact"/>
            </w:pPr>
            <w:r>
              <w:t xml:space="preserve">team_activities</w:t>
            </w:r>
          </w:p>
        </w:tc>
        <w:tc>
          <w:tcPr/>
          <w:p>
            <w:pPr>
              <w:pStyle w:val="Compact"/>
            </w:pPr>
            <w:r>
              <w:t xml:space="preserve">1.25x</w:t>
            </w:r>
          </w:p>
        </w:tc>
        <w:tc>
          <w:tcPr/>
          <w:p>
            <w:pPr>
              <w:pStyle w:val="Compact"/>
            </w:pPr>
            <w:r>
              <w:t xml:space="preserve">0.50</w:t>
            </w:r>
          </w:p>
        </w:tc>
      </w:tr>
      <w:tr>
        <w:tc>
          <w:tcPr/>
          <w:p>
            <w:pPr>
              <w:pStyle w:val="Compact"/>
            </w:pPr>
            <w:r>
              <w:t xml:space="preserve">participant</w:t>
            </w:r>
          </w:p>
        </w:tc>
        <w:tc>
          <w:tcPr/>
          <w:p>
            <w:pPr>
              <w:pStyle w:val="Compact"/>
            </w:pPr>
            <w:r>
              <w:t xml:space="preserve">own_activities</w:t>
            </w:r>
          </w:p>
        </w:tc>
        <w:tc>
          <w:tcPr/>
          <w:p>
            <w:pPr>
              <w:pStyle w:val="Compact"/>
            </w:pPr>
            <w:r>
              <w:rPr>
                <w:b/>
                <w:bCs/>
              </w:rPr>
              <w:t xml:space="preserve">1.30x</w:t>
            </w:r>
          </w:p>
        </w:tc>
        <w:tc>
          <w:tcPr/>
          <w:p>
            <w:pPr>
              <w:pStyle w:val="Compact"/>
            </w:pPr>
            <w:r>
              <w:t xml:space="preserve">0.52</w:t>
            </w:r>
          </w:p>
        </w:tc>
      </w:tr>
      <w:tr>
        <w:tc>
          <w:tcPr/>
          <w:p>
            <w:pPr>
              <w:pStyle w:val="Compact"/>
            </w:pPr>
            <w:r>
              <w:t xml:space="preserve">participant</w:t>
            </w:r>
          </w:p>
        </w:tc>
        <w:tc>
          <w:tcPr/>
          <w:p>
            <w:pPr>
              <w:pStyle w:val="Compact"/>
            </w:pPr>
            <w:r>
              <w:t xml:space="preserve">team_activities</w:t>
            </w:r>
          </w:p>
        </w:tc>
        <w:tc>
          <w:tcPr/>
          <w:p>
            <w:pPr>
              <w:pStyle w:val="Compact"/>
            </w:pPr>
            <w:r>
              <w:t xml:space="preserve">1.15x</w:t>
            </w:r>
          </w:p>
        </w:tc>
        <w:tc>
          <w:tcPr/>
          <w:p>
            <w:pPr>
              <w:pStyle w:val="Compact"/>
            </w:pPr>
            <w:r>
              <w:t xml:space="preserve">0.46</w:t>
            </w:r>
          </w:p>
        </w:tc>
      </w:tr>
      <w:tr>
        <w:tc>
          <w:tcPr/>
          <w:p>
            <w:pPr>
              <w:pStyle w:val="Compact"/>
            </w:pPr>
            <w:r>
              <w:t xml:space="preserve">supervisor</w:t>
            </w:r>
          </w:p>
        </w:tc>
        <w:tc>
          <w:tcPr/>
          <w:p>
            <w:pPr>
              <w:pStyle w:val="Compact"/>
            </w:pPr>
            <w:r>
              <w:t xml:space="preserve">team_activities</w:t>
            </w:r>
          </w:p>
        </w:tc>
        <w:tc>
          <w:tcPr/>
          <w:p>
            <w:pPr>
              <w:pStyle w:val="Compact"/>
            </w:pPr>
            <w:r>
              <w:t xml:space="preserve">1.10x</w:t>
            </w:r>
          </w:p>
        </w:tc>
        <w:tc>
          <w:tcPr/>
          <w:p>
            <w:pPr>
              <w:pStyle w:val="Compact"/>
            </w:pPr>
            <w:r>
              <w:t xml:space="preserve">0.44</w:t>
            </w:r>
          </w:p>
        </w:tc>
      </w:tr>
      <w:tr>
        <w:tc>
          <w:tcPr/>
          <w:p>
            <w:pPr>
              <w:pStyle w:val="Compact"/>
            </w:pPr>
            <w:r>
              <w:t xml:space="preserve">supervisor</w:t>
            </w:r>
          </w:p>
        </w:tc>
        <w:tc>
          <w:tcPr/>
          <w:p>
            <w:pPr>
              <w:pStyle w:val="Compact"/>
            </w:pPr>
            <w:r>
              <w:t xml:space="preserve">department_activities</w:t>
            </w:r>
          </w:p>
        </w:tc>
        <w:tc>
          <w:tcPr/>
          <w:p>
            <w:pPr>
              <w:pStyle w:val="Compact"/>
            </w:pPr>
            <w:r>
              <w:t xml:space="preserve">1.00x</w:t>
            </w:r>
          </w:p>
        </w:tc>
        <w:tc>
          <w:tcPr/>
          <w:p>
            <w:pPr>
              <w:pStyle w:val="Compact"/>
            </w:pPr>
            <w:r>
              <w:t xml:space="preserve">0.40</w:t>
            </w:r>
          </w:p>
        </w:tc>
      </w:tr>
      <w:tr>
        <w:tc>
          <w:tcPr/>
          <w:p>
            <w:pPr>
              <w:pStyle w:val="Compact"/>
            </w:pPr>
            <w:r>
              <w:t xml:space="preserve">consumer</w:t>
            </w:r>
          </w:p>
        </w:tc>
        <w:tc>
          <w:tcPr/>
          <w:p>
            <w:pPr>
              <w:pStyle w:val="Compact"/>
            </w:pPr>
            <w:r>
              <w:t xml:space="preserve">own_activities</w:t>
            </w:r>
          </w:p>
        </w:tc>
        <w:tc>
          <w:tcPr/>
          <w:p>
            <w:pPr>
              <w:pStyle w:val="Compact"/>
            </w:pPr>
            <w:r>
              <w:t xml:space="preserve">1.00x</w:t>
            </w:r>
          </w:p>
        </w:tc>
        <w:tc>
          <w:tcPr/>
          <w:p>
            <w:pPr>
              <w:pStyle w:val="Compact"/>
            </w:pPr>
            <w:r>
              <w:t xml:space="preserve">0.40</w:t>
            </w:r>
          </w:p>
        </w:tc>
      </w:tr>
      <w:tr>
        <w:tc>
          <w:tcPr/>
          <w:p>
            <w:pPr>
              <w:pStyle w:val="Compact"/>
            </w:pPr>
            <w:r>
              <w:t xml:space="preserve">consumer</w:t>
            </w:r>
          </w:p>
        </w:tc>
        <w:tc>
          <w:tcPr/>
          <w:p>
            <w:pPr>
              <w:pStyle w:val="Compact"/>
            </w:pPr>
            <w:r>
              <w:t xml:space="preserve">team_activities</w:t>
            </w:r>
          </w:p>
        </w:tc>
        <w:tc>
          <w:tcPr/>
          <w:p>
            <w:pPr>
              <w:pStyle w:val="Compact"/>
            </w:pPr>
            <w:r>
              <w:t xml:space="preserve">0.90x</w:t>
            </w:r>
          </w:p>
        </w:tc>
        <w:tc>
          <w:tcPr/>
          <w:p>
            <w:pPr>
              <w:pStyle w:val="Compact"/>
            </w:pPr>
            <w:r>
              <w:t xml:space="preserve">0.36</w:t>
            </w:r>
          </w:p>
        </w:tc>
      </w:tr>
      <w:tr>
        <w:tc>
          <w:tcPr/>
          <w:p>
            <w:pPr>
              <w:pStyle w:val="Compact"/>
            </w:pPr>
            <w:r>
              <w:t xml:space="preserve">observer</w:t>
            </w:r>
          </w:p>
        </w:tc>
        <w:tc>
          <w:tcPr/>
          <w:p>
            <w:pPr>
              <w:pStyle w:val="Compact"/>
            </w:pPr>
            <w:r>
              <w:t xml:space="preserve">any</w:t>
            </w:r>
          </w:p>
        </w:tc>
        <w:tc>
          <w:tcPr/>
          <w:p>
            <w:pPr>
              <w:pStyle w:val="Compact"/>
            </w:pPr>
            <w:r>
              <w:t xml:space="preserve">0.80x</w:t>
            </w:r>
          </w:p>
        </w:tc>
        <w:tc>
          <w:tcPr/>
          <w:p>
            <w:pPr>
              <w:pStyle w:val="Compact"/>
            </w:pPr>
            <w:r>
              <w:t xml:space="preserve">0.32</w:t>
            </w:r>
          </w:p>
        </w:tc>
      </w:tr>
      <w:tr>
        <w:tc>
          <w:tcPr/>
          <w:p>
            <w:pPr>
              <w:pStyle w:val="Compact"/>
            </w:pPr>
            <w:r>
              <w:t xml:space="preserve">any</w:t>
            </w:r>
          </w:p>
        </w:tc>
        <w:tc>
          <w:tcPr/>
          <w:p>
            <w:pPr>
              <w:pStyle w:val="Compact"/>
            </w:pPr>
            <w:r>
              <w:t xml:space="preserve">hearsay</w:t>
            </w:r>
          </w:p>
        </w:tc>
        <w:tc>
          <w:tcPr/>
          <w:p>
            <w:pPr>
              <w:pStyle w:val="Compact"/>
            </w:pPr>
            <w:r>
              <w:t xml:space="preserve">0.50x</w:t>
            </w:r>
          </w:p>
        </w:tc>
        <w:tc>
          <w:tcPr/>
          <w:p>
            <w:pPr>
              <w:pStyle w:val="Compact"/>
            </w:pPr>
            <w:r>
              <w:t xml:space="preserve">0.20</w:t>
            </w:r>
          </w:p>
        </w:tc>
      </w:tr>
    </w:tbl>
    <w:p>
      <w:pPr>
        <w:pStyle w:val="BodyText"/>
      </w:pPr>
      <w:r>
        <w:rPr>
          <w:b/>
          <w:bCs/>
        </w:rPr>
        <w:t xml:space="preserve">Tenure bonus</w:t>
      </w:r>
      <w:r>
        <w:t xml:space="preserve">: For respondents with</w:t>
      </w:r>
      <w:r>
        <w:t xml:space="preserve"> </w:t>
      </w:r>
      <w:r>
        <w:rPr>
          <w:rStyle w:val="VerbatimChar"/>
        </w:rPr>
        <w:t xml:space="preserve">years_in_role &gt;= 5</w:t>
      </w:r>
      <w:r>
        <w:t xml:space="preserve">, add +0.05 to the multiplier. For</w:t>
      </w:r>
      <w:r>
        <w:t xml:space="preserve"> </w:t>
      </w:r>
      <w:r>
        <w:rPr>
          <w:rStyle w:val="VerbatimChar"/>
        </w:rPr>
        <w:t xml:space="preserve">years_in_role &gt;= 10</w:t>
      </w:r>
      <w:r>
        <w:t xml:space="preserve">, add +0.10. Capped at +0.10.</w:t>
      </w:r>
    </w:p>
    <w:p>
      <w:pPr>
        <w:pStyle w:val="BodyText"/>
      </w:pPr>
      <w:r>
        <w:rPr>
          <w:b/>
          <w:bCs/>
        </w:rPr>
        <w:t xml:space="preserve">Interview type bonus</w:t>
      </w:r>
      <w:r>
        <w:t xml:space="preserve">:</w:t>
      </w:r>
      <w:r>
        <w:t xml:space="preserve"> </w:t>
      </w:r>
      <w:r>
        <w:rPr>
          <w:rStyle w:val="VerbatimChar"/>
        </w:rPr>
        <w:t xml:space="preserve">structured_walkthrough</w:t>
      </w:r>
      <w:r>
        <w:t xml:space="preserve"> </w:t>
      </w:r>
      <w:r>
        <w:t xml:space="preserve">adds +0.05;</w:t>
      </w:r>
      <w:r>
        <w:t xml:space="preserve"> </w:t>
      </w:r>
      <w:r>
        <w:rPr>
          <w:rStyle w:val="VerbatimChar"/>
        </w:rPr>
        <w:t xml:space="preserve">validation_session</w:t>
      </w:r>
      <w:r>
        <w:t xml:space="preserve"> </w:t>
      </w:r>
      <w:r>
        <w:t xml:space="preserve">adds +0.10 (because the respondent is reviewing and confirming existing evidence, not generating it from memory).</w:t>
      </w:r>
    </w:p>
    <w:p>
      <w:pPr>
        <w:pStyle w:val="BodyText"/>
      </w:pPr>
      <w:r>
        <w:rPr>
          <w:b/>
          <w:bCs/>
        </w:rPr>
        <w:t xml:space="preserve">Example</w:t>
      </w:r>
      <w:r>
        <w:t xml:space="preserve">: A process owner (1.50x) with 12 years in role (+0.10) in a structured walkthrough (+0.05) has an effective multiplier of 1.65. Their interview fragments have an effective weight of</w:t>
      </w:r>
      <w:r>
        <w:t xml:space="preserve"> </w:t>
      </w:r>
      <w:r>
        <w:rPr>
          <w:rStyle w:val="VerbatimChar"/>
        </w:rPr>
        <w:t xml:space="preserve">0.40 × 1.65 = 0.66</w:t>
      </w:r>
      <w:r>
        <w:t xml:space="preserve"> </w:t>
      </w:r>
      <w:r>
        <w:t xml:space="preserve">— now higher than SaaS exports and approaching documents.</w:t>
      </w:r>
    </w:p>
    <w:bookmarkEnd w:id="23"/>
    <w:bookmarkStart w:id="24" w:name="assertion-novelty-factor"/>
    <w:p>
      <w:pPr>
        <w:pStyle w:val="Heading4"/>
      </w:pPr>
      <w:r>
        <w:t xml:space="preserve">Assertion Novelty Factor</w:t>
      </w:r>
    </w:p>
    <w:p>
      <w:pPr>
        <w:pStyle w:val="FirstParagraph"/>
      </w:pPr>
      <w:r>
        <w:t xml:space="preserve">Applied per-fragment based on the assertion classification from Section 5.3: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Assertion Type</w:t>
            </w:r>
          </w:p>
        </w:tc>
        <w:tc>
          <w:tcPr/>
          <w:p>
            <w:pPr>
              <w:pStyle w:val="Compact"/>
            </w:pPr>
            <w:r>
              <w:t xml:space="preserve">Novelty Factor</w:t>
            </w:r>
          </w:p>
        </w:tc>
        <w:tc>
          <w:tcPr/>
          <w:p>
            <w:pPr>
              <w:pStyle w:val="Compact"/>
            </w:pPr>
            <w:r>
              <w:t xml:space="preserve">Notes</w:t>
            </w:r>
          </w:p>
        </w:tc>
      </w:tr>
      <w:tr>
        <w:tc>
          <w:tcPr/>
          <w:p>
            <w:pPr>
              <w:pStyle w:val="Compact"/>
            </w:pPr>
            <w:r>
              <w:t xml:space="preserve">Corroborative</w:t>
            </w:r>
          </w:p>
        </w:tc>
        <w:tc>
          <w:tcPr/>
          <w:p>
            <w:pPr>
              <w:pStyle w:val="Compact"/>
            </w:pPr>
            <w:r>
              <w:t xml:space="preserve">1.00x</w:t>
            </w:r>
          </w:p>
        </w:tc>
        <w:tc>
          <w:tcPr/>
          <w:p>
            <w:pPr>
              <w:pStyle w:val="Compact"/>
            </w:pPr>
            <w:r>
              <w:t xml:space="preserve">Standard — value comes from cross-source triangulation bonus, not weight boost</w:t>
            </w:r>
          </w:p>
        </w:tc>
      </w:tr>
      <w:tr>
        <w:tc>
          <w:tcPr/>
          <w:p>
            <w:pPr>
              <w:pStyle w:val="Compact"/>
            </w:pPr>
            <w:r>
              <w:t xml:space="preserve">Elaborative</w:t>
            </w:r>
          </w:p>
        </w:tc>
        <w:tc>
          <w:tcPr/>
          <w:p>
            <w:pPr>
              <w:pStyle w:val="Compact"/>
            </w:pPr>
            <w:r>
              <w:t xml:space="preserve">1.10x</w:t>
            </w:r>
          </w:p>
        </w:tc>
        <w:tc>
          <w:tcPr/>
          <w:p>
            <w:pPr>
              <w:pStyle w:val="Compact"/>
            </w:pPr>
            <w:r>
              <w:t xml:space="preserve">Adds detail to known entities</w:t>
            </w:r>
          </w:p>
        </w:tc>
      </w:tr>
      <w:tr>
        <w:tc>
          <w:tcPr/>
          <w:p>
            <w:pPr>
              <w:pStyle w:val="Compact"/>
            </w:pPr>
            <w:r>
              <w:t xml:space="preserve">Revelatory (unconfirmed)</w:t>
            </w:r>
          </w:p>
        </w:tc>
        <w:tc>
          <w:tcPr/>
          <w:p>
            <w:pPr>
              <w:pStyle w:val="Compact"/>
            </w:pPr>
            <w:r>
              <w:t xml:space="preserve">1.00x</w:t>
            </w:r>
          </w:p>
        </w:tc>
        <w:tc>
          <w:tcPr/>
          <w:p>
            <w:pPr>
              <w:pStyle w:val="Compact"/>
            </w:pPr>
            <w:r>
              <w:t xml:space="preserve">No boost until human validation; but flagged for review</w:t>
            </w:r>
          </w:p>
        </w:tc>
      </w:tr>
      <w:tr>
        <w:tc>
          <w:tcPr/>
          <w:p>
            <w:pPr>
              <w:pStyle w:val="Compact"/>
            </w:pPr>
            <w:r>
              <w:t xml:space="preserve">Revelatory (confirmed)</w:t>
            </w:r>
          </w:p>
        </w:tc>
        <w:tc>
          <w:tcPr/>
          <w:p>
            <w:pPr>
              <w:pStyle w:val="Compact"/>
            </w:pPr>
            <w:r>
              <w:rPr>
                <w:b/>
                <w:bCs/>
              </w:rPr>
              <w:t xml:space="preserve">1.40x</w:t>
            </w:r>
          </w:p>
        </w:tc>
        <w:tc>
          <w:tcPr/>
          <w:p>
            <w:pPr>
              <w:pStyle w:val="Compact"/>
            </w:pPr>
            <w:r>
              <w:t xml:space="preserve">Human validation acts as a second source</w:t>
            </w:r>
          </w:p>
        </w:tc>
      </w:tr>
      <w:tr>
        <w:tc>
          <w:tcPr/>
          <w:p>
            <w:pPr>
              <w:pStyle w:val="Compact"/>
            </w:pPr>
            <w:r>
              <w:t xml:space="preserve">Contradictory</w:t>
            </w:r>
          </w:p>
        </w:tc>
        <w:tc>
          <w:tcPr/>
          <w:p>
            <w:pPr>
              <w:pStyle w:val="Compact"/>
            </w:pPr>
            <w:r>
              <w:t xml:space="preserve">1.00x</w:t>
            </w:r>
          </w:p>
        </w:tc>
        <w:tc>
          <w:tcPr/>
          <w:p>
            <w:pPr>
              <w:pStyle w:val="Compact"/>
            </w:pPr>
            <w:r>
              <w:t xml:space="preserve">Weight determines which side wins in contradiction resolution</w:t>
            </w:r>
          </w:p>
        </w:tc>
      </w:tr>
    </w:tbl>
    <w:bookmarkEnd w:id="24"/>
    <w:bookmarkStart w:id="25" w:name="complete-example"/>
    <w:p>
      <w:pPr>
        <w:pStyle w:val="Heading4"/>
      </w:pPr>
      <w:r>
        <w:t xml:space="preserve">Complete Example</w:t>
      </w:r>
    </w:p>
    <w:p>
      <w:pPr>
        <w:pStyle w:val="FirstParagraph"/>
      </w:pPr>
      <w:r>
        <w:t xml:space="preserve">A Senior Loan Processor (process owner, 12 years, structured walkthrough) reveals shadow work:</w:t>
      </w:r>
    </w:p>
    <w:p>
      <w:pPr>
        <w:pStyle w:val="SourceCode"/>
      </w:pPr>
      <w:r>
        <w:rPr>
          <w:rStyle w:val="VerbatimChar"/>
        </w:rPr>
        <w:t xml:space="preserve">base_weight:       0.40  (audio/interview)</w:t>
      </w:r>
      <w:r>
        <w:br/>
      </w:r>
      <w:r>
        <w:rPr>
          <w:rStyle w:val="VerbatimChar"/>
        </w:rPr>
        <w:t xml:space="preserve">authority:       × 1.65  (owner + tenure + walkthrough type)</w:t>
      </w:r>
      <w:r>
        <w:br/>
      </w:r>
      <w:r>
        <w:rPr>
          <w:rStyle w:val="VerbatimChar"/>
        </w:rPr>
        <w:t xml:space="preserve">novelty:         × 1.00  (revelatory but unconfirmed)</w:t>
      </w:r>
      <w:r>
        <w:br/>
      </w:r>
      <w:r>
        <w:rPr>
          <w:rStyle w:val="VerbatimChar"/>
        </w:rPr>
        <w:t xml:space="preserve">────────────────────────</w:t>
      </w:r>
      <w:r>
        <w:br/>
      </w:r>
      <w:r>
        <w:rPr>
          <w:rStyle w:val="VerbatimChar"/>
        </w:rPr>
        <w:t xml:space="preserve">effective_weight:  0.66  (before human validation)</w:t>
      </w:r>
      <w:r>
        <w:br/>
      </w:r>
      <w:r>
        <w:br/>
      </w:r>
      <w:r>
        <w:rPr>
          <w:rStyle w:val="VerbatimChar"/>
        </w:rPr>
        <w:t xml:space="preserve">After human confirms the shadow work:</w:t>
      </w:r>
      <w:r>
        <w:br/>
      </w:r>
      <w:r>
        <w:rPr>
          <w:rStyle w:val="VerbatimChar"/>
        </w:rPr>
        <w:t xml:space="preserve">novelty:         × 1.40  (revelatory confirmed)</w:t>
      </w:r>
      <w:r>
        <w:br/>
      </w:r>
      <w:r>
        <w:rPr>
          <w:rStyle w:val="VerbatimChar"/>
        </w:rPr>
        <w:t xml:space="preserve">────────────────────────</w:t>
      </w:r>
      <w:r>
        <w:br/>
      </w:r>
      <w:r>
        <w:rPr>
          <w:rStyle w:val="VerbatimChar"/>
        </w:rPr>
        <w:t xml:space="preserve">effective_weight:  0.92  (now among the highest-weighted evidence)</w:t>
      </w:r>
    </w:p>
    <w:p>
      <w:pPr>
        <w:pStyle w:val="FirstParagraph"/>
      </w:pPr>
      <w:r>
        <w:t xml:space="preserve">This is the correct outcome: a process owner’s confirmed testimony about shadow work they personally perform should carry weight comparable to structured system data.</w:t>
      </w:r>
    </w:p>
    <w:p>
      <w:r>
        <w:pict>
          <v:rect style="width:0;height:1.5pt" o:hralign="center" o:hrstd="t" o:hr="t"/>
        </w:pict>
      </w:r>
    </w:p>
    <w:bookmarkEnd w:id="25"/>
    <w:bookmarkEnd w:id="26"/>
    <w:bookmarkEnd w:id="27"/>
    <w:bookmarkStart w:id="33" w:name="addition-4-shadow-work-validation-queue"/>
    <w:p>
      <w:pPr>
        <w:pStyle w:val="Heading2"/>
      </w:pPr>
      <w:r>
        <w:t xml:space="preserve">Addition 4: Shadow Work Validation Queue</w:t>
      </w:r>
    </w:p>
    <w:p>
      <w:pPr>
        <w:pStyle w:val="FirstParagraph"/>
      </w:pPr>
      <w:r>
        <w:rPr>
          <w:b/>
          <w:bCs/>
        </w:rPr>
        <w:t xml:space="preserve">Insert as</w:t>
      </w:r>
      <w:r>
        <w:t xml:space="preserve">: New Section 10.3 in KM4ProcessBot</w:t>
      </w:r>
    </w:p>
    <w:bookmarkStart w:id="32" w:name="shadow-work-discovery-and-validation"/>
    <w:p>
      <w:pPr>
        <w:pStyle w:val="Heading3"/>
      </w:pPr>
      <w:r>
        <w:t xml:space="preserve">10.3 Shadow Work Discovery and Validation</w:t>
      </w:r>
    </w:p>
    <w:p>
      <w:pPr>
        <w:pStyle w:val="FirstParagraph"/>
      </w:pPr>
      <w:r>
        <w:t xml:space="preserve">Shadow work — undocumented process steps, workarounds, informal handoffs, phone calls, emails, and manual overrides that are not captured in any formal evidence source — is often the most valuable discovery in a process mapping engagement. It represents the gap between</w:t>
      </w:r>
      <w:r>
        <w:t xml:space="preserve"> </w:t>
      </w:r>
      <w:r>
        <w:t xml:space="preserve">“how the process is designed”</w:t>
      </w:r>
      <w:r>
        <w:t xml:space="preserve"> </w:t>
      </w:r>
      <w:r>
        <w:t xml:space="preserve">and</w:t>
      </w:r>
      <w:r>
        <w:t xml:space="preserve"> </w:t>
      </w:r>
      <w:r>
        <w:t xml:space="preserve">“how the process actually works.”</w:t>
      </w:r>
    </w:p>
    <w:p>
      <w:pPr>
        <w:pStyle w:val="BodyText"/>
      </w:pPr>
      <w:r>
        <w:t xml:space="preserve">The KM4ProcessBot framework MUST include a dedicated mechanism for surfacing, validating, and incorporating shadow work into the consensus model.</w:t>
      </w:r>
    </w:p>
    <w:bookmarkStart w:id="28" w:name="detection-criteria"/>
    <w:p>
      <w:pPr>
        <w:pStyle w:val="Heading4"/>
      </w:pPr>
      <w:r>
        <w:t xml:space="preserve">Detection Criteria</w:t>
      </w:r>
    </w:p>
    <w:p>
      <w:pPr>
        <w:pStyle w:val="FirstParagraph"/>
      </w:pPr>
      <w:r>
        <w:t xml:space="preserve">A fragment is classified as a</w:t>
      </w:r>
      <w:r>
        <w:t xml:space="preserve"> </w:t>
      </w:r>
      <w:r>
        <w:rPr>
          <w:b/>
          <w:bCs/>
        </w:rPr>
        <w:t xml:space="preserve">shadow work candidate</w:t>
      </w:r>
      <w:r>
        <w:t xml:space="preserve"> </w:t>
      </w:r>
      <w:r>
        <w:t xml:space="preserve">when ALL of the following are true:</w:t>
      </w:r>
    </w:p>
    <w:p>
      <w:pPr>
        <w:pStyle w:val="Compact"/>
        <w:numPr>
          <w:ilvl w:val="0"/>
          <w:numId w:val="1007"/>
        </w:numPr>
      </w:pPr>
      <w:r>
        <w:t xml:space="preserve">The assertion is classified as</w:t>
      </w:r>
      <w:r>
        <w:t xml:space="preserve"> </w:t>
      </w:r>
      <w:r>
        <w:rPr>
          <w:rStyle w:val="VerbatimChar"/>
        </w:rPr>
        <w:t xml:space="preserve">revelatory</w:t>
      </w:r>
      <w:r>
        <w:t xml:space="preserve"> </w:t>
      </w:r>
      <w:r>
        <w:t xml:space="preserve">(see Section 5.3)</w:t>
      </w:r>
    </w:p>
    <w:p>
      <w:pPr>
        <w:pStyle w:val="Compact"/>
        <w:numPr>
          <w:ilvl w:val="0"/>
          <w:numId w:val="1007"/>
        </w:numPr>
      </w:pPr>
      <w:r>
        <w:t xml:space="preserve">The respondent’s</w:t>
      </w:r>
      <w:r>
        <w:t xml:space="preserve"> </w:t>
      </w:r>
      <w:r>
        <w:rPr>
          <w:rStyle w:val="VerbatimChar"/>
        </w:rPr>
        <w:t xml:space="preserve">process_proximity</w:t>
      </w:r>
      <w:r>
        <w:t xml:space="preserve"> </w:t>
      </w:r>
      <w:r>
        <w:t xml:space="preserve">is</w:t>
      </w:r>
      <w:r>
        <w:t xml:space="preserve"> </w:t>
      </w:r>
      <w:r>
        <w:rPr>
          <w:rStyle w:val="VerbatimChar"/>
        </w:rPr>
        <w:t xml:space="preserve">owner</w:t>
      </w:r>
      <w:r>
        <w:t xml:space="preserve"> </w:t>
      </w:r>
      <w:r>
        <w:t xml:space="preserve">or</w:t>
      </w:r>
      <w:r>
        <w:t xml:space="preserve"> </w:t>
      </w:r>
      <w:r>
        <w:rPr>
          <w:rStyle w:val="VerbatimChar"/>
        </w:rPr>
        <w:t xml:space="preserve">participant</w:t>
      </w:r>
    </w:p>
    <w:p>
      <w:pPr>
        <w:pStyle w:val="Compact"/>
        <w:numPr>
          <w:ilvl w:val="0"/>
          <w:numId w:val="1007"/>
        </w:numPr>
      </w:pPr>
      <w:r>
        <w:t xml:space="preserve">The respondent’s</w:t>
      </w:r>
      <w:r>
        <w:t xml:space="preserve"> </w:t>
      </w:r>
      <w:r>
        <w:rPr>
          <w:rStyle w:val="VerbatimChar"/>
        </w:rPr>
        <w:t xml:space="preserve">certainty_tier</w:t>
      </w:r>
      <w:r>
        <w:t xml:space="preserve"> </w:t>
      </w:r>
      <w:r>
        <w:t xml:space="preserve">is</w:t>
      </w:r>
      <w:r>
        <w:t xml:space="preserve"> </w:t>
      </w:r>
      <w:r>
        <w:rPr>
          <w:rStyle w:val="VerbatimChar"/>
        </w:rPr>
        <w:t xml:space="preserve">definite</w:t>
      </w:r>
      <w:r>
        <w:t xml:space="preserve"> </w:t>
      </w:r>
      <w:r>
        <w:t xml:space="preserve">or</w:t>
      </w:r>
      <w:r>
        <w:t xml:space="preserve"> </w:t>
      </w:r>
      <w:r>
        <w:rPr>
          <w:rStyle w:val="VerbatimChar"/>
        </w:rPr>
        <w:t xml:space="preserve">confident</w:t>
      </w:r>
      <w:r>
        <w:t xml:space="preserve"> </w:t>
      </w:r>
      <w:r>
        <w:t xml:space="preserve">(see Section 5.4)</w:t>
      </w:r>
    </w:p>
    <w:p>
      <w:pPr>
        <w:pStyle w:val="Compact"/>
        <w:numPr>
          <w:ilvl w:val="0"/>
          <w:numId w:val="1007"/>
        </w:numPr>
      </w:pPr>
      <w:r>
        <w:t xml:space="preserve">Entity extraction produces at least one entity with zero matches in the existing graph</w:t>
      </w:r>
    </w:p>
    <w:p>
      <w:pPr>
        <w:pStyle w:val="FirstParagraph"/>
      </w:pPr>
      <w:r>
        <w:t xml:space="preserve">When these criteria are met, the fragment is auto-tagged with</w:t>
      </w:r>
      <w:r>
        <w:t xml:space="preserve"> </w:t>
      </w:r>
      <w:r>
        <w:rPr>
          <w:rStyle w:val="VerbatimChar"/>
        </w:rPr>
        <w:t xml:space="preserve">shadow_work_candidate: true</w:t>
      </w:r>
      <w:r>
        <w:t xml:space="preserve"> </w:t>
      </w:r>
      <w:r>
        <w:t xml:space="preserve">and routed to the Shadow Work Validation Queue.</w:t>
      </w:r>
    </w:p>
    <w:bookmarkEnd w:id="28"/>
    <w:bookmarkStart w:id="29" w:name="the-validation-queue"/>
    <w:p>
      <w:pPr>
        <w:pStyle w:val="Heading4"/>
      </w:pPr>
      <w:r>
        <w:t xml:space="preserve">The Validation Queue</w:t>
      </w:r>
    </w:p>
    <w:p>
      <w:pPr>
        <w:pStyle w:val="FirstParagraph"/>
      </w:pPr>
      <w:r>
        <w:t xml:space="preserve">The Shadow Work Validation Queue is a prioritized list of revelatory evidence awaiting human review. It is distinct from the general evidence gap backlog (Section 10.1) because shadow work candidates have a specific respondent who provided the evidence — they are not</w:t>
      </w:r>
      <w:r>
        <w:t xml:space="preserve"> </w:t>
      </w:r>
      <w:r>
        <w:t xml:space="preserve">“missing knowledge”</w:t>
      </w:r>
      <w:r>
        <w:t xml:space="preserve"> </w:t>
      </w:r>
      <w:r>
        <w:t xml:space="preserve">but</w:t>
      </w:r>
      <w:r>
        <w:t xml:space="preserve"> </w:t>
      </w:r>
      <w:r>
        <w:t xml:space="preserve">“unconfirmed knowledge.”</w:t>
      </w:r>
    </w:p>
    <w:p>
      <w:pPr>
        <w:pStyle w:val="BodyText"/>
      </w:pPr>
      <w:r>
        <w:t xml:space="preserve">Each queue item contains: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Fragment content</w:t>
            </w:r>
          </w:p>
        </w:tc>
        <w:tc>
          <w:tcPr/>
          <w:p>
            <w:pPr>
              <w:pStyle w:val="Compact"/>
            </w:pPr>
            <w:r>
              <w:t xml:space="preserve">The respondent’s exact statement</w:t>
            </w:r>
          </w:p>
        </w:tc>
      </w:tr>
      <w:tr>
        <w:tc>
          <w:tcPr/>
          <w:p>
            <w:pPr>
              <w:pStyle w:val="Compact"/>
            </w:pPr>
            <w:r>
              <w:t xml:space="preserve">Extracted entities</w:t>
            </w:r>
          </w:p>
        </w:tc>
        <w:tc>
          <w:tcPr/>
          <w:p>
            <w:pPr>
              <w:pStyle w:val="Compact"/>
            </w:pPr>
            <w:r>
              <w:t xml:space="preserve">Activities, decisions, roles, systems discovered</w:t>
            </w:r>
          </w:p>
        </w:tc>
      </w:tr>
      <w:tr>
        <w:tc>
          <w:tcPr/>
          <w:p>
            <w:pPr>
              <w:pStyle w:val="Compact"/>
            </w:pPr>
            <w:r>
              <w:t xml:space="preserve">Respondent profile</w:t>
            </w:r>
          </w:p>
        </w:tc>
        <w:tc>
          <w:tcPr/>
          <w:p>
            <w:pPr>
              <w:pStyle w:val="Compact"/>
            </w:pPr>
            <w:r>
              <w:t xml:space="preserve">Role, proximity, tenure, authority scope</w:t>
            </w:r>
          </w:p>
        </w:tc>
      </w:tr>
      <w:tr>
        <w:tc>
          <w:tcPr/>
          <w:p>
            <w:pPr>
              <w:pStyle w:val="Compact"/>
            </w:pPr>
            <w:r>
              <w:t xml:space="preserve">Certainty tier</w:t>
            </w:r>
          </w:p>
        </w:tc>
        <w:tc>
          <w:tcPr/>
          <w:p>
            <w:pPr>
              <w:pStyle w:val="Compact"/>
            </w:pPr>
            <w:r>
              <w:t xml:space="preserve">How confident the respondent was</w:t>
            </w:r>
          </w:p>
        </w:tc>
      </w:tr>
      <w:tr>
        <w:tc>
          <w:tcPr/>
          <w:p>
            <w:pPr>
              <w:pStyle w:val="Compact"/>
            </w:pPr>
            <w:r>
              <w:t xml:space="preserve">Related known entities</w:t>
            </w:r>
          </w:p>
        </w:tc>
        <w:tc>
          <w:tcPr/>
          <w:p>
            <w:pPr>
              <w:pStyle w:val="Compact"/>
            </w:pPr>
            <w:r>
              <w:t xml:space="preserve">Adjacent entities in the graph that connect to the shadow work</w:t>
            </w:r>
          </w:p>
        </w:tc>
      </w:tr>
      <w:tr>
        <w:tc>
          <w:tcPr/>
          <w:p>
            <w:pPr>
              <w:pStyle w:val="Compact"/>
            </w:pPr>
            <w:r>
              <w:t xml:space="preserve">Corroboration status</w:t>
            </w:r>
          </w:p>
        </w:tc>
        <w:tc>
          <w:tcPr/>
          <w:p>
            <w:pPr>
              <w:pStyle w:val="Compact"/>
            </w:pPr>
            <w:r>
              <w:t xml:space="preserve">Explicitly:</w:t>
            </w:r>
            <w:r>
              <w:t xml:space="preserve"> </w:t>
            </w:r>
            <w:r>
              <w:t xml:space="preserve">“No other evidence source mentions this”</w:t>
            </w:r>
          </w:p>
        </w:tc>
      </w:tr>
    </w:tbl>
    <w:bookmarkEnd w:id="29"/>
    <w:bookmarkStart w:id="30" w:name="resolution-actions"/>
    <w:p>
      <w:pPr>
        <w:pStyle w:val="Heading4"/>
      </w:pPr>
      <w:r>
        <w:t xml:space="preserve">Resolution Actions</w:t>
      </w:r>
    </w:p>
    <w:p>
      <w:pPr>
        <w:pStyle w:val="FirstParagraph"/>
      </w:pPr>
      <w:r>
        <w:t xml:space="preserve">A consultant reviewing the queue has three options:</w:t>
      </w:r>
    </w:p>
    <w:p>
      <w:pPr>
        <w:pStyle w:val="BodyText"/>
      </w:pPr>
      <w:r>
        <w:rPr>
          <w:b/>
          <w:bCs/>
        </w:rPr>
        <w:t xml:space="preserve">Confirm</w:t>
      </w:r>
      <w:r>
        <w:t xml:space="preserve">: The shadow work is real. This action:</w:t>
      </w:r>
      <w:r>
        <w:t xml:space="preserve"> </w:t>
      </w:r>
      <w:r>
        <w:t xml:space="preserve">- Sets the assertion’s</w:t>
      </w:r>
      <w:r>
        <w:t xml:space="preserve"> </w:t>
      </w:r>
      <w:r>
        <w:rPr>
          <w:rStyle w:val="VerbatimChar"/>
        </w:rPr>
        <w:t xml:space="preserve">validation_status</w:t>
      </w:r>
      <w:r>
        <w:t xml:space="preserve"> </w:t>
      </w:r>
      <w:r>
        <w:t xml:space="preserve">to</w:t>
      </w:r>
      <w:r>
        <w:t xml:space="preserve"> </w:t>
      </w:r>
      <w:r>
        <w:rPr>
          <w:rStyle w:val="VerbatimChar"/>
        </w:rPr>
        <w:t xml:space="preserve">validated</w:t>
      </w:r>
      <w:r>
        <w:t xml:space="preserve"> </w:t>
      </w:r>
      <w:r>
        <w:t xml:space="preserve">- Applies the revelatory confirmed novelty factor (1.40x) to the fragment’s weight</w:t>
      </w:r>
      <w:r>
        <w:t xml:space="preserve"> </w:t>
      </w:r>
      <w:r>
        <w:t xml:space="preserve">- The entity is promoted in the graph with an evidence grade of</w:t>
      </w:r>
      <w:r>
        <w:t xml:space="preserve"> </w:t>
      </w:r>
      <w:r>
        <w:rPr>
          <w:b/>
          <w:bCs/>
        </w:rPr>
        <w:t xml:space="preserve">“R”</w:t>
      </w:r>
      <w:r>
        <w:t xml:space="preserve"> </w:t>
      </w:r>
      <w:r>
        <w:t xml:space="preserve">(Revelatory-Confirmed)</w:t>
      </w:r>
      <w:r>
        <w:t xml:space="preserve"> </w:t>
      </w:r>
      <w:r>
        <w:t xml:space="preserve">- The human validation is recorded as a second evidence source, enabling the cross-source triangulation bonus</w:t>
      </w:r>
      <w:r>
        <w:t xml:space="preserve"> </w:t>
      </w:r>
      <w:r>
        <w:t xml:space="preserve">- On next consensus run, the entity’s confidence score increases substantially</w:t>
      </w:r>
    </w:p>
    <w:p>
      <w:pPr>
        <w:pStyle w:val="BodyText"/>
      </w:pPr>
      <w:r>
        <w:rPr>
          <w:b/>
          <w:bCs/>
        </w:rPr>
        <w:t xml:space="preserve">Reject</w:t>
      </w:r>
      <w:r>
        <w:t xml:space="preserve">: The respondent was mistaken or describing a deprecated practice. This action:</w:t>
      </w:r>
      <w:r>
        <w:t xml:space="preserve"> </w:t>
      </w:r>
      <w:r>
        <w:t xml:space="preserve">- Sets the assertion’s</w:t>
      </w:r>
      <w:r>
        <w:t xml:space="preserve"> </w:t>
      </w:r>
      <w:r>
        <w:rPr>
          <w:rStyle w:val="VerbatimChar"/>
        </w:rPr>
        <w:t xml:space="preserve">validation_status</w:t>
      </w:r>
      <w:r>
        <w:t xml:space="preserve"> </w:t>
      </w:r>
      <w:r>
        <w:t xml:space="preserve">to</w:t>
      </w:r>
      <w:r>
        <w:t xml:space="preserve"> </w:t>
      </w:r>
      <w:r>
        <w:rPr>
          <w:rStyle w:val="VerbatimChar"/>
        </w:rPr>
        <w:t xml:space="preserve">rejected</w:t>
      </w:r>
      <w:r>
        <w:t xml:space="preserve"> </w:t>
      </w:r>
      <w:r>
        <w:t xml:space="preserve">- The entity is suppressed from BPMN generation (excluded from assembly step)</w:t>
      </w:r>
      <w:r>
        <w:t xml:space="preserve"> </w:t>
      </w:r>
      <w:r>
        <w:t xml:space="preserve">- The rejection reason is recorded for audit trail</w:t>
      </w:r>
    </w:p>
    <w:p>
      <w:pPr>
        <w:pStyle w:val="BodyText"/>
      </w:pPr>
      <w:r>
        <w:rPr>
          <w:b/>
          <w:bCs/>
        </w:rPr>
        <w:t xml:space="preserve">Investigate</w:t>
      </w:r>
      <w:r>
        <w:t xml:space="preserve">: The shadow work is plausible but needs corroboration. This action:</w:t>
      </w:r>
      <w:r>
        <w:t xml:space="preserve"> </w:t>
      </w:r>
      <w:r>
        <w:t xml:space="preserve">- Triggers a</w:t>
      </w:r>
      <w:r>
        <w:t xml:space="preserve"> </w:t>
      </w:r>
      <w:r>
        <w:rPr>
          <w:b/>
          <w:bCs/>
        </w:rPr>
        <w:t xml:space="preserve">targeted follow-up evidence request</w:t>
      </w:r>
      <w:r>
        <w:t xml:space="preserve">:</w:t>
      </w:r>
      <w:r>
        <w:t xml:space="preserve"> </w:t>
      </w:r>
      <w:r>
        <w:t xml:space="preserve">- Schedule a validation interview with an adjacent swim lane participant (the upstream provider or downstream consumer)</w:t>
      </w:r>
      <w:r>
        <w:t xml:space="preserve"> </w:t>
      </w:r>
      <w:r>
        <w:t xml:space="preserve">- Target KMFlow extraction at domain communications (email, chat, tickets) for keywords matching the shadow work entity</w:t>
      </w:r>
      <w:r>
        <w:t xml:space="preserve"> </w:t>
      </w:r>
      <w:r>
        <w:t xml:space="preserve">- Check system access logs for behavioral evidence of the shadow work</w:t>
      </w:r>
      <w:r>
        <w:t xml:space="preserve"> </w:t>
      </w:r>
      <w:r>
        <w:t xml:space="preserve">- The entity remains in the queue with status</w:t>
      </w:r>
      <w:r>
        <w:t xml:space="preserve"> </w:t>
      </w:r>
      <w:r>
        <w:rPr>
          <w:rStyle w:val="VerbatimChar"/>
        </w:rPr>
        <w:t xml:space="preserve">investigating</w:t>
      </w:r>
      <w:r>
        <w:t xml:space="preserve"> </w:t>
      </w:r>
      <w:r>
        <w:t xml:space="preserve">until corroboration is found or the investigation closes</w:t>
      </w:r>
    </w:p>
    <w:bookmarkEnd w:id="30"/>
    <w:bookmarkStart w:id="31" w:name="priority-scoring"/>
    <w:p>
      <w:pPr>
        <w:pStyle w:val="Heading4"/>
      </w:pPr>
      <w:r>
        <w:t xml:space="preserve">Priority Scoring</w:t>
      </w:r>
    </w:p>
    <w:p>
      <w:pPr>
        <w:pStyle w:val="FirstParagraph"/>
      </w:pPr>
      <w:r>
        <w:t xml:space="preserve">Queue items are prioritized by:</w:t>
      </w:r>
    </w:p>
    <w:p>
      <w:pPr>
        <w:pStyle w:val="SourceCode"/>
      </w:pPr>
      <w:r>
        <w:rPr>
          <w:rStyle w:val="VerbatimChar"/>
        </w:rPr>
        <w:t xml:space="preserve">priority = respondent_authority × certainty_weight × process_criticality</w:t>
      </w:r>
    </w:p>
    <w:p>
      <w:pPr>
        <w:pStyle w:val="FirstParagraph"/>
      </w:pPr>
      <w:r>
        <w:t xml:space="preserve">Where:</w:t>
      </w:r>
      <w:r>
        <w:t xml:space="preserve"> </w:t>
      </w:r>
      <w:r>
        <w:t xml:space="preserve">-</w:t>
      </w:r>
      <w:r>
        <w:t xml:space="preserve"> </w:t>
      </w:r>
      <w:r>
        <w:rPr>
          <w:rStyle w:val="VerbatimChar"/>
        </w:rPr>
        <w:t xml:space="preserve">respondent_authority</w:t>
      </w:r>
      <w:r>
        <w:t xml:space="preserve"> </w:t>
      </w:r>
      <w:r>
        <w:t xml:space="preserve">= the respondent authority multiplier from Section 7.3</w:t>
      </w:r>
      <w:r>
        <w:t xml:space="preserve"> </w:t>
      </w:r>
      <w:r>
        <w:t xml:space="preserve">-</w:t>
      </w:r>
      <w:r>
        <w:t xml:space="preserve"> </w:t>
      </w:r>
      <w:r>
        <w:rPr>
          <w:rStyle w:val="VerbatimChar"/>
        </w:rPr>
        <w:t xml:space="preserve">certainty_weight</w:t>
      </w:r>
      <w:r>
        <w:t xml:space="preserve"> </w:t>
      </w:r>
      <w:r>
        <w:t xml:space="preserve">= 1.0 (definite), 0.6 (confident), 0.3 (uncertain)</w:t>
      </w:r>
      <w:r>
        <w:t xml:space="preserve"> </w:t>
      </w:r>
      <w:r>
        <w:t xml:space="preserve">-</w:t>
      </w:r>
      <w:r>
        <w:t xml:space="preserve"> </w:t>
      </w:r>
      <w:r>
        <w:rPr>
          <w:rStyle w:val="VerbatimChar"/>
        </w:rPr>
        <w:t xml:space="preserve">process_criticality</w:t>
      </w:r>
      <w:r>
        <w:t xml:space="preserve"> </w:t>
      </w:r>
      <w:r>
        <w:t xml:space="preserve">= 1.5 if the shadow work involves a regulated activity, 1.0 otherwise</w:t>
      </w:r>
    </w:p>
    <w:p>
      <w:pPr>
        <w:pStyle w:val="BodyText"/>
      </w:pPr>
      <w:r>
        <w:t xml:space="preserve">Shadow work in a SOX-controlled process described definitively by a 10-year process owner gets the highest priority. Shadow work in a non-regulated process mentioned uncertainly by a participant gets lower priority.</w:t>
      </w:r>
    </w:p>
    <w:p>
      <w:r>
        <w:pict>
          <v:rect style="width:0;height:1.5pt" o:hralign="center" o:hrstd="t" o:hr="t"/>
        </w:pict>
      </w:r>
    </w:p>
    <w:bookmarkEnd w:id="31"/>
    <w:bookmarkEnd w:id="32"/>
    <w:bookmarkEnd w:id="33"/>
    <w:bookmarkStart w:id="38" w:name="X41ad81c13302663b7830ee3e5ed38a7504cbb0c"/>
    <w:p>
      <w:pPr>
        <w:pStyle w:val="Heading2"/>
      </w:pPr>
      <w:r>
        <w:t xml:space="preserve">Addition 5: Structured Upstream/Downstream Impact Chains</w:t>
      </w:r>
    </w:p>
    <w:p>
      <w:pPr>
        <w:pStyle w:val="FirstParagraph"/>
      </w:pPr>
      <w:r>
        <w:rPr>
          <w:b/>
          <w:bCs/>
        </w:rPr>
        <w:t xml:space="preserve">Insert as</w:t>
      </w:r>
      <w:r>
        <w:t xml:space="preserve">: Extension to Section 5.1 (Sequence Probe and Dependency Probe)</w:t>
      </w:r>
    </w:p>
    <w:bookmarkStart w:id="37" w:name="X72c4506eab3e56d797b09f15f8548a74cd92af4"/>
    <w:p>
      <w:pPr>
        <w:pStyle w:val="Heading3"/>
      </w:pPr>
      <w:r>
        <w:t xml:space="preserve">5.1.2 Structured Impact Chain Capture (Sequence Probe Extension)</w:t>
      </w:r>
    </w:p>
    <w:p>
      <w:pPr>
        <w:pStyle w:val="FirstParagraph"/>
      </w:pPr>
      <w:r>
        <w:t xml:space="preserve">When a respondent describes their upstream and downstream relationships, the bot MUST capture this as</w:t>
      </w:r>
      <w:r>
        <w:t xml:space="preserve"> </w:t>
      </w:r>
      <w:r>
        <w:rPr>
          <w:b/>
          <w:bCs/>
        </w:rPr>
        <w:t xml:space="preserve">structured triples</w:t>
      </w:r>
      <w:r>
        <w:t xml:space="preserve"> </w:t>
      </w:r>
      <w:r>
        <w:t xml:space="preserve">rather than narrative text. Each triple maps directly to a PRECEDES or DEPENDS_ON edge in the knowledge graph with per-link confidence based on the respondent’s proximity to each link.</w:t>
      </w:r>
    </w:p>
    <w:bookmarkStart w:id="34" w:name="the-three-link-chain"/>
    <w:p>
      <w:pPr>
        <w:pStyle w:val="Heading4"/>
      </w:pPr>
      <w:r>
        <w:t xml:space="preserve">The Three-Link Chain</w:t>
      </w:r>
    </w:p>
    <w:p>
      <w:pPr>
        <w:pStyle w:val="FirstParagraph"/>
      </w:pPr>
      <w:r>
        <w:t xml:space="preserve">For any respondent describing their activity, capture:</w:t>
      </w:r>
    </w:p>
    <w:p>
      <w:pPr>
        <w:pStyle w:val="SourceCode"/>
      </w:pPr>
      <w:r>
        <w:rPr>
          <w:rStyle w:val="VerbatimChar"/>
        </w:rPr>
        <w:t xml:space="preserve">(upstream_activity) --[relationship]--&gt; (my_activity) --[relationship]--&gt; (downstream_activity)</w:t>
      </w:r>
    </w:p>
    <w:p>
      <w:pPr>
        <w:pStyle w:val="FirstParagraph"/>
      </w:pPr>
      <w:r>
        <w:t xml:space="preserve">With metadata on each link: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Link</w:t>
            </w:r>
          </w:p>
        </w:tc>
        <w:tc>
          <w:tcPr/>
          <w:p>
            <w:pPr>
              <w:pStyle w:val="Compact"/>
            </w:pPr>
            <w:r>
              <w:t xml:space="preserve">Respondent’s Proximity</w:t>
            </w:r>
          </w:p>
        </w:tc>
        <w:tc>
          <w:tcPr/>
          <w:p>
            <w:pPr>
              <w:pStyle w:val="Compact"/>
            </w:pPr>
            <w:r>
              <w:t xml:space="preserve">Confidence Modifier</w:t>
            </w:r>
          </w:p>
        </w:tc>
      </w:tr>
      <w:tr>
        <w:tc>
          <w:tcPr/>
          <w:p>
            <w:pPr>
              <w:pStyle w:val="Compact"/>
            </w:pPr>
            <w:r>
              <w:t xml:space="preserve">my_activity (center)</w:t>
            </w:r>
          </w:p>
        </w:tc>
        <w:tc>
          <w:tcPr/>
          <w:p>
            <w:pPr>
              <w:pStyle w:val="Compact"/>
            </w:pPr>
            <w:r>
              <w:rPr>
                <w:rStyle w:val="VerbatimChar"/>
              </w:rPr>
              <w:t xml:space="preserve">owner</w:t>
            </w:r>
            <w:r>
              <w:t xml:space="preserve"> </w:t>
            </w:r>
            <w:r>
              <w:t xml:space="preserve">or</w:t>
            </w:r>
            <w:r>
              <w:t xml:space="preserve"> </w:t>
            </w:r>
            <w:r>
              <w:rPr>
                <w:rStyle w:val="VerbatimChar"/>
              </w:rPr>
              <w:t xml:space="preserve">participant</w:t>
            </w:r>
            <w:r>
              <w:t xml:space="preserve"> </w:t>
            </w:r>
            <w:r>
              <w:t xml:space="preserve">— they perform it</w:t>
            </w:r>
          </w:p>
        </w:tc>
        <w:tc>
          <w:tcPr/>
          <w:p>
            <w:pPr>
              <w:pStyle w:val="Compact"/>
            </w:pPr>
            <w:r>
              <w:t xml:space="preserve">Full authority multiplier</w:t>
            </w:r>
          </w:p>
        </w:tc>
      </w:tr>
      <w:tr>
        <w:tc>
          <w:tcPr/>
          <w:p>
            <w:pPr>
              <w:pStyle w:val="Compact"/>
            </w:pPr>
            <w:r>
              <w:t xml:space="preserve">upstream → my_activity (inbound)</w:t>
            </w:r>
          </w:p>
        </w:tc>
        <w:tc>
          <w:tcPr/>
          <w:p>
            <w:pPr>
              <w:pStyle w:val="Compact"/>
            </w:pPr>
            <w:r>
              <w:rPr>
                <w:rStyle w:val="VerbatimChar"/>
              </w:rPr>
              <w:t xml:space="preserve">consumer</w:t>
            </w:r>
            <w:r>
              <w:t xml:space="preserve"> </w:t>
            </w:r>
            <w:r>
              <w:t xml:space="preserve">— they receive the upstream output</w:t>
            </w:r>
          </w:p>
        </w:tc>
        <w:tc>
          <w:tcPr/>
          <w:p>
            <w:pPr>
              <w:pStyle w:val="Compact"/>
            </w:pPr>
            <w:r>
              <w:t xml:space="preserve">0.85x of authority multiplier (direct experience of receiving, not producing)</w:t>
            </w:r>
          </w:p>
        </w:tc>
      </w:tr>
      <w:tr>
        <w:tc>
          <w:tcPr/>
          <w:p>
            <w:pPr>
              <w:pStyle w:val="Compact"/>
            </w:pPr>
            <w:r>
              <w:t xml:space="preserve">my_activity → downstream (outbound)</w:t>
            </w:r>
          </w:p>
        </w:tc>
        <w:tc>
          <w:tcPr/>
          <w:p>
            <w:pPr>
              <w:pStyle w:val="Compact"/>
            </w:pPr>
            <w:r>
              <w:rPr>
                <w:rStyle w:val="VerbatimChar"/>
              </w:rPr>
              <w:t xml:space="preserve">producer</w:t>
            </w:r>
            <w:r>
              <w:t xml:space="preserve"> </w:t>
            </w:r>
            <w:r>
              <w:t xml:space="preserve">— they create the output the downstream consumes</w:t>
            </w:r>
          </w:p>
        </w:tc>
        <w:tc>
          <w:tcPr/>
          <w:p>
            <w:pPr>
              <w:pStyle w:val="Compact"/>
            </w:pPr>
            <w:r>
              <w:t xml:space="preserve">0.90x of authority multiplier (direct experience of producing, less knowledge of consumption)</w:t>
            </w:r>
          </w:p>
        </w:tc>
      </w:tr>
      <w:tr>
        <w:tc>
          <w:tcPr/>
          <w:p>
            <w:pPr>
              <w:pStyle w:val="Compact"/>
            </w:pPr>
            <w:r>
              <w:t xml:space="preserve">upstream_activity (the step itself)</w:t>
            </w:r>
          </w:p>
        </w:tc>
        <w:tc>
          <w:tcPr/>
          <w:p>
            <w:pPr>
              <w:pStyle w:val="Compact"/>
            </w:pPr>
            <w:r>
              <w:rPr>
                <w:rStyle w:val="VerbatimChar"/>
              </w:rPr>
              <w:t xml:space="preserve">observer</w:t>
            </w:r>
            <w:r>
              <w:t xml:space="preserve"> </w:t>
            </w:r>
            <w:r>
              <w:t xml:space="preserve">— they know it exists but don’t perform it</w:t>
            </w:r>
          </w:p>
        </w:tc>
        <w:tc>
          <w:tcPr/>
          <w:p>
            <w:pPr>
              <w:pStyle w:val="Compact"/>
            </w:pPr>
            <w:r>
              <w:t xml:space="preserve">0.60x of authority multiplier</w:t>
            </w:r>
          </w:p>
        </w:tc>
      </w:tr>
      <w:tr>
        <w:tc>
          <w:tcPr/>
          <w:p>
            <w:pPr>
              <w:pStyle w:val="Compact"/>
            </w:pPr>
            <w:r>
              <w:t xml:space="preserve">downstream_activity (the step itself)</w:t>
            </w:r>
          </w:p>
        </w:tc>
        <w:tc>
          <w:tcPr/>
          <w:p>
            <w:pPr>
              <w:pStyle w:val="Compact"/>
            </w:pPr>
            <w:r>
              <w:rPr>
                <w:rStyle w:val="VerbatimChar"/>
              </w:rPr>
              <w:t xml:space="preserve">observer</w:t>
            </w:r>
            <w:r>
              <w:t xml:space="preserve"> </w:t>
            </w:r>
            <w:r>
              <w:t xml:space="preserve">— they know it exists but don’t perform it</w:t>
            </w:r>
          </w:p>
        </w:tc>
        <w:tc>
          <w:tcPr/>
          <w:p>
            <w:pPr>
              <w:pStyle w:val="Compact"/>
            </w:pPr>
            <w:r>
              <w:t xml:space="preserve">0.60x of authority multiplier</w:t>
            </w:r>
          </w:p>
        </w:tc>
      </w:tr>
    </w:tbl>
    <w:bookmarkEnd w:id="34"/>
    <w:bookmarkStart w:id="35" w:name="elicitation-pattern"/>
    <w:p>
      <w:pPr>
        <w:pStyle w:val="Heading4"/>
      </w:pPr>
      <w:r>
        <w:t xml:space="preserve">Elicitation Pattern</w:t>
      </w:r>
    </w:p>
    <w:p>
      <w:pPr>
        <w:pStyle w:val="FirstParagraph"/>
      </w:pPr>
      <w:r>
        <w:t xml:space="preserve">The bot captures chains through a structured sequence:</w:t>
      </w:r>
    </w:p>
    <w:p>
      <w:pPr>
        <w:numPr>
          <w:ilvl w:val="0"/>
          <w:numId w:val="1008"/>
        </w:numPr>
      </w:pPr>
      <w:r>
        <w:rPr>
          <w:b/>
          <w:bCs/>
        </w:rPr>
        <w:t xml:space="preserve">Center</w:t>
      </w:r>
      <w:r>
        <w:t xml:space="preserve">:</w:t>
      </w:r>
      <w:r>
        <w:t xml:space="preserve"> </w:t>
      </w:r>
      <w:r>
        <w:t xml:space="preserve">“Walk me through what YOU do — your specific activity, step by step.”</w:t>
      </w:r>
      <w:r>
        <w:t xml:space="preserve"> </w:t>
      </w:r>
      <w:r>
        <w:t xml:space="preserve">→ Captures</w:t>
      </w:r>
      <w:r>
        <w:t xml:space="preserve"> </w:t>
      </w:r>
      <w:r>
        <w:rPr>
          <w:rStyle w:val="VerbatimChar"/>
        </w:rPr>
        <w:t xml:space="preserve">my_activity</w:t>
      </w:r>
      <w:r>
        <w:t xml:space="preserve"> </w:t>
      </w:r>
      <w:r>
        <w:t xml:space="preserve">with full owner/participant authority</w:t>
      </w:r>
    </w:p>
    <w:p>
      <w:pPr>
        <w:numPr>
          <w:ilvl w:val="0"/>
          <w:numId w:val="1008"/>
        </w:numPr>
      </w:pPr>
      <w:r>
        <w:rPr>
          <w:b/>
          <w:bCs/>
        </w:rPr>
        <w:t xml:space="preserve">Inbound</w:t>
      </w:r>
      <w:r>
        <w:t xml:space="preserve">:</w:t>
      </w:r>
      <w:r>
        <w:t xml:space="preserve"> </w:t>
      </w:r>
      <w:r>
        <w:t xml:space="preserve">“What do you receive to start your work? Who sends it to you, and what does it need to look like?”</w:t>
      </w:r>
      <w:r>
        <w:t xml:space="preserve"> </w:t>
      </w:r>
      <w:r>
        <w:t xml:space="preserve">→ Captures the</w:t>
      </w:r>
      <w:r>
        <w:t xml:space="preserve"> </w:t>
      </w:r>
      <w:r>
        <w:rPr>
          <w:rStyle w:val="VerbatimChar"/>
        </w:rPr>
        <w:t xml:space="preserve">upstream_activity → my_activity</w:t>
      </w:r>
      <w:r>
        <w:t xml:space="preserve"> </w:t>
      </w:r>
      <w:r>
        <w:t xml:space="preserve">link with the respondent as consumer of the upstream output</w:t>
      </w:r>
    </w:p>
    <w:p>
      <w:pPr>
        <w:numPr>
          <w:ilvl w:val="0"/>
          <w:numId w:val="1008"/>
        </w:numPr>
      </w:pPr>
      <w:r>
        <w:rPr>
          <w:b/>
          <w:bCs/>
        </w:rPr>
        <w:t xml:space="preserve">Outbound</w:t>
      </w:r>
      <w:r>
        <w:t xml:space="preserve">:</w:t>
      </w:r>
      <w:r>
        <w:t xml:space="preserve"> </w:t>
      </w:r>
      <w:r>
        <w:t xml:space="preserve">“When you’re done, what do you hand off? Who receives it, and what do they need from you?”</w:t>
      </w:r>
      <w:r>
        <w:t xml:space="preserve"> </w:t>
      </w:r>
      <w:r>
        <w:t xml:space="preserve">→ Captures the</w:t>
      </w:r>
      <w:r>
        <w:t xml:space="preserve"> </w:t>
      </w:r>
      <w:r>
        <w:rPr>
          <w:rStyle w:val="VerbatimChar"/>
        </w:rPr>
        <w:t xml:space="preserve">my_activity → downstream_activity</w:t>
      </w:r>
      <w:r>
        <w:t xml:space="preserve"> </w:t>
      </w:r>
      <w:r>
        <w:t xml:space="preserve">link with the respondent as producer of the downstream input</w:t>
      </w:r>
    </w:p>
    <w:p>
      <w:pPr>
        <w:numPr>
          <w:ilvl w:val="0"/>
          <w:numId w:val="1008"/>
        </w:numPr>
      </w:pPr>
      <w:r>
        <w:rPr>
          <w:b/>
          <w:bCs/>
        </w:rPr>
        <w:t xml:space="preserve">Upstream detail</w:t>
      </w:r>
      <w:r>
        <w:t xml:space="preserve">:</w:t>
      </w:r>
      <w:r>
        <w:t xml:space="preserve"> </w:t>
      </w:r>
      <w:r>
        <w:t xml:space="preserve">“Do you know what the person before you does to create what you receive? Can you describe their step?”</w:t>
      </w:r>
      <w:r>
        <w:t xml:space="preserve"> </w:t>
      </w:r>
      <w:r>
        <w:t xml:space="preserve">→ Captures</w:t>
      </w:r>
      <w:r>
        <w:t xml:space="preserve"> </w:t>
      </w:r>
      <w:r>
        <w:rPr>
          <w:rStyle w:val="VerbatimChar"/>
        </w:rPr>
        <w:t xml:space="preserve">upstream_activity</w:t>
      </w:r>
      <w:r>
        <w:t xml:space="preserve"> </w:t>
      </w:r>
      <w:r>
        <w:t xml:space="preserve">as an entity, but with observer proximity (lower confidence)</w:t>
      </w:r>
    </w:p>
    <w:p>
      <w:pPr>
        <w:numPr>
          <w:ilvl w:val="0"/>
          <w:numId w:val="1008"/>
        </w:numPr>
      </w:pPr>
      <w:r>
        <w:rPr>
          <w:b/>
          <w:bCs/>
        </w:rPr>
        <w:t xml:space="preserve">Downstream detail</w:t>
      </w:r>
      <w:r>
        <w:t xml:space="preserve">:</w:t>
      </w:r>
      <w:r>
        <w:t xml:space="preserve"> </w:t>
      </w:r>
      <w:r>
        <w:t xml:space="preserve">“Do you know what happens after the next person receives your output?”</w:t>
      </w:r>
      <w:r>
        <w:t xml:space="preserve"> </w:t>
      </w:r>
      <w:r>
        <w:t xml:space="preserve">→ Captures</w:t>
      </w:r>
      <w:r>
        <w:t xml:space="preserve"> </w:t>
      </w:r>
      <w:r>
        <w:rPr>
          <w:rStyle w:val="VerbatimChar"/>
        </w:rPr>
        <w:t xml:space="preserve">downstream_activity</w:t>
      </w:r>
      <w:r>
        <w:t xml:space="preserve"> </w:t>
      </w:r>
      <w:r>
        <w:t xml:space="preserve">as an entity, but with observer proximity (lower confidence)</w:t>
      </w:r>
    </w:p>
    <w:bookmarkEnd w:id="35"/>
    <w:bookmarkStart w:id="36" w:name="why-this-matters"/>
    <w:p>
      <w:pPr>
        <w:pStyle w:val="Heading4"/>
      </w:pPr>
      <w:r>
        <w:t xml:space="preserve">Why This Matters</w:t>
      </w:r>
    </w:p>
    <w:p>
      <w:pPr>
        <w:pStyle w:val="FirstParagraph"/>
      </w:pPr>
      <w:r>
        <w:t xml:space="preserve">When the consensus algorithm processes chains from multiple respondents, the overlapping links create high-confidence edges:</w:t>
      </w:r>
    </w:p>
    <w:p>
      <w:pPr>
        <w:pStyle w:val="Compact"/>
        <w:numPr>
          <w:ilvl w:val="0"/>
          <w:numId w:val="1009"/>
        </w:numPr>
      </w:pPr>
      <w:r>
        <w:rPr>
          <w:b/>
          <w:bCs/>
        </w:rPr>
        <w:t xml:space="preserve">Respondent A</w:t>
      </w:r>
      <w:r>
        <w:t xml:space="preserve"> </w:t>
      </w:r>
      <w:r>
        <w:t xml:space="preserve">(Loan Processor, owner): describes receiving credit report from Credit Analyst → processing → handing to Underwriter</w:t>
      </w:r>
    </w:p>
    <w:p>
      <w:pPr>
        <w:pStyle w:val="Compact"/>
        <w:numPr>
          <w:ilvl w:val="0"/>
          <w:numId w:val="1009"/>
        </w:numPr>
      </w:pPr>
      <w:r>
        <w:rPr>
          <w:b/>
          <w:bCs/>
        </w:rPr>
        <w:t xml:space="preserve">Respondent B</w:t>
      </w:r>
      <w:r>
        <w:t xml:space="preserve"> </w:t>
      </w:r>
      <w:r>
        <w:t xml:space="preserve">(Underwriter, owner): describes receiving validated file from Loan Processor → making decision → sending to Closer</w:t>
      </w:r>
    </w:p>
    <w:p>
      <w:pPr>
        <w:pStyle w:val="FirstParagraph"/>
      </w:pPr>
      <w:r>
        <w:t xml:space="preserve">The</w:t>
      </w:r>
      <w:r>
        <w:t xml:space="preserve"> </w:t>
      </w:r>
      <w:r>
        <w:rPr>
          <w:rStyle w:val="VerbatimChar"/>
        </w:rPr>
        <w:t xml:space="preserve">Loan Processor → Underwriter</w:t>
      </w:r>
      <w:r>
        <w:t xml:space="preserve"> </w:t>
      </w:r>
      <w:r>
        <w:t xml:space="preserve">link now has TWO high-confidence sources:</w:t>
      </w:r>
      <w:r>
        <w:t xml:space="preserve"> </w:t>
      </w:r>
      <w:r>
        <w:t xml:space="preserve">- Respondent A describes it as their outbound handoff (producer, 0.90x)</w:t>
      </w:r>
      <w:r>
        <w:t xml:space="preserve"> </w:t>
      </w:r>
      <w:r>
        <w:t xml:space="preserve">- Respondent B describes it as their inbound receipt (consumer, 0.85x)</w:t>
      </w:r>
    </w:p>
    <w:p>
      <w:pPr>
        <w:pStyle w:val="BodyText"/>
      </w:pPr>
      <w:r>
        <w:t xml:space="preserve">This overlap is exactly what the triangulation step rewards — and the structured capture ensures the algorithm can detect it automatically.</w:t>
      </w:r>
    </w:p>
    <w:p>
      <w:r>
        <w:pict>
          <v:rect style="width:0;height:1.5pt" o:hralign="center" o:hrstd="t" o:hr="t"/>
        </w:pict>
      </w:r>
    </w:p>
    <w:bookmarkEnd w:id="36"/>
    <w:bookmarkEnd w:id="37"/>
    <w:bookmarkEnd w:id="38"/>
    <w:bookmarkStart w:id="44" w:name="X3f9b456e2abee75e744c1ffbdc20402ef030810"/>
    <w:p>
      <w:pPr>
        <w:pStyle w:val="Heading2"/>
      </w:pPr>
      <w:r>
        <w:t xml:space="preserve">Addition 6: Certainty Tier on Every Probe Response</w:t>
      </w:r>
    </w:p>
    <w:p>
      <w:pPr>
        <w:pStyle w:val="FirstParagraph"/>
      </w:pPr>
      <w:r>
        <w:rPr>
          <w:b/>
          <w:bCs/>
        </w:rPr>
        <w:t xml:space="preserve">Insert as</w:t>
      </w:r>
      <w:r>
        <w:t xml:space="preserve">: New Section 5.4 in KM4ProcessBot</w:t>
      </w:r>
    </w:p>
    <w:bookmarkStart w:id="43" w:name="certainty-tier-capture"/>
    <w:p>
      <w:pPr>
        <w:pStyle w:val="Heading3"/>
      </w:pPr>
      <w:r>
        <w:t xml:space="preserve">5.4 Certainty Tier Capture</w:t>
      </w:r>
    </w:p>
    <w:p>
      <w:pPr>
        <w:pStyle w:val="FirstParagraph"/>
      </w:pPr>
      <w:r>
        <w:t xml:space="preserve">Every probe response — not just the Uncertainty probe (Part 4) — MUST carry a certainty signal. This feeds the</w:t>
      </w:r>
      <w:r>
        <w:t xml:space="preserve"> </w:t>
      </w:r>
      <w:r>
        <w:rPr>
          <w:rStyle w:val="VerbatimChar"/>
        </w:rPr>
        <w:t xml:space="preserve">certainty_tier</w:t>
      </w:r>
      <w:r>
        <w:t xml:space="preserve"> </w:t>
      </w:r>
      <w:r>
        <w:t xml:space="preserve">field used by the graph’s claim write-back system and directly affects the weight of assertions in the consensus algorithm.</w:t>
      </w:r>
    </w:p>
    <w:bookmarkStart w:id="39" w:name="the-four-certainty-tiers"/>
    <w:p>
      <w:pPr>
        <w:pStyle w:val="Heading4"/>
      </w:pPr>
      <w:r>
        <w:t xml:space="preserve">The Four Certainty Tiers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Weight</w:t>
            </w:r>
          </w:p>
        </w:tc>
        <w:tc>
          <w:tcPr/>
          <w:p>
            <w:pPr>
              <w:pStyle w:val="Compact"/>
            </w:pPr>
            <w:r>
              <w:t xml:space="preserve">Linguistic Signals</w:t>
            </w:r>
          </w:p>
        </w:tc>
        <w:tc>
          <w:tcPr/>
          <w:p>
            <w:pPr>
              <w:pStyle w:val="Compact"/>
            </w:pPr>
            <w:r>
              <w:t xml:space="preserve">Bot Elicitation</w:t>
            </w:r>
          </w:p>
        </w:tc>
      </w:tr>
      <w:tr>
        <w:tc>
          <w:tcPr/>
          <w:p>
            <w:pPr>
              <w:pStyle w:val="Compact"/>
            </w:pPr>
            <w:r>
              <w:rPr>
                <w:rStyle w:val="VerbatimChar"/>
              </w:rPr>
              <w:t xml:space="preserve">definite</w:t>
            </w:r>
          </w:p>
        </w:tc>
        <w:tc>
          <w:tcPr/>
          <w:p>
            <w:pPr>
              <w:pStyle w:val="Compact"/>
            </w:pPr>
            <w:r>
              <w:t xml:space="preserve">1.0</w:t>
            </w:r>
          </w:p>
        </w:tc>
        <w:tc>
          <w:tcPr/>
          <w:p>
            <w:pPr>
              <w:pStyle w:val="Compact"/>
            </w:pPr>
            <w:r>
              <w:t xml:space="preserve">“Always”</w:t>
            </w:r>
            <w:r>
              <w:t xml:space="preserve">,</w:t>
            </w:r>
            <w:r>
              <w:t xml:space="preserve"> </w:t>
            </w:r>
            <w:r>
              <w:t xml:space="preserve">“Every time”</w:t>
            </w:r>
            <w:r>
              <w:t xml:space="preserve">,</w:t>
            </w:r>
            <w:r>
              <w:t xml:space="preserve"> </w:t>
            </w:r>
            <w:r>
              <w:t xml:space="preserve">“It’s required”</w:t>
            </w:r>
            <w:r>
              <w:t xml:space="preserve">,</w:t>
            </w:r>
            <w:r>
              <w:t xml:space="preserve"> </w:t>
            </w:r>
            <w:r>
              <w:t xml:space="preserve">“Without exception”</w:t>
            </w:r>
            <w:r>
              <w:t xml:space="preserve">,</w:t>
            </w:r>
            <w:r>
              <w:t xml:space="preserve"> </w:t>
            </w:r>
            <w:r>
              <w:t xml:space="preserve">“I do this daily”</w:t>
            </w:r>
          </w:p>
        </w:tc>
        <w:tc>
          <w:tcPr/>
          <w:p>
            <w:pPr>
              <w:pStyle w:val="Compact"/>
            </w:pPr>
            <w:r>
              <w:t xml:space="preserve">No hedging detected; respondent speaks from direct, repeated experience</w:t>
            </w:r>
          </w:p>
        </w:tc>
      </w:tr>
      <w:tr>
        <w:tc>
          <w:tcPr/>
          <w:p>
            <w:pPr>
              <w:pStyle w:val="Compact"/>
            </w:pPr>
            <w:r>
              <w:rPr>
                <w:rStyle w:val="VerbatimChar"/>
              </w:rPr>
              <w:t xml:space="preserve">confident</w:t>
            </w:r>
          </w:p>
        </w:tc>
        <w:tc>
          <w:tcPr/>
          <w:p>
            <w:pPr>
              <w:pStyle w:val="Compact"/>
            </w:pPr>
            <w:r>
              <w:t xml:space="preserve">0.6</w:t>
            </w:r>
          </w:p>
        </w:tc>
        <w:tc>
          <w:tcPr/>
          <w:p>
            <w:pPr>
              <w:pStyle w:val="Compact"/>
            </w:pPr>
            <w:r>
              <w:t xml:space="preserve">“Usually”</w:t>
            </w:r>
            <w:r>
              <w:t xml:space="preserve">,</w:t>
            </w:r>
            <w:r>
              <w:t xml:space="preserve"> </w:t>
            </w:r>
            <w:r>
              <w:t xml:space="preserve">“Almost always”</w:t>
            </w:r>
            <w:r>
              <w:t xml:space="preserve">,</w:t>
            </w:r>
            <w:r>
              <w:t xml:space="preserve"> </w:t>
            </w:r>
            <w:r>
              <w:t xml:space="preserve">“In most cases”</w:t>
            </w:r>
            <w:r>
              <w:t xml:space="preserve">,</w:t>
            </w:r>
            <w:r>
              <w:t xml:space="preserve"> </w:t>
            </w:r>
            <w:r>
              <w:t xml:space="preserve">“Typically”</w:t>
            </w:r>
            <w:r>
              <w:t xml:space="preserve">,</w:t>
            </w:r>
            <w:r>
              <w:t xml:space="preserve"> </w:t>
            </w:r>
            <w:r>
              <w:t xml:space="preserve">“Nine times out of ten”</w:t>
            </w:r>
          </w:p>
        </w:tc>
        <w:tc>
          <w:tcPr/>
          <w:p>
            <w:pPr>
              <w:pStyle w:val="Compact"/>
            </w:pPr>
            <w:r>
              <w:t xml:space="preserve">Mild hedging; respondent acknowledges occasional variation</w:t>
            </w:r>
          </w:p>
        </w:tc>
      </w:tr>
      <w:tr>
        <w:tc>
          <w:tcPr/>
          <w:p>
            <w:pPr>
              <w:pStyle w:val="Compact"/>
            </w:pPr>
            <w:r>
              <w:rPr>
                <w:rStyle w:val="VerbatimChar"/>
              </w:rPr>
              <w:t xml:space="preserve">uncertain</w:t>
            </w:r>
          </w:p>
        </w:tc>
        <w:tc>
          <w:tcPr/>
          <w:p>
            <w:pPr>
              <w:pStyle w:val="Compact"/>
            </w:pPr>
            <w:r>
              <w:t xml:space="preserve">0.3</w:t>
            </w:r>
          </w:p>
        </w:tc>
        <w:tc>
          <w:tcPr/>
          <w:p>
            <w:pPr>
              <w:pStyle w:val="Compact"/>
            </w:pPr>
            <w:r>
              <w:t xml:space="preserve">“I think”</w:t>
            </w:r>
            <w:r>
              <w:t xml:space="preserve">,</w:t>
            </w:r>
            <w:r>
              <w:t xml:space="preserve"> </w:t>
            </w:r>
            <w:r>
              <w:t xml:space="preserve">“I believe”</w:t>
            </w:r>
            <w:r>
              <w:t xml:space="preserve">,</w:t>
            </w:r>
            <w:r>
              <w:t xml:space="preserve"> </w:t>
            </w:r>
            <w:r>
              <w:t xml:space="preserve">“Probably”</w:t>
            </w:r>
            <w:r>
              <w:t xml:space="preserve">,</w:t>
            </w:r>
            <w:r>
              <w:t xml:space="preserve"> </w:t>
            </w:r>
            <w:r>
              <w:t xml:space="preserve">“As far as I know”</w:t>
            </w:r>
            <w:r>
              <w:t xml:space="preserve">,</w:t>
            </w:r>
            <w:r>
              <w:t xml:space="preserve"> </w:t>
            </w:r>
            <w:r>
              <w:t xml:space="preserve">“I’m pretty sure”</w:t>
            </w:r>
          </w:p>
        </w:tc>
        <w:tc>
          <w:tcPr/>
          <w:p>
            <w:pPr>
              <w:pStyle w:val="Compact"/>
            </w:pPr>
            <w:r>
              <w:t xml:space="preserve">Moderate hedging; respondent is drawing from memory or limited experience</w:t>
            </w:r>
          </w:p>
        </w:tc>
      </w:tr>
      <w:tr>
        <w:tc>
          <w:tcPr/>
          <w:p>
            <w:pPr>
              <w:pStyle w:val="Compact"/>
            </w:pPr>
            <w:r>
              <w:rPr>
                <w:rStyle w:val="VerbatimChar"/>
              </w:rPr>
              <w:t xml:space="preserve">speculative</w:t>
            </w:r>
          </w:p>
        </w:tc>
        <w:tc>
          <w:tcPr/>
          <w:p>
            <w:pPr>
              <w:pStyle w:val="Compact"/>
            </w:pPr>
            <w:r>
              <w:t xml:space="preserve">-0.5</w:t>
            </w:r>
          </w:p>
        </w:tc>
        <w:tc>
          <w:tcPr/>
          <w:p>
            <w:pPr>
              <w:pStyle w:val="Compact"/>
            </w:pPr>
            <w:r>
              <w:t xml:space="preserve">“I’m not sure”</w:t>
            </w:r>
            <w:r>
              <w:t xml:space="preserve">,</w:t>
            </w:r>
            <w:r>
              <w:t xml:space="preserve"> </w:t>
            </w:r>
            <w:r>
              <w:t xml:space="preserve">“Maybe”</w:t>
            </w:r>
            <w:r>
              <w:t xml:space="preserve">,</w:t>
            </w:r>
            <w:r>
              <w:t xml:space="preserve"> </w:t>
            </w:r>
            <w:r>
              <w:t xml:space="preserve">“I’ve heard”</w:t>
            </w:r>
            <w:r>
              <w:t xml:space="preserve">,</w:t>
            </w:r>
            <w:r>
              <w:t xml:space="preserve"> </w:t>
            </w:r>
            <w:r>
              <w:t xml:space="preserve">“Someone told me”</w:t>
            </w:r>
            <w:r>
              <w:t xml:space="preserve">,</w:t>
            </w:r>
            <w:r>
              <w:t xml:space="preserve"> </w:t>
            </w:r>
            <w:r>
              <w:t xml:space="preserve">“I assume”</w:t>
            </w:r>
          </w:p>
        </w:tc>
        <w:tc>
          <w:tcPr/>
          <w:p>
            <w:pPr>
              <w:pStyle w:val="Compact"/>
            </w:pPr>
            <w:r>
              <w:t xml:space="preserve">Strong hedging; respondent is guessing or relaying secondhand information</w:t>
            </w:r>
          </w:p>
        </w:tc>
      </w:tr>
    </w:tbl>
    <w:p>
      <w:pPr>
        <w:pStyle w:val="BodyText"/>
      </w:pPr>
      <w:r>
        <w:t xml:space="preserve">Note: The</w:t>
      </w:r>
      <w:r>
        <w:t xml:space="preserve"> </w:t>
      </w:r>
      <w:r>
        <w:rPr>
          <w:rStyle w:val="VerbatimChar"/>
        </w:rPr>
        <w:t xml:space="preserve">speculative</w:t>
      </w:r>
      <w:r>
        <w:t xml:space="preserve"> </w:t>
      </w:r>
      <w:r>
        <w:t xml:space="preserve">tier has a</w:t>
      </w:r>
      <w:r>
        <w:t xml:space="preserve"> </w:t>
      </w:r>
      <w:r>
        <w:rPr>
          <w:b/>
          <w:bCs/>
        </w:rPr>
        <w:t xml:space="preserve">negative weight</w:t>
      </w:r>
      <w:r>
        <w:t xml:space="preserve"> </w:t>
      </w:r>
      <w:r>
        <w:t xml:space="preserve">(-0.5). This means speculative assertions actively</w:t>
      </w:r>
      <w:r>
        <w:t xml:space="preserve"> </w:t>
      </w:r>
      <w:r>
        <w:rPr>
          <w:i/>
          <w:iCs/>
        </w:rPr>
        <w:t xml:space="preserve">reduce</w:t>
      </w:r>
      <w:r>
        <w:t xml:space="preserve"> </w:t>
      </w:r>
      <w:r>
        <w:t xml:space="preserve">the confidence of an entity if they are the only source — which is the correct behavior. An entity that only exists because someone said</w:t>
      </w:r>
      <w:r>
        <w:t xml:space="preserve"> </w:t>
      </w:r>
      <w:r>
        <w:t xml:space="preserve">“I’ve heard there’s a step where…”</w:t>
      </w:r>
      <w:r>
        <w:t xml:space="preserve"> </w:t>
      </w:r>
      <w:r>
        <w:t xml:space="preserve">should not receive positive confidence.</w:t>
      </w:r>
    </w:p>
    <w:bookmarkEnd w:id="39"/>
    <w:bookmarkStart w:id="40" w:name="detection-methods"/>
    <w:p>
      <w:pPr>
        <w:pStyle w:val="Heading4"/>
      </w:pPr>
      <w:r>
        <w:t xml:space="preserve">Detection Methods</w:t>
      </w:r>
    </w:p>
    <w:p>
      <w:pPr>
        <w:pStyle w:val="FirstParagraph"/>
      </w:pPr>
      <w:r>
        <w:t xml:space="preserve">The bot determines certainty tier through two mechanisms:</w:t>
      </w:r>
    </w:p>
    <w:p>
      <w:pPr>
        <w:pStyle w:val="BodyText"/>
      </w:pPr>
      <w:r>
        <w:rPr>
          <w:b/>
          <w:bCs/>
        </w:rPr>
        <w:t xml:space="preserve">1. Linguistic analysis (automatic)</w:t>
      </w:r>
      <w:r>
        <w:t xml:space="preserve">: Parse the respondent’s language for hedge words and certainty markers. This runs on every fragment in real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Tier</w:t>
            </w:r>
          </w:p>
        </w:tc>
      </w:tr>
      <w:tr>
        <w:tc>
          <w:tcPr/>
          <w:p>
            <w:pPr>
              <w:pStyle w:val="Compact"/>
            </w:pPr>
            <w:r>
              <w:t xml:space="preserve">Imperative or declarative with no hedges</w:t>
            </w:r>
          </w:p>
        </w:tc>
        <w:tc>
          <w:tcPr/>
          <w:p>
            <w:pPr>
              <w:pStyle w:val="Compact"/>
            </w:pPr>
            <w:r>
              <w:rPr>
                <w:rStyle w:val="VerbatimChar"/>
              </w:rPr>
              <w:t xml:space="preserve">definite</w:t>
            </w:r>
          </w:p>
        </w:tc>
      </w:tr>
      <w:tr>
        <w:tc>
          <w:tcPr/>
          <w:p>
            <w:pPr>
              <w:pStyle w:val="Compact"/>
            </w:pPr>
            <w:r>
              <w:t xml:space="preserve">“Usually”</w:t>
            </w:r>
            <w:r>
              <w:t xml:space="preserve"> </w:t>
            </w:r>
            <w:r>
              <w:t xml:space="preserve">/</w:t>
            </w:r>
            <w:r>
              <w:t xml:space="preserve"> </w:t>
            </w:r>
            <w:r>
              <w:t xml:space="preserve">“typically”</w:t>
            </w:r>
            <w:r>
              <w:t xml:space="preserve"> </w:t>
            </w:r>
            <w:r>
              <w:t xml:space="preserve">/</w:t>
            </w:r>
            <w:r>
              <w:t xml:space="preserve"> </w:t>
            </w:r>
            <w:r>
              <w:t xml:space="preserve">“most of the time”</w:t>
            </w:r>
          </w:p>
        </w:tc>
        <w:tc>
          <w:tcPr/>
          <w:p>
            <w:pPr>
              <w:pStyle w:val="Compact"/>
            </w:pPr>
            <w:r>
              <w:rPr>
                <w:rStyle w:val="VerbatimChar"/>
              </w:rPr>
              <w:t xml:space="preserve">confident</w:t>
            </w:r>
          </w:p>
        </w:tc>
      </w:tr>
      <w:tr>
        <w:tc>
          <w:tcPr/>
          <w:p>
            <w:pPr>
              <w:pStyle w:val="Compact"/>
            </w:pPr>
            <w:r>
              <w:t xml:space="preserve">“I think”</w:t>
            </w:r>
            <w:r>
              <w:t xml:space="preserve"> </w:t>
            </w:r>
            <w:r>
              <w:t xml:space="preserve">/</w:t>
            </w:r>
            <w:r>
              <w:t xml:space="preserve"> </w:t>
            </w:r>
            <w:r>
              <w:t xml:space="preserve">“I believe”</w:t>
            </w:r>
            <w:r>
              <w:t xml:space="preserve"> </w:t>
            </w:r>
            <w:r>
              <w:t xml:space="preserve">/</w:t>
            </w:r>
            <w:r>
              <w:t xml:space="preserve"> </w:t>
            </w:r>
            <w:r>
              <w:t xml:space="preserve">“probably”</w:t>
            </w:r>
          </w:p>
        </w:tc>
        <w:tc>
          <w:tcPr/>
          <w:p>
            <w:pPr>
              <w:pStyle w:val="Compact"/>
            </w:pPr>
            <w:r>
              <w:rPr>
                <w:rStyle w:val="VerbatimChar"/>
              </w:rPr>
              <w:t xml:space="preserve">uncertain</w:t>
            </w:r>
          </w:p>
        </w:tc>
      </w:tr>
      <w:tr>
        <w:tc>
          <w:tcPr/>
          <w:p>
            <w:pPr>
              <w:pStyle w:val="Compact"/>
            </w:pPr>
            <w:r>
              <w:t xml:space="preserve">“Maybe”</w:t>
            </w:r>
            <w:r>
              <w:t xml:space="preserve"> </w:t>
            </w:r>
            <w:r>
              <w:t xml:space="preserve">/</w:t>
            </w:r>
            <w:r>
              <w:t xml:space="preserve"> </w:t>
            </w:r>
            <w:r>
              <w:t xml:space="preserve">“I’ve heard”</w:t>
            </w:r>
            <w:r>
              <w:t xml:space="preserve"> </w:t>
            </w:r>
            <w:r>
              <w:t xml:space="preserve">/</w:t>
            </w:r>
            <w:r>
              <w:t xml:space="preserve"> </w:t>
            </w:r>
            <w:r>
              <w:t xml:space="preserve">“I’m not sure”</w:t>
            </w:r>
            <w:r>
              <w:t xml:space="preserve"> </w:t>
            </w:r>
            <w:r>
              <w:t xml:space="preserve">/</w:t>
            </w:r>
            <w:r>
              <w:t xml:space="preserve"> </w:t>
            </w:r>
            <w:r>
              <w:t xml:space="preserve">“I assume”</w:t>
            </w:r>
          </w:p>
        </w:tc>
        <w:tc>
          <w:tcPr/>
          <w:p>
            <w:pPr>
              <w:pStyle w:val="Compact"/>
            </w:pPr>
            <w:r>
              <w:rPr>
                <w:rStyle w:val="VerbatimChar"/>
              </w:rPr>
              <w:t xml:space="preserve">speculative</w:t>
            </w:r>
          </w:p>
        </w:tc>
      </w:tr>
    </w:tbl>
    <w:p>
      <w:pPr>
        <w:pStyle w:val="BodyText"/>
      </w:pPr>
      <w:r>
        <w:rPr>
          <w:b/>
          <w:bCs/>
        </w:rPr>
        <w:t xml:space="preserve">2. Explicit elicitation (triggered)</w:t>
      </w:r>
      <w:r>
        <w:t xml:space="preserve">: When the automatic classification is ambiguous, or when the respondent makes a claim that is particularly significant (e.g., revelatory evidence, contradiction with existing sources), the bot SHOULD ask directly:</w:t>
      </w:r>
    </w:p>
    <w:p>
      <w:pPr>
        <w:pStyle w:val="Compact"/>
        <w:numPr>
          <w:ilvl w:val="0"/>
          <w:numId w:val="1010"/>
        </w:numPr>
      </w:pPr>
      <w:r>
        <w:t xml:space="preserve">“How confident are you in that? Is this something you do every day, or more of an occasional thing?”</w:t>
      </w:r>
    </w:p>
    <w:p>
      <w:pPr>
        <w:pStyle w:val="Compact"/>
        <w:numPr>
          <w:ilvl w:val="0"/>
          <w:numId w:val="1010"/>
        </w:numPr>
      </w:pPr>
      <w:r>
        <w:t xml:space="preserve">“Is that from your direct experience, or something you’ve been told?”</w:t>
      </w:r>
    </w:p>
    <w:p>
      <w:pPr>
        <w:pStyle w:val="Compact"/>
        <w:numPr>
          <w:ilvl w:val="0"/>
          <w:numId w:val="1010"/>
        </w:numPr>
      </w:pPr>
      <w:r>
        <w:t xml:space="preserve">“Would you say that’s always the case, or are there exceptions?”</w:t>
      </w:r>
    </w:p>
    <w:bookmarkEnd w:id="40"/>
    <w:bookmarkStart w:id="41" w:name="integration-with-consensus-algorithm"/>
    <w:p>
      <w:pPr>
        <w:pStyle w:val="Heading4"/>
      </w:pPr>
      <w:r>
        <w:t xml:space="preserve">Integration with Consensus Algorithm</w:t>
      </w:r>
    </w:p>
    <w:p>
      <w:pPr>
        <w:pStyle w:val="FirstParagraph"/>
      </w:pPr>
      <w:r>
        <w:t xml:space="preserve">The certainty tier feeds the consensus algorithm at two points:</w:t>
      </w:r>
    </w:p>
    <w:p>
      <w:pPr>
        <w:numPr>
          <w:ilvl w:val="0"/>
          <w:numId w:val="1011"/>
        </w:numPr>
      </w:pPr>
      <w:r>
        <w:rPr>
          <w:b/>
          <w:bCs/>
        </w:rPr>
        <w:t xml:space="preserve">Claim write-back</w:t>
      </w:r>
      <w:r>
        <w:t xml:space="preserve"> </w:t>
      </w:r>
      <w:r>
        <w:t xml:space="preserve">(graph layer): When survey claims are written to the graph, the</w:t>
      </w:r>
      <w:r>
        <w:t xml:space="preserve"> </w:t>
      </w:r>
      <w:r>
        <w:rPr>
          <w:rStyle w:val="VerbatimChar"/>
        </w:rPr>
        <w:t xml:space="preserve">SUPPORTS</w:t>
      </w:r>
      <w:r>
        <w:t xml:space="preserve"> </w:t>
      </w:r>
      <w:r>
        <w:t xml:space="preserve">and</w:t>
      </w:r>
      <w:r>
        <w:t xml:space="preserve"> </w:t>
      </w:r>
      <w:r>
        <w:rPr>
          <w:rStyle w:val="VerbatimChar"/>
        </w:rPr>
        <w:t xml:space="preserve">CONTRADICTS</w:t>
      </w:r>
      <w:r>
        <w:t xml:space="preserve"> </w:t>
      </w:r>
      <w:r>
        <w:t xml:space="preserve">edges carry</w:t>
      </w:r>
      <w:r>
        <w:t xml:space="preserve"> </w:t>
      </w:r>
      <w:r>
        <w:rPr>
          <w:rStyle w:val="VerbatimChar"/>
        </w:rPr>
        <w:t xml:space="preserve">weight = CERTAINTY_WEIGHTS[tier]</w:t>
      </w:r>
      <w:r>
        <w:t xml:space="preserve">. Activity node confidence is recomputed as</w:t>
      </w:r>
      <w:r>
        <w:t xml:space="preserve"> </w:t>
      </w:r>
      <w:r>
        <w:rPr>
          <w:rStyle w:val="VerbatimChar"/>
        </w:rPr>
        <w:t xml:space="preserve">sum(r.weight) / count</w:t>
      </w:r>
      <w:r>
        <w:t xml:space="preserve">.</w:t>
      </w:r>
    </w:p>
    <w:p>
      <w:pPr>
        <w:numPr>
          <w:ilvl w:val="0"/>
          <w:numId w:val="1011"/>
        </w:numPr>
      </w:pPr>
      <w:r>
        <w:rPr>
          <w:b/>
          <w:bCs/>
        </w:rPr>
        <w:t xml:space="preserve">Consensus building</w:t>
      </w:r>
      <w:r>
        <w:t xml:space="preserve"> </w:t>
      </w:r>
      <w:r>
        <w:t xml:space="preserve">(Step 4): The certainty tier modulates the respondent authority multiplier:</w:t>
      </w:r>
    </w:p>
    <w:p>
      <w:pPr>
        <w:pStyle w:val="SourceCode"/>
        <w:numPr>
          <w:ilvl w:val="0"/>
          <w:numId w:val="1000"/>
        </w:numPr>
      </w:pPr>
      <w:r>
        <w:rPr>
          <w:rStyle w:val="VerbatimChar"/>
        </w:rPr>
        <w:t xml:space="preserve">effective_weight = base_type_weight × respondent_authority_multiplier × certainty_weight × assertion_novelty_factor</w:t>
      </w:r>
    </w:p>
    <w:p>
      <w:pPr>
        <w:numPr>
          <w:ilvl w:val="0"/>
          <w:numId w:val="1000"/>
        </w:numPr>
      </w:pPr>
      <w:r>
        <w:t xml:space="preserve">Where</w:t>
      </w:r>
      <w:r>
        <w:t xml:space="preserve"> </w:t>
      </w:r>
      <w:r>
        <w:rPr>
          <w:rStyle w:val="VerbatimChar"/>
        </w:rPr>
        <w:t xml:space="preserve">certainty_weight</w:t>
      </w:r>
      <w:r>
        <w:t xml:space="preserve"> </w:t>
      </w:r>
      <w:r>
        <w:t xml:space="preserve">= 1.0 / 0.6 / 0.3 / -0.5 per tier.</w:t>
      </w:r>
    </w:p>
    <w:bookmarkEnd w:id="41"/>
    <w:bookmarkStart w:id="42" w:name="example-1"/>
    <w:p>
      <w:pPr>
        <w:pStyle w:val="Heading4"/>
      </w:pPr>
      <w:r>
        <w:t xml:space="preserve">Example</w:t>
      </w:r>
    </w:p>
    <w:p>
      <w:pPr>
        <w:pStyle w:val="FirstParagraph"/>
      </w:pPr>
      <w:r>
        <w:t xml:space="preserve">A process owner (authority multiplier 1.65) makes two statements:</w:t>
      </w:r>
    </w:p>
    <w:p>
      <w:pPr>
        <w:pStyle w:val="Compact"/>
        <w:numPr>
          <w:ilvl w:val="0"/>
          <w:numId w:val="1012"/>
        </w:numPr>
      </w:pPr>
      <w:r>
        <w:t xml:space="preserve">“We ALWAYS run the three-way match before payment”</w:t>
      </w:r>
      <w:r>
        <w:t xml:space="preserve"> </w:t>
      </w:r>
      <w:r>
        <w:t xml:space="preserve">→</w:t>
      </w:r>
      <w:r>
        <w:t xml:space="preserve"> </w:t>
      </w:r>
      <w:r>
        <w:rPr>
          <w:rStyle w:val="VerbatimChar"/>
        </w:rPr>
        <w:t xml:space="preserve">definite</w:t>
      </w:r>
      <w:r>
        <w:t xml:space="preserve"> </w:t>
      </w:r>
      <w:r>
        <w:t xml:space="preserve">(1.0)</w:t>
      </w:r>
    </w:p>
    <w:p>
      <w:pPr>
        <w:pStyle w:val="Compact"/>
        <w:numPr>
          <w:ilvl w:val="1"/>
          <w:numId w:val="1013"/>
        </w:numPr>
      </w:pPr>
      <w:r>
        <w:t xml:space="preserve">Effective weight:</w:t>
      </w:r>
      <w:r>
        <w:t xml:space="preserve"> </w:t>
      </w:r>
      <w:r>
        <w:rPr>
          <w:rStyle w:val="VerbatimChar"/>
        </w:rPr>
        <w:t xml:space="preserve">0.40 × 1.65 × 1.0 = 0.66</w:t>
      </w:r>
    </w:p>
    <w:p>
      <w:pPr>
        <w:pStyle w:val="Compact"/>
        <w:numPr>
          <w:ilvl w:val="0"/>
          <w:numId w:val="1012"/>
        </w:numPr>
      </w:pPr>
      <w:r>
        <w:t xml:space="preserve">“I think there might be a manual override for urgent payments”</w:t>
      </w:r>
      <w:r>
        <w:t xml:space="preserve"> </w:t>
      </w:r>
      <w:r>
        <w:t xml:space="preserve">→</w:t>
      </w:r>
      <w:r>
        <w:t xml:space="preserve"> </w:t>
      </w:r>
      <w:r>
        <w:rPr>
          <w:rStyle w:val="VerbatimChar"/>
        </w:rPr>
        <w:t xml:space="preserve">uncertain</w:t>
      </w:r>
      <w:r>
        <w:t xml:space="preserve"> </w:t>
      </w:r>
      <w:r>
        <w:t xml:space="preserve">(0.3)</w:t>
      </w:r>
    </w:p>
    <w:p>
      <w:pPr>
        <w:pStyle w:val="Compact"/>
        <w:numPr>
          <w:ilvl w:val="1"/>
          <w:numId w:val="1014"/>
        </w:numPr>
      </w:pPr>
      <w:r>
        <w:t xml:space="preserve">Effective weight:</w:t>
      </w:r>
      <w:r>
        <w:t xml:space="preserve"> </w:t>
      </w:r>
      <w:r>
        <w:rPr>
          <w:rStyle w:val="VerbatimChar"/>
        </w:rPr>
        <w:t xml:space="preserve">0.40 × 1.65 × 0.3 = 0.20</w:t>
      </w:r>
    </w:p>
    <w:p>
      <w:pPr>
        <w:pStyle w:val="FirstParagraph"/>
      </w:pPr>
      <w:r>
        <w:t xml:space="preserve">Both come from the same person in the same interview, but the algorithm correctly assigns very different weights. The definite statement about the three-way match carries more than 3x the weight of the uncertain statement about the override — which is appropriate, because the respondent is far more authoritative about their routine process than about an edge case they’re unsure of.</w:t>
      </w:r>
    </w:p>
    <w:p>
      <w:r>
        <w:pict>
          <v:rect style="width:0;height:1.5pt" o:hralign="center" o:hrstd="t" o:hr="t"/>
        </w:pict>
      </w:r>
    </w:p>
    <w:bookmarkEnd w:id="42"/>
    <w:bookmarkEnd w:id="43"/>
    <w:bookmarkEnd w:id="44"/>
    <w:bookmarkStart w:id="46" w:name="integration-summary"/>
    <w:p>
      <w:pPr>
        <w:pStyle w:val="Heading2"/>
      </w:pPr>
      <w:r>
        <w:t xml:space="preserve">Integration Summary</w:t>
      </w:r>
    </w:p>
    <w:bookmarkStart w:id="45" w:name="X88a68d7cf5175007f30fe087b1236a955b71209"/>
    <w:p>
      <w:pPr>
        <w:pStyle w:val="Heading3"/>
      </w:pPr>
      <w:r>
        <w:t xml:space="preserve">How These Seven Additions Flow Through the Consensus Algorithm</w:t>
      </w:r>
    </w:p>
    <w:p>
      <w:pPr>
        <w:pStyle w:val="SourceCode"/>
      </w:pPr>
      <w:r>
        <w:rPr>
          <w:rStyle w:val="VerbatimChar"/>
        </w:rPr>
        <w:t xml:space="preserve">Interview Session Start</w:t>
      </w:r>
      <w:r>
        <w:br/>
      </w:r>
      <w:r>
        <w:rPr>
          <w:rStyle w:val="VerbatimChar"/>
        </w:rPr>
        <w:t xml:space="preserve">    │</w:t>
      </w:r>
      <w:r>
        <w:br/>
      </w:r>
      <w:r>
        <w:rPr>
          <w:rStyle w:val="VerbatimChar"/>
        </w:rPr>
        <w:t xml:space="preserve">    ├── Addition 1: Capture respondent metadata</w:t>
      </w:r>
      <w:r>
        <w:br/>
      </w:r>
      <w:r>
        <w:rPr>
          <w:rStyle w:val="VerbatimChar"/>
        </w:rPr>
        <w:t xml:space="preserve">    │   (role, proximity, authority scope, tenure, interview type)</w:t>
      </w:r>
      <w:r>
        <w:br/>
      </w:r>
      <w:r>
        <w:rPr>
          <w:rStyle w:val="VerbatimChar"/>
        </w:rPr>
        <w:t xml:space="preserve">    │</w:t>
      </w:r>
      <w:r>
        <w:br/>
      </w:r>
      <w:r>
        <w:rPr>
          <w:rStyle w:val="VerbatimChar"/>
        </w:rPr>
        <w:t xml:space="preserve">    ▼</w:t>
      </w:r>
      <w:r>
        <w:br/>
      </w:r>
      <w:r>
        <w:rPr>
          <w:rStyle w:val="VerbatimChar"/>
        </w:rPr>
        <w:t xml:space="preserve">Probing (8 probe types)</w:t>
      </w:r>
      <w:r>
        <w:br/>
      </w:r>
      <w:r>
        <w:rPr>
          <w:rStyle w:val="VerbatimChar"/>
        </w:rPr>
        <w:t xml:space="preserve">    │</w:t>
      </w:r>
      <w:r>
        <w:br/>
      </w:r>
      <w:r>
        <w:rPr>
          <w:rStyle w:val="VerbatimChar"/>
        </w:rPr>
        <w:t xml:space="preserve">    ├── Addition 5: Capture structured impact chains</w:t>
      </w:r>
      <w:r>
        <w:br/>
      </w:r>
      <w:r>
        <w:rPr>
          <w:rStyle w:val="VerbatimChar"/>
        </w:rPr>
        <w:t xml:space="preserve">    │   (upstream → my_activity → downstream with per-link proximity)</w:t>
      </w:r>
      <w:r>
        <w:br/>
      </w:r>
      <w:r>
        <w:rPr>
          <w:rStyle w:val="VerbatimChar"/>
        </w:rPr>
        <w:t xml:space="preserve">    │</w:t>
      </w:r>
      <w:r>
        <w:br/>
      </w:r>
      <w:r>
        <w:rPr>
          <w:rStyle w:val="VerbatimChar"/>
        </w:rPr>
        <w:t xml:space="preserve">    ├── Addition 6: Tag each fragment with certainty tier</w:t>
      </w:r>
      <w:r>
        <w:br/>
      </w:r>
      <w:r>
        <w:rPr>
          <w:rStyle w:val="VerbatimChar"/>
        </w:rPr>
        <w:t xml:space="preserve">    │   (definite / confident / uncertain / speculative)</w:t>
      </w:r>
      <w:r>
        <w:br/>
      </w:r>
      <w:r>
        <w:rPr>
          <w:rStyle w:val="VerbatimChar"/>
        </w:rPr>
        <w:t xml:space="preserve">    │</w:t>
      </w:r>
      <w:r>
        <w:br/>
      </w:r>
      <w:r>
        <w:rPr>
          <w:rStyle w:val="VerbatimChar"/>
        </w:rPr>
        <w:t xml:space="preserve">    ├── Addition 2: Classify each fragment</w:t>
      </w:r>
      <w:r>
        <w:br/>
      </w:r>
      <w:r>
        <w:rPr>
          <w:rStyle w:val="VerbatimChar"/>
        </w:rPr>
        <w:t xml:space="preserve">    │   (corroborative / elaborative / revelatory / contradictory)</w:t>
      </w:r>
      <w:r>
        <w:br/>
      </w:r>
      <w:r>
        <w:rPr>
          <w:rStyle w:val="VerbatimChar"/>
        </w:rPr>
        <w:t xml:space="preserve">    │</w:t>
      </w:r>
      <w:r>
        <w:br/>
      </w:r>
      <w:r>
        <w:rPr>
          <w:rStyle w:val="VerbatimChar"/>
        </w:rPr>
        <w:t xml:space="preserve">    ▼</w:t>
      </w:r>
      <w:r>
        <w:br/>
      </w:r>
      <w:r>
        <w:rPr>
          <w:rStyle w:val="VerbatimChar"/>
        </w:rPr>
        <w:t xml:space="preserve">Fragment Ingestion into KMFlow</w:t>
      </w:r>
      <w:r>
        <w:br/>
      </w:r>
      <w:r>
        <w:rPr>
          <w:rStyle w:val="VerbatimChar"/>
        </w:rPr>
        <w:t xml:space="preserve">    │</w:t>
      </w:r>
      <w:r>
        <w:br/>
      </w:r>
      <w:r>
        <w:rPr>
          <w:rStyle w:val="VerbatimChar"/>
        </w:rPr>
        <w:t xml:space="preserve">    ├── Addition 3: Compute effective weight per fragment</w:t>
      </w:r>
      <w:r>
        <w:br/>
      </w:r>
      <w:r>
        <w:rPr>
          <w:rStyle w:val="VerbatimChar"/>
        </w:rPr>
        <w:t xml:space="preserve">    │   (base × authority × certainty × novelty)</w:t>
      </w:r>
      <w:r>
        <w:br/>
      </w:r>
      <w:r>
        <w:rPr>
          <w:rStyle w:val="VerbatimChar"/>
        </w:rPr>
        <w:t xml:space="preserve">    │</w:t>
      </w:r>
      <w:r>
        <w:br/>
      </w:r>
      <w:r>
        <w:rPr>
          <w:rStyle w:val="VerbatimChar"/>
        </w:rPr>
        <w:t xml:space="preserve">    ├── If revelatory + owner/participant + definite/confident:</w:t>
      </w:r>
      <w:r>
        <w:br/>
      </w:r>
      <w:r>
        <w:rPr>
          <w:rStyle w:val="VerbatimChar"/>
        </w:rPr>
        <w:t xml:space="preserve">    │   ├── Addition 4: Route to Shadow Work Validation Queue</w:t>
      </w:r>
      <w:r>
        <w:br/>
      </w:r>
      <w:r>
        <w:rPr>
          <w:rStyle w:val="VerbatimChar"/>
        </w:rPr>
        <w:t xml:space="preserve">    │   │</w:t>
      </w:r>
      <w:r>
        <w:br/>
      </w:r>
      <w:r>
        <w:rPr>
          <w:rStyle w:val="VerbatimChar"/>
        </w:rPr>
        <w:t xml:space="preserve">    │   ├── Human confirms → novelty factor 1.40x, re-run consensus</w:t>
      </w:r>
      <w:r>
        <w:br/>
      </w:r>
      <w:r>
        <w:rPr>
          <w:rStyle w:val="VerbatimChar"/>
        </w:rPr>
        <w:t xml:space="preserve">    │   ├── Human rejects → suppress entity</w:t>
      </w:r>
      <w:r>
        <w:br/>
      </w:r>
      <w:r>
        <w:rPr>
          <w:rStyle w:val="VerbatimChar"/>
        </w:rPr>
        <w:t xml:space="preserve">    │   └── Human investigates → targeted follow-up</w:t>
      </w:r>
      <w:r>
        <w:br/>
      </w:r>
      <w:r>
        <w:rPr>
          <w:rStyle w:val="VerbatimChar"/>
        </w:rPr>
        <w:t xml:space="preserve">    │</w:t>
      </w:r>
      <w:r>
        <w:br/>
      </w:r>
      <w:r>
        <w:rPr>
          <w:rStyle w:val="VerbatimChar"/>
        </w:rPr>
        <w:t xml:space="preserve">    ▼</w:t>
      </w:r>
      <w:r>
        <w:br/>
      </w:r>
      <w:r>
        <w:rPr>
          <w:rStyle w:val="VerbatimChar"/>
        </w:rPr>
        <w:t xml:space="preserve">Consensus Algorithm (8 steps)</w:t>
      </w:r>
      <w:r>
        <w:br/>
      </w:r>
      <w:r>
        <w:rPr>
          <w:rStyle w:val="VerbatimChar"/>
        </w:rPr>
        <w:t xml:space="preserve">    │</w:t>
      </w:r>
      <w:r>
        <w:br/>
      </w:r>
      <w:r>
        <w:rPr>
          <w:rStyle w:val="VerbatimChar"/>
        </w:rPr>
        <w:t xml:space="preserve">    ├── Step 3 (Triangulation): Structured chains from multiple</w:t>
      </w:r>
      <w:r>
        <w:br/>
      </w:r>
      <w:r>
        <w:rPr>
          <w:rStyle w:val="VerbatimChar"/>
        </w:rPr>
        <w:t xml:space="preserve">    │   respondents create overlapping high-confidence edges</w:t>
      </w:r>
      <w:r>
        <w:br/>
      </w:r>
      <w:r>
        <w:rPr>
          <w:rStyle w:val="VerbatimChar"/>
        </w:rPr>
        <w:t xml:space="preserve">    │</w:t>
      </w:r>
      <w:r>
        <w:br/>
      </w:r>
      <w:r>
        <w:rPr>
          <w:rStyle w:val="VerbatimChar"/>
        </w:rPr>
        <w:t xml:space="preserve">    ├── Step 4 (Consensus): Effective weights (not flat 0.40)</w:t>
      </w:r>
      <w:r>
        <w:br/>
      </w:r>
      <w:r>
        <w:rPr>
          <w:rStyle w:val="VerbatimChar"/>
        </w:rPr>
        <w:t xml:space="preserve">    │   feed the weighted voting</w:t>
      </w:r>
      <w:r>
        <w:br/>
      </w:r>
      <w:r>
        <w:rPr>
          <w:rStyle w:val="VerbatimChar"/>
        </w:rPr>
        <w:t xml:space="preserve">    │</w:t>
      </w:r>
      <w:r>
        <w:br/>
      </w:r>
      <w:r>
        <w:rPr>
          <w:rStyle w:val="VerbatimChar"/>
        </w:rPr>
        <w:t xml:space="preserve">    ├── Step 5 (Contradiction): Contradictory fragments routed</w:t>
      </w:r>
      <w:r>
        <w:br/>
      </w:r>
      <w:r>
        <w:rPr>
          <w:rStyle w:val="VerbatimChar"/>
        </w:rPr>
        <w:t xml:space="preserve">    │   with weight-based resolution</w:t>
      </w:r>
      <w:r>
        <w:br/>
      </w:r>
      <w:r>
        <w:rPr>
          <w:rStyle w:val="VerbatimChar"/>
        </w:rPr>
        <w:t xml:space="preserve">    │</w:t>
      </w:r>
      <w:r>
        <w:br/>
      </w:r>
      <w:r>
        <w:rPr>
          <w:rStyle w:val="VerbatimChar"/>
        </w:rPr>
        <w:t xml:space="preserve">    ├── Step 6 (Scoring): Certainty tiers affect the agreement</w:t>
      </w:r>
      <w:r>
        <w:br/>
      </w:r>
      <w:r>
        <w:rPr>
          <w:rStyle w:val="VerbatimChar"/>
        </w:rPr>
        <w:t xml:space="preserve">    │   and reliability factors</w:t>
      </w:r>
      <w:r>
        <w:br/>
      </w:r>
      <w:r>
        <w:rPr>
          <w:rStyle w:val="VerbatimChar"/>
        </w:rPr>
        <w:t xml:space="preserve">    │</w:t>
      </w:r>
      <w:r>
        <w:br/>
      </w:r>
      <w:r>
        <w:rPr>
          <w:rStyle w:val="VerbatimChar"/>
        </w:rPr>
        <w:t xml:space="preserve">    ├── Step 7 (BPMN Assembly): Confirmed shadow work appears</w:t>
      </w:r>
      <w:r>
        <w:br/>
      </w:r>
      <w:r>
        <w:rPr>
          <w:rStyle w:val="VerbatimChar"/>
        </w:rPr>
        <w:t xml:space="preserve">    │   in the BPMN with appropriate confidence coloring</w:t>
      </w:r>
      <w:r>
        <w:br/>
      </w:r>
      <w:r>
        <w:rPr>
          <w:rStyle w:val="VerbatimChar"/>
        </w:rPr>
        <w:t xml:space="preserve">    │</w:t>
      </w:r>
      <w:r>
        <w:br/>
      </w:r>
      <w:r>
        <w:rPr>
          <w:rStyle w:val="VerbatimChar"/>
        </w:rPr>
        <w:t xml:space="preserve">    └── Step 8 (Gap Detection): Unconfirmed revelatory evidence</w:t>
      </w:r>
      <w:r>
        <w:br/>
      </w:r>
      <w:r>
        <w:rPr>
          <w:rStyle w:val="VerbatimChar"/>
        </w:rPr>
        <w:t xml:space="preserve">        appears as shadow work gaps with investigation recommendations</w:t>
      </w:r>
      <w:r>
        <w:br/>
      </w:r>
      <w:r>
        <w:rPr>
          <w:rStyle w:val="VerbatimChar"/>
        </w:rPr>
        <w:t xml:space="preserve">    │</w:t>
      </w:r>
      <w:r>
        <w:br/>
      </w:r>
      <w:r>
        <w:rPr>
          <w:rStyle w:val="VerbatimChar"/>
        </w:rPr>
        <w:t xml:space="preserve">    ▼</w:t>
      </w:r>
      <w:r>
        <w:br/>
      </w:r>
      <w:r>
        <w:rPr>
          <w:rStyle w:val="VerbatimChar"/>
        </w:rPr>
        <w:t xml:space="preserve">Post-Consensus Reporting</w:t>
      </w:r>
      <w:r>
        <w:br/>
      </w:r>
      <w:r>
        <w:rPr>
          <w:rStyle w:val="VerbatimChar"/>
        </w:rPr>
        <w:t xml:space="preserve">    │</w:t>
      </w:r>
      <w:r>
        <w:br/>
      </w:r>
      <w:r>
        <w:rPr>
          <w:rStyle w:val="VerbatimChar"/>
        </w:rPr>
        <w:t xml:space="preserve">    ├── Addition 7: Generate Stakeholder Contradiction Report</w:t>
      </w:r>
      <w:r>
        <w:br/>
      </w:r>
      <w:r>
        <w:rPr>
          <w:rStyle w:val="VerbatimChar"/>
        </w:rPr>
        <w:t xml:space="preserve">    │   ├── Group contradictions by element → disagreement type → swim lane</w:t>
      </w:r>
      <w:r>
        <w:br/>
      </w:r>
      <w:r>
        <w:rPr>
          <w:rStyle w:val="VerbatimChar"/>
        </w:rPr>
        <w:t xml:space="preserve">    │   ├── Enrich with respondent names, roles, tenure, authority</w:t>
      </w:r>
      <w:r>
        <w:br/>
      </w:r>
      <w:r>
        <w:rPr>
          <w:rStyle w:val="VerbatimChar"/>
        </w:rPr>
        <w:t xml:space="preserve">    │   ├── Priority score: confidence impact × weight divergence × criticality</w:t>
      </w:r>
      <w:r>
        <w:br/>
      </w:r>
      <w:r>
        <w:rPr>
          <w:rStyle w:val="VerbatimChar"/>
        </w:rPr>
        <w:t xml:space="preserve">    │   └── Consensus Heatmap: all elements ranked by confidence</w:t>
      </w:r>
      <w:r>
        <w:br/>
      </w:r>
      <w:r>
        <w:rPr>
          <w:rStyle w:val="VerbatimChar"/>
        </w:rPr>
        <w:t xml:space="preserve">    │</w:t>
      </w:r>
      <w:r>
        <w:br/>
      </w:r>
      <w:r>
        <w:rPr>
          <w:rStyle w:val="VerbatimChar"/>
        </w:rPr>
        <w:t xml:space="preserve">    ├── Facilitation sessions with disagreeing parties</w:t>
      </w:r>
      <w:r>
        <w:br/>
      </w:r>
      <w:r>
        <w:rPr>
          <w:rStyle w:val="VerbatimChar"/>
        </w:rPr>
        <w:t xml:space="preserve">    │   └── Session output = new validation_session evidence</w:t>
      </w:r>
      <w:r>
        <w:br/>
      </w:r>
      <w:r>
        <w:rPr>
          <w:rStyle w:val="VerbatimChar"/>
        </w:rPr>
        <w:t xml:space="preserve">    │       └── Re-run consensus → scores shift → BPMN updates</w:t>
      </w:r>
      <w:r>
        <w:br/>
      </w:r>
      <w:r>
        <w:rPr>
          <w:rStyle w:val="VerbatimChar"/>
        </w:rPr>
        <w:t xml:space="preserve">    │</w:t>
      </w:r>
      <w:r>
        <w:br/>
      </w:r>
      <w:r>
        <w:rPr>
          <w:rStyle w:val="VerbatimChar"/>
        </w:rPr>
        <w:t xml:space="preserve">    └── Iterate until high-priority contradictions are resolved</w:t>
      </w:r>
    </w:p>
    <w:p>
      <w:r>
        <w:pict>
          <v:rect style="width:0;height:1.5pt" o:hralign="center" o:hrstd="t" o:hr="t"/>
        </w:pict>
      </w:r>
    </w:p>
    <w:bookmarkEnd w:id="45"/>
    <w:bookmarkEnd w:id="46"/>
    <w:bookmarkStart w:id="57" w:name="Xfa9c948fd4edf0b947ff7a8f319a903438e289e"/>
    <w:p>
      <w:pPr>
        <w:pStyle w:val="Heading2"/>
      </w:pPr>
      <w:r>
        <w:t xml:space="preserve">Addition 7: Stakeholder Contradiction Report</w:t>
      </w:r>
    </w:p>
    <w:p>
      <w:pPr>
        <w:pStyle w:val="FirstParagraph"/>
      </w:pPr>
      <w:r>
        <w:rPr>
          <w:b/>
          <w:bCs/>
        </w:rPr>
        <w:t xml:space="preserve">Insert as</w:t>
      </w:r>
      <w:r>
        <w:t xml:space="preserve">: New Section 9.3 in KM4ProcessBot</w:t>
      </w:r>
    </w:p>
    <w:bookmarkStart w:id="54" w:name="stakeholder-contradiction-report"/>
    <w:p>
      <w:pPr>
        <w:pStyle w:val="Heading3"/>
      </w:pPr>
      <w:r>
        <w:t xml:space="preserve">9.3 Stakeholder Contradiction Report</w:t>
      </w:r>
    </w:p>
    <w:p>
      <w:pPr>
        <w:pStyle w:val="FirstParagraph"/>
      </w:pPr>
      <w:r>
        <w:t xml:space="preserve">The consensus algorithm detects and persists contradictions as first-class objects (see Section 9.1–9.2). However, the raw contradiction data — stored per-element with evidence IDs — is insufficient for driving follow-up stakeholder conversations. This addition defines a</w:t>
      </w:r>
      <w:r>
        <w:t xml:space="preserve"> </w:t>
      </w:r>
      <w:r>
        <w:rPr>
          <w:b/>
          <w:bCs/>
        </w:rPr>
        <w:t xml:space="preserve">grouped, respondent-enriched contradiction report</w:t>
      </w:r>
      <w:r>
        <w:t xml:space="preserve"> </w:t>
      </w:r>
      <w:r>
        <w:t xml:space="preserve">designed to be presented to a room of process participants to resolve disagreements.</w:t>
      </w:r>
    </w:p>
    <w:bookmarkStart w:id="47" w:name="report-purpose"/>
    <w:p>
      <w:pPr>
        <w:pStyle w:val="Heading4"/>
      </w:pPr>
      <w:r>
        <w:t xml:space="preserve">Report Purpose</w:t>
      </w:r>
    </w:p>
    <w:p>
      <w:pPr>
        <w:pStyle w:val="FirstParagraph"/>
      </w:pPr>
      <w:r>
        <w:t xml:space="preserve">After the consensus algorithm runs across all evidence sources (potentially 100+ interviews plus dozens of structured data sources), the Stakeholder Contradiction Report answers three questions:</w:t>
      </w:r>
    </w:p>
    <w:p>
      <w:pPr>
        <w:pStyle w:val="Compact"/>
        <w:numPr>
          <w:ilvl w:val="0"/>
          <w:numId w:val="1015"/>
        </w:numPr>
      </w:pPr>
      <w:r>
        <w:rPr>
          <w:b/>
          <w:bCs/>
        </w:rPr>
        <w:t xml:space="preserve">Where do people disagree?</w:t>
      </w:r>
      <w:r>
        <w:t xml:space="preserve"> </w:t>
      </w:r>
      <w:r>
        <w:t xml:space="preserve">— Which process elements have contradictory evidence?</w:t>
      </w:r>
    </w:p>
    <w:p>
      <w:pPr>
        <w:pStyle w:val="Compact"/>
        <w:numPr>
          <w:ilvl w:val="0"/>
          <w:numId w:val="1015"/>
        </w:numPr>
      </w:pPr>
      <w:r>
        <w:rPr>
          <w:b/>
          <w:bCs/>
        </w:rPr>
        <w:t xml:space="preserve">Who disagrees with whom?</w:t>
      </w:r>
      <w:r>
        <w:t xml:space="preserve"> </w:t>
      </w:r>
      <w:r>
        <w:t xml:space="preserve">— Named respondents, their roles, swim lanes, and authority — not anonymous evidence IDs.</w:t>
      </w:r>
    </w:p>
    <w:p>
      <w:pPr>
        <w:pStyle w:val="Compact"/>
        <w:numPr>
          <w:ilvl w:val="0"/>
          <w:numId w:val="1015"/>
        </w:numPr>
      </w:pPr>
      <w:r>
        <w:rPr>
          <w:b/>
          <w:bCs/>
        </w:rPr>
        <w:t xml:space="preserve">What is each side’s basis?</w:t>
      </w:r>
      <w:r>
        <w:t xml:space="preserve"> </w:t>
      </w:r>
      <w:r>
        <w:t xml:space="preserve">— The specific claims, the evidence type backing each claim, and the weighted authority behind each position.</w:t>
      </w:r>
    </w:p>
    <w:p>
      <w:pPr>
        <w:pStyle w:val="FirstParagraph"/>
      </w:pPr>
      <w:r>
        <w:t xml:space="preserve">This report is the input artifact for a targeted facilitation session where the disagreeing parties are brought together to resolve the contradiction with a consultant mediating.</w:t>
      </w:r>
    </w:p>
    <w:bookmarkEnd w:id="47"/>
    <w:bookmarkStart w:id="48" w:name="report-structure"/>
    <w:p>
      <w:pPr>
        <w:pStyle w:val="Heading4"/>
      </w:pPr>
      <w:r>
        <w:t xml:space="preserve">Report Structure</w:t>
      </w:r>
    </w:p>
    <w:p>
      <w:pPr>
        <w:pStyle w:val="FirstParagraph"/>
      </w:pPr>
      <w:r>
        <w:t xml:space="preserve">The report groups contradictions by process element, then by disagreement type, then shows both sides with full respondent provenance:</w:t>
      </w:r>
    </w:p>
    <w:p>
      <w:pPr>
        <w:pStyle w:val="SourceCode"/>
      </w:pPr>
      <w:r>
        <w:rPr>
          <w:rStyle w:val="VerbatimChar"/>
        </w:rPr>
        <w:t xml:space="preserve">┌─────────────────────────────────────────────────────────────────┐</w:t>
      </w:r>
      <w:r>
        <w:br/>
      </w:r>
      <w:r>
        <w:rPr>
          <w:rStyle w:val="VerbatimChar"/>
        </w:rPr>
        <w:t xml:space="preserve">│ CONTRADICTION REPORT: Loan Origination Process                  │</w:t>
      </w:r>
      <w:r>
        <w:br/>
      </w:r>
      <w:r>
        <w:rPr>
          <w:rStyle w:val="VerbatimChar"/>
        </w:rPr>
        <w:t xml:space="preserve">│ Generated: 2026-03-20 | Evidence Sources: 47 interviews,       │</w:t>
      </w:r>
      <w:r>
        <w:br/>
      </w:r>
      <w:r>
        <w:rPr>
          <w:rStyle w:val="VerbatimChar"/>
        </w:rPr>
        <w:t xml:space="preserve">│ 12 structured sources | Contradictions Found: 8                 │</w:t>
      </w:r>
      <w:r>
        <w:br/>
      </w:r>
      <w:r>
        <w:rPr>
          <w:rStyle w:val="VerbatimChar"/>
        </w:rPr>
        <w:t xml:space="preserve">├─────────────────────────────────────────────────────────────────┤</w:t>
      </w:r>
      <w:r>
        <w:br/>
      </w:r>
      <w:r>
        <w:rPr>
          <w:rStyle w:val="VerbatimChar"/>
        </w:rPr>
        <w:t xml:space="preserve">│                                                                 │</w:t>
      </w:r>
      <w:r>
        <w:br/>
      </w:r>
      <w:r>
        <w:rPr>
          <w:rStyle w:val="VerbatimChar"/>
        </w:rPr>
        <w:t xml:space="preserve">│ ❶ ELEMENT: "Approve Loan" (Activity)                           │</w:t>
      </w:r>
      <w:r>
        <w:br/>
      </w:r>
      <w:r>
        <w:rPr>
          <w:rStyle w:val="VerbatimChar"/>
        </w:rPr>
        <w:t xml:space="preserve">│    Confidence: 0.72 (HIGH) | Brightness: DIM                   │</w:t>
      </w:r>
      <w:r>
        <w:br/>
      </w:r>
      <w:r>
        <w:rPr>
          <w:rStyle w:val="VerbatimChar"/>
        </w:rPr>
        <w:t xml:space="preserve">│    Disagreement Type: Step Definition Mismatch                  │</w:t>
      </w:r>
      <w:r>
        <w:br/>
      </w:r>
      <w:r>
        <w:rPr>
          <w:rStyle w:val="VerbatimChar"/>
        </w:rPr>
        <w:t xml:space="preserve">│                                                                 │</w:t>
      </w:r>
      <w:r>
        <w:br/>
      </w:r>
      <w:r>
        <w:rPr>
          <w:rStyle w:val="VerbatimChar"/>
        </w:rPr>
        <w:t xml:space="preserve">│    POSITION A: Manual review required for all applications      │</w:t>
      </w:r>
      <w:r>
        <w:br/>
      </w:r>
      <w:r>
        <w:rPr>
          <w:rStyle w:val="VerbatimChar"/>
        </w:rPr>
        <w:t xml:space="preserve">│    ├── Weight: 0.68 (winning position)                          │</w:t>
      </w:r>
      <w:r>
        <w:br/>
      </w:r>
      <w:r>
        <w:rPr>
          <w:rStyle w:val="VerbatimChar"/>
        </w:rPr>
        <w:t xml:space="preserve">│    ├── Sources (6):                                             │</w:t>
      </w:r>
      <w:r>
        <w:br/>
      </w:r>
      <w:r>
        <w:rPr>
          <w:rStyle w:val="VerbatimChar"/>
        </w:rPr>
        <w:t xml:space="preserve">│    │   • Sarah Chen, Senior Underwriter, 12yr, owner            │</w:t>
      </w:r>
      <w:r>
        <w:br/>
      </w:r>
      <w:r>
        <w:rPr>
          <w:rStyle w:val="VerbatimChar"/>
        </w:rPr>
        <w:t xml:space="preserve">│    │     "Every application gets a manual review — no            │</w:t>
      </w:r>
      <w:r>
        <w:br/>
      </w:r>
      <w:r>
        <w:rPr>
          <w:rStyle w:val="VerbatimChar"/>
        </w:rPr>
        <w:t xml:space="preserve">│    │      exceptions." (definite, structured_walkthrough)        │</w:t>
      </w:r>
      <w:r>
        <w:br/>
      </w:r>
      <w:r>
        <w:rPr>
          <w:rStyle w:val="VerbatimChar"/>
        </w:rPr>
        <w:t xml:space="preserve">│    │   • James Park, Underwriting Manager, 8yr, supervisor      │</w:t>
      </w:r>
      <w:r>
        <w:br/>
      </w:r>
      <w:r>
        <w:rPr>
          <w:rStyle w:val="VerbatimChar"/>
        </w:rPr>
        <w:t xml:space="preserve">│    │     "Manual review is policy." (definite, open_ended)       │</w:t>
      </w:r>
      <w:r>
        <w:br/>
      </w:r>
      <w:r>
        <w:rPr>
          <w:rStyle w:val="VerbatimChar"/>
        </w:rPr>
        <w:t xml:space="preserve">│    │   • SOP: Underwriting Procedures v4.2, Section 3.1         │</w:t>
      </w:r>
      <w:r>
        <w:br/>
      </w:r>
      <w:r>
        <w:rPr>
          <w:rStyle w:val="VerbatimChar"/>
        </w:rPr>
        <w:t xml:space="preserve">│    │   • Controls Matrix: UW-007, quarterly audit               │</w:t>
      </w:r>
      <w:r>
        <w:br/>
      </w:r>
      <w:r>
        <w:rPr>
          <w:rStyle w:val="VerbatimChar"/>
        </w:rPr>
        <w:t xml:space="preserve">│    │   • + 2 more interviews (underwriting swim lane)           │</w:t>
      </w:r>
      <w:r>
        <w:br/>
      </w:r>
      <w:r>
        <w:rPr>
          <w:rStyle w:val="VerbatimChar"/>
        </w:rPr>
        <w:t xml:space="preserve">│    │                                                            │</w:t>
      </w:r>
      <w:r>
        <w:br/>
      </w:r>
      <w:r>
        <w:rPr>
          <w:rStyle w:val="VerbatimChar"/>
        </w:rPr>
        <w:t xml:space="preserve">│    POSITION B: Automated above 700 credit score                 │</w:t>
      </w:r>
      <w:r>
        <w:br/>
      </w:r>
      <w:r>
        <w:rPr>
          <w:rStyle w:val="VerbatimChar"/>
        </w:rPr>
        <w:t xml:space="preserve">│    ├── Weight: 0.54                                             │</w:t>
      </w:r>
      <w:r>
        <w:br/>
      </w:r>
      <w:r>
        <w:rPr>
          <w:rStyle w:val="VerbatimChar"/>
        </w:rPr>
        <w:t xml:space="preserve">│    ├── Sources (4):                                             │</w:t>
      </w:r>
      <w:r>
        <w:br/>
      </w:r>
      <w:r>
        <w:rPr>
          <w:rStyle w:val="VerbatimChar"/>
        </w:rPr>
        <w:t xml:space="preserve">│    │   • Maria Lopez, Loan Processor, 5yr, participant          │</w:t>
      </w:r>
      <w:r>
        <w:br/>
      </w:r>
      <w:r>
        <w:rPr>
          <w:rStyle w:val="VerbatimChar"/>
        </w:rPr>
        <w:t xml:space="preserve">│    │     "If the score is above 700, it auto-approves —         │</w:t>
      </w:r>
      <w:r>
        <w:br/>
      </w:r>
      <w:r>
        <w:rPr>
          <w:rStyle w:val="VerbatimChar"/>
        </w:rPr>
        <w:t xml:space="preserve">│    │      we just see the approval come through." (confident)    │</w:t>
      </w:r>
      <w:r>
        <w:br/>
      </w:r>
      <w:r>
        <w:rPr>
          <w:rStyle w:val="VerbatimChar"/>
        </w:rPr>
        <w:t xml:space="preserve">│    │   • Camunda BPMN Model v2.1 (18 months old)                │</w:t>
      </w:r>
      <w:r>
        <w:br/>
      </w:r>
      <w:r>
        <w:rPr>
          <w:rStyle w:val="VerbatimChar"/>
        </w:rPr>
        <w:t xml:space="preserve">│    │     Gateway: "Credit Score &gt; 700?" → Auto-approve path     │</w:t>
      </w:r>
      <w:r>
        <w:br/>
      </w:r>
      <w:r>
        <w:rPr>
          <w:rStyle w:val="VerbatimChar"/>
        </w:rPr>
        <w:t xml:space="preserve">│    │   • + 2 more interviews (processing swim lane)             │</w:t>
      </w:r>
      <w:r>
        <w:br/>
      </w:r>
      <w:r>
        <w:rPr>
          <w:rStyle w:val="VerbatimChar"/>
        </w:rPr>
        <w:t xml:space="preserve">│    │                                                            │</w:t>
      </w:r>
      <w:r>
        <w:br/>
      </w:r>
      <w:r>
        <w:rPr>
          <w:rStyle w:val="VerbatimChar"/>
        </w:rPr>
        <w:t xml:space="preserve">│    RESOLUTION: Position A wins (higher weighted authority)       │</w:t>
      </w:r>
      <w:r>
        <w:br/>
      </w:r>
      <w:r>
        <w:rPr>
          <w:rStyle w:val="VerbatimChar"/>
        </w:rPr>
        <w:t xml:space="preserve">│    RECOMMENDED ACTION: Facilitate session with Underwriting      │</w:t>
      </w:r>
      <w:r>
        <w:br/>
      </w:r>
      <w:r>
        <w:rPr>
          <w:rStyle w:val="VerbatimChar"/>
        </w:rPr>
        <w:t xml:space="preserve">│    + Processing swim lanes. Possible BPM model drift —          │</w:t>
      </w:r>
      <w:r>
        <w:br/>
      </w:r>
      <w:r>
        <w:rPr>
          <w:rStyle w:val="VerbatimChar"/>
        </w:rPr>
        <w:t xml:space="preserve">│    the Camunda model may reflect a prior process version.        │</w:t>
      </w:r>
      <w:r>
        <w:br/>
      </w:r>
      <w:r>
        <w:rPr>
          <w:rStyle w:val="VerbatimChar"/>
        </w:rPr>
        <w:t xml:space="preserve">│    Verify whether auto-approve path was disabled or never        │</w:t>
      </w:r>
      <w:r>
        <w:br/>
      </w:r>
      <w:r>
        <w:rPr>
          <w:rStyle w:val="VerbatimChar"/>
        </w:rPr>
        <w:t xml:space="preserve">│    existed in practice.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❷ ELEMENT: "Three-Way Match" (Activity)                        │</w:t>
      </w:r>
      <w:r>
        <w:br/>
      </w:r>
      <w:r>
        <w:rPr>
          <w:rStyle w:val="VerbatimChar"/>
        </w:rPr>
        <w:t xml:space="preserve">│    Confidence: 0.85 (HIGH) | Brightness: BRIGHT                │</w:t>
      </w:r>
      <w:r>
        <w:br/>
      </w:r>
      <w:r>
        <w:rPr>
          <w:rStyle w:val="VerbatimChar"/>
        </w:rPr>
        <w:t xml:space="preserve">│    Disagreement Type: Rule Mismatch                             │</w:t>
      </w:r>
      <w:r>
        <w:br/>
      </w:r>
      <w:r>
        <w:rPr>
          <w:rStyle w:val="VerbatimChar"/>
        </w:rPr>
        <w:t xml:space="preserve">│    ...                                                          │</w:t>
      </w:r>
      <w:r>
        <w:br/>
      </w:r>
      <w:r>
        <w:rPr>
          <w:rStyle w:val="VerbatimChar"/>
        </w:rPr>
        <w:t xml:space="preserve">└─────────────────────────────────────────────────────────────────┘</w:t>
      </w:r>
    </w:p>
    <w:bookmarkEnd w:id="48"/>
    <w:bookmarkStart w:id="49" w:name="data-requirements"/>
    <w:p>
      <w:pPr>
        <w:pStyle w:val="Heading4"/>
      </w:pPr>
      <w:r>
        <w:t xml:space="preserve">Data Requirements</w:t>
      </w:r>
    </w:p>
    <w:p>
      <w:pPr>
        <w:pStyle w:val="FirstParagraph"/>
      </w:pPr>
      <w:r>
        <w:t xml:space="preserve">To produce this report, the following data must be available per contradiction: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Source</w:t>
            </w:r>
          </w:p>
        </w:tc>
        <w:tc>
          <w:tcPr/>
          <w:p>
            <w:pPr>
              <w:pStyle w:val="Compact"/>
            </w:pPr>
            <w:r>
              <w:t xml:space="preserve">Already Captured?</w:t>
            </w:r>
          </w:p>
        </w:tc>
      </w:tr>
      <w:tr>
        <w:tc>
          <w:tcPr/>
          <w:p>
            <w:pPr>
              <w:pStyle w:val="Compact"/>
            </w:pPr>
            <w:r>
              <w:t xml:space="preserve">Element name, type, confidence</w:t>
            </w:r>
          </w:p>
        </w:tc>
        <w:tc>
          <w:tcPr/>
          <w:p>
            <w:pPr>
              <w:pStyle w:val="Compact"/>
            </w:pPr>
            <w:r>
              <w:rPr>
                <w:rStyle w:val="VerbatimChar"/>
              </w:rPr>
              <w:t xml:space="preserve">ProcessElement</w:t>
            </w:r>
            <w:r>
              <w:t xml:space="preserve"> </w:t>
            </w:r>
            <w:r>
              <w:t xml:space="preserve">record</w:t>
            </w:r>
          </w:p>
        </w:tc>
        <w:tc>
          <w:tcPr/>
          <w:p>
            <w:pPr>
              <w:pStyle w:val="Compact"/>
            </w:pPr>
            <w:r>
              <w:t xml:space="preserve">Yes</w:t>
            </w:r>
          </w:p>
        </w:tc>
      </w:tr>
      <w:tr>
        <w:tc>
          <w:tcPr/>
          <w:p>
            <w:pPr>
              <w:pStyle w:val="Compact"/>
            </w:pPr>
            <w:r>
              <w:t xml:space="preserve">Disagreement type</w:t>
            </w:r>
          </w:p>
        </w:tc>
        <w:tc>
          <w:tcPr/>
          <w:p>
            <w:pPr>
              <w:pStyle w:val="Compact"/>
            </w:pPr>
            <w:r>
              <w:rPr>
                <w:rStyle w:val="VerbatimChar"/>
              </w:rPr>
              <w:t xml:space="preserve">Contradiction.field_name</w:t>
            </w:r>
          </w:p>
        </w:tc>
        <w:tc>
          <w:tcPr/>
          <w:p>
            <w:pPr>
              <w:pStyle w:val="Compact"/>
            </w:pPr>
            <w:r>
              <w:t xml:space="preserve">Yes</w:t>
            </w:r>
          </w:p>
        </w:tc>
      </w:tr>
      <w:tr>
        <w:tc>
          <w:tcPr/>
          <w:p>
            <w:pPr>
              <w:pStyle w:val="Compact"/>
            </w:pPr>
            <w:r>
              <w:t xml:space="preserve">Competing values</w:t>
            </w:r>
          </w:p>
        </w:tc>
        <w:tc>
          <w:tcPr/>
          <w:p>
            <w:pPr>
              <w:pStyle w:val="Compact"/>
            </w:pPr>
            <w:r>
              <w:rPr>
                <w:rStyle w:val="VerbatimChar"/>
              </w:rPr>
              <w:t xml:space="preserve">Contradiction.values</w:t>
            </w:r>
          </w:p>
        </w:tc>
        <w:tc>
          <w:tcPr/>
          <w:p>
            <w:pPr>
              <w:pStyle w:val="Compact"/>
            </w:pPr>
            <w:r>
              <w:t xml:space="preserve">Yes</w:t>
            </w:r>
          </w:p>
        </w:tc>
      </w:tr>
      <w:tr>
        <w:tc>
          <w:tcPr/>
          <w:p>
            <w:pPr>
              <w:pStyle w:val="Compact"/>
            </w:pPr>
            <w:r>
              <w:t xml:space="preserve">Resolution value and reason</w:t>
            </w:r>
          </w:p>
        </w:tc>
        <w:tc>
          <w:tcPr/>
          <w:p>
            <w:pPr>
              <w:pStyle w:val="Compact"/>
            </w:pPr>
            <w:r>
              <w:rPr>
                <w:rStyle w:val="VerbatimChar"/>
              </w:rPr>
              <w:t xml:space="preserve">Contradiction.resolution_value</w:t>
            </w:r>
            <w:r>
              <w:t xml:space="preserve">,</w:t>
            </w:r>
            <w:r>
              <w:t xml:space="preserve"> </w:t>
            </w:r>
            <w:r>
              <w:rPr>
                <w:rStyle w:val="VerbatimChar"/>
              </w:rPr>
              <w:t xml:space="preserve">resolution_reason</w:t>
            </w:r>
          </w:p>
        </w:tc>
        <w:tc>
          <w:tcPr/>
          <w:p>
            <w:pPr>
              <w:pStyle w:val="Compact"/>
            </w:pPr>
            <w:r>
              <w:t xml:space="preserve">Yes</w:t>
            </w:r>
          </w:p>
        </w:tc>
      </w:tr>
      <w:tr>
        <w:tc>
          <w:tcPr/>
          <w:p>
            <w:pPr>
              <w:pStyle w:val="Compact"/>
            </w:pPr>
            <w:r>
              <w:t xml:space="preserve">Evidence IDs for each side</w:t>
            </w:r>
          </w:p>
        </w:tc>
        <w:tc>
          <w:tcPr/>
          <w:p>
            <w:pPr>
              <w:pStyle w:val="Compact"/>
            </w:pPr>
            <w:r>
              <w:rPr>
                <w:rStyle w:val="VerbatimChar"/>
              </w:rPr>
              <w:t xml:space="preserve">Contradiction.evidence_ids</w:t>
            </w:r>
          </w:p>
        </w:tc>
        <w:tc>
          <w:tcPr/>
          <w:p>
            <w:pPr>
              <w:pStyle w:val="Compact"/>
            </w:pPr>
            <w:r>
              <w:t xml:space="preserve">Yes</w:t>
            </w:r>
          </w:p>
        </w:tc>
      </w:tr>
      <w:tr>
        <w:tc>
          <w:tcPr/>
          <w:p>
            <w:pPr>
              <w:pStyle w:val="Compact"/>
            </w:pPr>
            <w:r>
              <w:rPr>
                <w:b/>
                <w:bCs/>
              </w:rPr>
              <w:t xml:space="preserve">Respondent name</w:t>
            </w:r>
          </w:p>
        </w:tc>
        <w:tc>
          <w:tcPr/>
          <w:p>
            <w:pPr>
              <w:pStyle w:val="Compact"/>
            </w:pPr>
            <w:r>
              <w:rPr>
                <w:rStyle w:val="VerbatimChar"/>
              </w:rPr>
              <w:t xml:space="preserve">EvidenceItem.metadata_json.respondent_name</w:t>
            </w:r>
          </w:p>
        </w:tc>
        <w:tc>
          <w:tcPr/>
          <w:p>
            <w:pPr>
              <w:pStyle w:val="Compact"/>
            </w:pPr>
            <w:r>
              <w:rPr>
                <w:b/>
                <w:bCs/>
              </w:rPr>
              <w:t xml:space="preserve">NEW — Addition 1 extended</w:t>
            </w:r>
          </w:p>
        </w:tc>
      </w:tr>
      <w:tr>
        <w:tc>
          <w:tcPr/>
          <w:p>
            <w:pPr>
              <w:pStyle w:val="Compact"/>
            </w:pPr>
            <w:r>
              <w:rPr>
                <w:b/>
                <w:bCs/>
              </w:rPr>
              <w:t xml:space="preserve">Respondent role</w:t>
            </w:r>
          </w:p>
        </w:tc>
        <w:tc>
          <w:tcPr/>
          <w:p>
            <w:pPr>
              <w:pStyle w:val="Compact"/>
            </w:pPr>
            <w:r>
              <w:rPr>
                <w:rStyle w:val="VerbatimChar"/>
              </w:rPr>
              <w:t xml:space="preserve">EvidenceItem.metadata_json.respondent_role</w:t>
            </w:r>
          </w:p>
        </w:tc>
        <w:tc>
          <w:tcPr/>
          <w:p>
            <w:pPr>
              <w:pStyle w:val="Compact"/>
            </w:pPr>
            <w:r>
              <w:t xml:space="preserve">Addition 1</w:t>
            </w:r>
          </w:p>
        </w:tc>
      </w:tr>
      <w:tr>
        <w:tc>
          <w:tcPr/>
          <w:p>
            <w:pPr>
              <w:pStyle w:val="Compact"/>
            </w:pPr>
            <w:r>
              <w:rPr>
                <w:b/>
                <w:bCs/>
              </w:rPr>
              <w:t xml:space="preserve">Respondent proximity</w:t>
            </w:r>
          </w:p>
        </w:tc>
        <w:tc>
          <w:tcPr/>
          <w:p>
            <w:pPr>
              <w:pStyle w:val="Compact"/>
            </w:pPr>
            <w:r>
              <w:rPr>
                <w:rStyle w:val="VerbatimChar"/>
              </w:rPr>
              <w:t xml:space="preserve">EvidenceItem.metadata_json.process_proximity</w:t>
            </w:r>
          </w:p>
        </w:tc>
        <w:tc>
          <w:tcPr/>
          <w:p>
            <w:pPr>
              <w:pStyle w:val="Compact"/>
            </w:pPr>
            <w:r>
              <w:t xml:space="preserve">Addition 1</w:t>
            </w:r>
          </w:p>
        </w:tc>
      </w:tr>
      <w:tr>
        <w:tc>
          <w:tcPr/>
          <w:p>
            <w:pPr>
              <w:pStyle w:val="Compact"/>
            </w:pPr>
            <w:r>
              <w:rPr>
                <w:b/>
                <w:bCs/>
              </w:rPr>
              <w:t xml:space="preserve">Respondent tenure</w:t>
            </w:r>
          </w:p>
        </w:tc>
        <w:tc>
          <w:tcPr/>
          <w:p>
            <w:pPr>
              <w:pStyle w:val="Compact"/>
            </w:pPr>
            <w:r>
              <w:rPr>
                <w:rStyle w:val="VerbatimChar"/>
              </w:rPr>
              <w:t xml:space="preserve">EvidenceItem.metadata_json.years_in_role</w:t>
            </w:r>
          </w:p>
        </w:tc>
        <w:tc>
          <w:tcPr/>
          <w:p>
            <w:pPr>
              <w:pStyle w:val="Compact"/>
            </w:pPr>
            <w:r>
              <w:t xml:space="preserve">Addition 1</w:t>
            </w:r>
          </w:p>
        </w:tc>
      </w:tr>
      <w:tr>
        <w:tc>
          <w:tcPr/>
          <w:p>
            <w:pPr>
              <w:pStyle w:val="Compact"/>
            </w:pPr>
            <w:r>
              <w:rPr>
                <w:b/>
                <w:bCs/>
              </w:rPr>
              <w:t xml:space="preserve">Respondent swim lane</w:t>
            </w:r>
          </w:p>
        </w:tc>
        <w:tc>
          <w:tcPr/>
          <w:p>
            <w:pPr>
              <w:pStyle w:val="Compact"/>
            </w:pPr>
            <w:r>
              <w:rPr>
                <w:rStyle w:val="VerbatimChar"/>
              </w:rPr>
              <w:t xml:space="preserve">EvidenceItem.metadata_json.swim_lane</w:t>
            </w:r>
          </w:p>
        </w:tc>
        <w:tc>
          <w:tcPr/>
          <w:p>
            <w:pPr>
              <w:pStyle w:val="Compact"/>
            </w:pPr>
            <w:r>
              <w:t xml:space="preserve">Addition 1</w:t>
            </w:r>
          </w:p>
        </w:tc>
      </w:tr>
      <w:tr>
        <w:tc>
          <w:tcPr/>
          <w:p>
            <w:pPr>
              <w:pStyle w:val="Compact"/>
            </w:pPr>
            <w:r>
              <w:rPr>
                <w:b/>
                <w:bCs/>
              </w:rPr>
              <w:t xml:space="preserve">Certainty tier of the claim</w:t>
            </w:r>
          </w:p>
        </w:tc>
        <w:tc>
          <w:tcPr/>
          <w:p>
            <w:pPr>
              <w:pStyle w:val="Compact"/>
            </w:pPr>
            <w:r>
              <w:rPr>
                <w:rStyle w:val="VerbatimChar"/>
              </w:rPr>
              <w:t xml:space="preserve">EvidenceFragment.metadata_json.certainty_tier</w:t>
            </w:r>
          </w:p>
        </w:tc>
        <w:tc>
          <w:tcPr/>
          <w:p>
            <w:pPr>
              <w:pStyle w:val="Compact"/>
            </w:pPr>
            <w:r>
              <w:t xml:space="preserve">Addition 6</w:t>
            </w:r>
          </w:p>
        </w:tc>
      </w:tr>
      <w:tr>
        <w:tc>
          <w:tcPr/>
          <w:p>
            <w:pPr>
              <w:pStyle w:val="Compact"/>
            </w:pPr>
            <w:r>
              <w:rPr>
                <w:b/>
                <w:bCs/>
              </w:rPr>
              <w:t xml:space="preserve">Interview type</w:t>
            </w:r>
          </w:p>
        </w:tc>
        <w:tc>
          <w:tcPr/>
          <w:p>
            <w:pPr>
              <w:pStyle w:val="Compact"/>
            </w:pPr>
            <w:r>
              <w:rPr>
                <w:rStyle w:val="VerbatimChar"/>
              </w:rPr>
              <w:t xml:space="preserve">EvidenceItem.metadata_json.interview_type</w:t>
            </w:r>
          </w:p>
        </w:tc>
        <w:tc>
          <w:tcPr/>
          <w:p>
            <w:pPr>
              <w:pStyle w:val="Compact"/>
            </w:pPr>
            <w:r>
              <w:t xml:space="preserve">Addition 1</w:t>
            </w:r>
          </w:p>
        </w:tc>
      </w:tr>
      <w:tr>
        <w:tc>
          <w:tcPr/>
          <w:p>
            <w:pPr>
              <w:pStyle w:val="Compact"/>
            </w:pPr>
            <w:r>
              <w:rPr>
                <w:b/>
                <w:bCs/>
              </w:rPr>
              <w:t xml:space="preserve">Fragment text</w:t>
            </w:r>
          </w:p>
        </w:tc>
        <w:tc>
          <w:tcPr/>
          <w:p>
            <w:pPr>
              <w:pStyle w:val="Compact"/>
            </w:pPr>
            <w:r>
              <w:rPr>
                <w:rStyle w:val="VerbatimChar"/>
              </w:rPr>
              <w:t xml:space="preserve">EvidenceFragment.content</w:t>
            </w:r>
          </w:p>
        </w:tc>
        <w:tc>
          <w:tcPr/>
          <w:p>
            <w:pPr>
              <w:pStyle w:val="Compact"/>
            </w:pPr>
            <w:r>
              <w:t xml:space="preserve">Yes</w:t>
            </w:r>
          </w:p>
        </w:tc>
      </w:tr>
      <w:tr>
        <w:tc>
          <w:tcPr/>
          <w:p>
            <w:pPr>
              <w:pStyle w:val="Compact"/>
            </w:pPr>
            <w:r>
              <w:t xml:space="preserve">Effective weight per side</w:t>
            </w:r>
          </w:p>
        </w:tc>
        <w:tc>
          <w:tcPr/>
          <w:p>
            <w:pPr>
              <w:pStyle w:val="Compact"/>
            </w:pPr>
            <w:r>
              <w:t xml:space="preserve">Computed from Addition 3 formula</w:t>
            </w:r>
          </w:p>
        </w:tc>
        <w:tc>
          <w:tcPr/>
          <w:p>
            <w:pPr>
              <w:pStyle w:val="Compact"/>
            </w:pPr>
            <w:r>
              <w:t xml:space="preserve">Addition 3</w:t>
            </w:r>
          </w:p>
        </w:tc>
      </w:tr>
    </w:tbl>
    <w:p>
      <w:pPr>
        <w:pStyle w:val="BodyText"/>
      </w:pPr>
      <w:r>
        <w:t xml:space="preserve">Note:</w:t>
      </w:r>
      <w:r>
        <w:t xml:space="preserve"> </w:t>
      </w:r>
      <w:r>
        <w:rPr>
          <w:rStyle w:val="VerbatimChar"/>
        </w:rPr>
        <w:t xml:space="preserve">respondent_name</w:t>
      </w:r>
      <w:r>
        <w:t xml:space="preserve"> </w:t>
      </w:r>
      <w:r>
        <w:t xml:space="preserve">was not in the original Addition 1 field list. It MUST be added — without it, the report shows roles but not people, which defeats the purpose of driving a targeted conversation. The name is captured at interview start alongside the other respondent metadata.</w:t>
      </w:r>
    </w:p>
    <w:bookmarkEnd w:id="49"/>
    <w:bookmarkStart w:id="50" w:name="report-grouping-logic"/>
    <w:p>
      <w:pPr>
        <w:pStyle w:val="Heading4"/>
      </w:pPr>
      <w:r>
        <w:t xml:space="preserve">Report Grouping Logic</w:t>
      </w:r>
    </w:p>
    <w:p>
      <w:pPr>
        <w:pStyle w:val="FirstParagraph"/>
      </w:pPr>
      <w:r>
        <w:t xml:space="preserve">Contradictions are grouped and prioritized for maximum stakeholder impact:</w:t>
      </w:r>
    </w:p>
    <w:p>
      <w:pPr>
        <w:pStyle w:val="BodyText"/>
      </w:pPr>
      <w:r>
        <w:rPr>
          <w:b/>
          <w:bCs/>
        </w:rPr>
        <w:t xml:space="preserve">Level 1 — Group by process element</w:t>
      </w:r>
      <w:r>
        <w:t xml:space="preserve">: All contradictions about the same activity/decision/handoff appear together. This gives a complete picture of how contested each element is.</w:t>
      </w:r>
    </w:p>
    <w:p>
      <w:pPr>
        <w:pStyle w:val="BodyText"/>
      </w:pPr>
      <w:r>
        <w:rPr>
          <w:b/>
          <w:bCs/>
        </w:rPr>
        <w:t xml:space="preserve">Level 2 — Group by disagreement type</w:t>
      </w:r>
      <w:r>
        <w:t xml:space="preserve">: Within an element, separate step definition mismatches from sequence mismatches from rule mismatches. Each type may require a different resolution approach.</w:t>
      </w:r>
    </w:p>
    <w:p>
      <w:pPr>
        <w:pStyle w:val="BodyText"/>
      </w:pPr>
      <w:r>
        <w:rPr>
          <w:b/>
          <w:bCs/>
        </w:rPr>
        <w:t xml:space="preserve">Level 3 — Group by swim lane alignment</w:t>
      </w:r>
      <w:r>
        <w:t xml:space="preserve">: Show which swim lanes are on each side of the disagreement. Contradictions that split cleanly along swim lane boundaries (e.g., all Underwriters say X, all Processors say Y) are the most actionable — you know exactly which teams to bring together.</w:t>
      </w:r>
    </w:p>
    <w:p>
      <w:pPr>
        <w:pStyle w:val="BodyText"/>
      </w:pPr>
      <w:r>
        <w:rPr>
          <w:b/>
          <w:bCs/>
        </w:rPr>
        <w:t xml:space="preserve">Priority scoring</w:t>
      </w:r>
      <w:r>
        <w:t xml:space="preserve">:</w:t>
      </w:r>
    </w:p>
    <w:p>
      <w:pPr>
        <w:pStyle w:val="SourceCode"/>
      </w:pPr>
      <w:r>
        <w:rPr>
          <w:rStyle w:val="VerbatimChar"/>
        </w:rPr>
        <w:t xml:space="preserve">contradiction_priority =</w:t>
      </w:r>
      <w:r>
        <w:br/>
      </w:r>
      <w:r>
        <w:rPr>
          <w:rStyle w:val="VerbatimChar"/>
        </w:rPr>
        <w:t xml:space="preserve">    element_confidence_impact     ← how much does this contradiction suppress the element's score?</w:t>
      </w:r>
      <w:r>
        <w:br/>
      </w:r>
      <w:r>
        <w:rPr>
          <w:rStyle w:val="VerbatimChar"/>
        </w:rPr>
        <w:t xml:space="preserve">  × evidence_weight_divergence    ← how close are the two sides in weighted authority?</w:t>
      </w:r>
      <w:r>
        <w:br/>
      </w:r>
      <w:r>
        <w:rPr>
          <w:rStyle w:val="VerbatimChar"/>
        </w:rPr>
        <w:t xml:space="preserve">  × process_criticality           ← is this a regulated/SOX-controlled element?</w:t>
      </w:r>
      <w:r>
        <w:br/>
      </w:r>
      <w:r>
        <w:rPr>
          <w:rStyle w:val="VerbatimChar"/>
        </w:rPr>
        <w:t xml:space="preserve">  × respondent_count              ← how many people are involved on each side?</w:t>
      </w:r>
    </w:p>
    <w:p>
      <w:pPr>
        <w:pStyle w:val="FirstParagraph"/>
      </w:pPr>
      <w:r>
        <w:t xml:space="preserve">High priority = a regulated element where the two sides are nearly equal in authority and many people are involved. This is the contradiction most likely to affect the BPMN output AND most likely to benefit from a facilitated conversation.</w:t>
      </w:r>
    </w:p>
    <w:p>
      <w:pPr>
        <w:pStyle w:val="BodyText"/>
      </w:pPr>
      <w:r>
        <w:t xml:space="preserve">Low priority = a non-regulated element where one side has overwhelming evidence and the other is a single speculative comment. The algorithm already resolved this correctly.</w:t>
      </w:r>
    </w:p>
    <w:bookmarkEnd w:id="50"/>
    <w:bookmarkStart w:id="51" w:name="consensus-heatmap"/>
    <w:p>
      <w:pPr>
        <w:pStyle w:val="Heading4"/>
      </w:pPr>
      <w:r>
        <w:t xml:space="preserve">Consensus Heatmap</w:t>
      </w:r>
    </w:p>
    <w:p>
      <w:pPr>
        <w:pStyle w:val="FirstParagraph"/>
      </w:pPr>
      <w:r>
        <w:t xml:space="preserve">Alongside the detailed contradiction report, generate a</w:t>
      </w:r>
      <w:r>
        <w:t xml:space="preserve"> </w:t>
      </w:r>
      <w:r>
        <w:rPr>
          <w:b/>
          <w:bCs/>
        </w:rPr>
        <w:t xml:space="preserve">consensus heatmap</w:t>
      </w:r>
      <w:r>
        <w:t xml:space="preserve"> </w:t>
      </w:r>
      <w:r>
        <w:t xml:space="preserve">that shows all process elements on a single 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Confidence</w:t>
            </w:r>
          </w:p>
        </w:tc>
        <w:tc>
          <w:tcPr/>
          <w:p>
            <w:pPr>
              <w:pStyle w:val="Compact"/>
            </w:pPr>
            <w:r>
              <w:t xml:space="preserve">Sources</w:t>
            </w:r>
          </w:p>
        </w:tc>
        <w:tc>
          <w:tcPr/>
          <w:p>
            <w:pPr>
              <w:pStyle w:val="Compact"/>
            </w:pPr>
            <w:r>
              <w:t xml:space="preserve">Contradictions</w:t>
            </w:r>
          </w:p>
        </w:tc>
        <w:tc>
          <w:tcPr/>
          <w:p>
            <w:pPr>
              <w:pStyle w:val="Compact"/>
            </w:pPr>
            <w:r>
              <w:t xml:space="preserve">Consensus Status</w:t>
            </w:r>
          </w:p>
        </w:tc>
      </w:tr>
      <w:tr>
        <w:tc>
          <w:tcPr/>
          <w:p>
            <w:pPr>
              <w:pStyle w:val="Compact"/>
            </w:pPr>
            <w:r>
              <w:t xml:space="preserve">Create Requisition</w:t>
            </w:r>
          </w:p>
        </w:tc>
        <w:tc>
          <w:tcPr/>
          <w:p>
            <w:pPr>
              <w:pStyle w:val="Compact"/>
            </w:pPr>
            <w:r>
              <w:t xml:space="preserve">0.94</w:t>
            </w:r>
          </w:p>
        </w:tc>
        <w:tc>
          <w:tcPr/>
          <w:p>
            <w:pPr>
              <w:pStyle w:val="Compact"/>
            </w:pPr>
            <w:r>
              <w:t xml:space="preserve">34/47 interviews + SAP logs + SOP + BPMN</w:t>
            </w:r>
          </w:p>
        </w:tc>
        <w:tc>
          <w:tcPr/>
          <w:p>
            <w:pPr>
              <w:pStyle w:val="Compact"/>
            </w:pPr>
            <w:r>
              <w:t xml:space="preserve">0</w:t>
            </w:r>
          </w:p>
        </w:tc>
        <w:tc>
          <w:tcPr/>
          <w:p>
            <w:pPr>
              <w:pStyle w:val="Compact"/>
            </w:pPr>
            <w:r>
              <w:rPr>
                <w:b/>
                <w:bCs/>
              </w:rPr>
              <w:t xml:space="preserve">Strong consensus</w:t>
            </w:r>
          </w:p>
        </w:tc>
      </w:tr>
      <w:tr>
        <w:tc>
          <w:tcPr/>
          <w:p>
            <w:pPr>
              <w:pStyle w:val="Compact"/>
            </w:pPr>
            <w:r>
              <w:t xml:space="preserve">Approve Loan</w:t>
            </w:r>
          </w:p>
        </w:tc>
        <w:tc>
          <w:tcPr/>
          <w:p>
            <w:pPr>
              <w:pStyle w:val="Compact"/>
            </w:pPr>
            <w:r>
              <w:t xml:space="preserve">0.72</w:t>
            </w:r>
          </w:p>
        </w:tc>
        <w:tc>
          <w:tcPr/>
          <w:p>
            <w:pPr>
              <w:pStyle w:val="Compact"/>
            </w:pPr>
            <w:r>
              <w:t xml:space="preserve">28/47 interviews + SOP + Controls</w:t>
            </w:r>
          </w:p>
        </w:tc>
        <w:tc>
          <w:tcPr/>
          <w:p>
            <w:pPr>
              <w:pStyle w:val="Compact"/>
            </w:pPr>
            <w:r>
              <w:t xml:space="preserve">1 (step definition)</w:t>
            </w:r>
          </w:p>
        </w:tc>
        <w:tc>
          <w:tcPr/>
          <w:p>
            <w:pPr>
              <w:pStyle w:val="Compact"/>
            </w:pPr>
            <w:r>
              <w:rPr>
                <w:b/>
                <w:bCs/>
              </w:rPr>
              <w:t xml:space="preserve">Contested</w:t>
            </w:r>
            <w:r>
              <w:t xml:space="preserve"> </w:t>
            </w:r>
            <w:r>
              <w:t xml:space="preserve">— facilitation needed</w:t>
            </w:r>
          </w:p>
        </w:tc>
      </w:tr>
      <w:tr>
        <w:tc>
          <w:tcPr/>
          <w:p>
            <w:pPr>
              <w:pStyle w:val="Compact"/>
            </w:pPr>
            <w:r>
              <w:t xml:space="preserve">Manual Override</w:t>
            </w:r>
          </w:p>
        </w:tc>
        <w:tc>
          <w:tcPr/>
          <w:p>
            <w:pPr>
              <w:pStyle w:val="Compact"/>
            </w:pPr>
            <w:r>
              <w:t xml:space="preserve">0.31</w:t>
            </w:r>
          </w:p>
        </w:tc>
        <w:tc>
          <w:tcPr/>
          <w:p>
            <w:pPr>
              <w:pStyle w:val="Compact"/>
            </w:pPr>
            <w:r>
              <w:t xml:space="preserve">3/47 interviews only</w:t>
            </w:r>
          </w:p>
        </w:tc>
        <w:tc>
          <w:tcPr/>
          <w:p>
            <w:pPr>
              <w:pStyle w:val="Compact"/>
            </w:pPr>
            <w:r>
              <w:t xml:space="preserve">0</w:t>
            </w:r>
          </w:p>
        </w:tc>
        <w:tc>
          <w:tcPr/>
          <w:p>
            <w:pPr>
              <w:pStyle w:val="Compact"/>
            </w:pPr>
            <w:r>
              <w:rPr>
                <w:b/>
                <w:bCs/>
              </w:rPr>
              <w:t xml:space="preserve">Weak</w:t>
            </w:r>
            <w:r>
              <w:t xml:space="preserve"> </w:t>
            </w:r>
            <w:r>
              <w:t xml:space="preserve">— shadow work candidate</w:t>
            </w:r>
          </w:p>
        </w:tc>
      </w:tr>
      <w:tr>
        <w:tc>
          <w:tcPr/>
          <w:p>
            <w:pPr>
              <w:pStyle w:val="Compact"/>
            </w:pPr>
            <w:r>
              <w:t xml:space="preserve">Three-Way Match</w:t>
            </w:r>
          </w:p>
        </w:tc>
        <w:tc>
          <w:tcPr/>
          <w:p>
            <w:pPr>
              <w:pStyle w:val="Compact"/>
            </w:pPr>
            <w:r>
              <w:t xml:space="preserve">0.85</w:t>
            </w:r>
          </w:p>
        </w:tc>
        <w:tc>
          <w:tcPr/>
          <w:p>
            <w:pPr>
              <w:pStyle w:val="Compact"/>
            </w:pPr>
            <w:r>
              <w:t xml:space="preserve">22/47 interviews + SOX controls + BPMN + logs</w:t>
            </w:r>
          </w:p>
        </w:tc>
        <w:tc>
          <w:tcPr/>
          <w:p>
            <w:pPr>
              <w:pStyle w:val="Compact"/>
            </w:pPr>
            <w:r>
              <w:t xml:space="preserve">1 (rule mismatch)</w:t>
            </w:r>
          </w:p>
        </w:tc>
        <w:tc>
          <w:tcPr/>
          <w:p>
            <w:pPr>
              <w:pStyle w:val="Compact"/>
            </w:pPr>
            <w:r>
              <w:rPr>
                <w:b/>
                <w:bCs/>
              </w:rPr>
              <w:t xml:space="preserve">Strong with exception</w:t>
            </w:r>
          </w:p>
        </w:tc>
      </w:tr>
      <w:tr>
        <w:tc>
          <w:tcPr/>
          <w:p>
            <w:pPr>
              <w:pStyle w:val="Compact"/>
            </w:pPr>
            <w:r>
              <w:t xml:space="preserve">Mexico Subsidiary Controls</w:t>
            </w:r>
          </w:p>
        </w:tc>
        <w:tc>
          <w:tcPr/>
          <w:p>
            <w:pPr>
              <w:pStyle w:val="Compact"/>
            </w:pPr>
            <w:r>
              <w:t xml:space="preserve">0.08</w:t>
            </w:r>
          </w:p>
        </w:tc>
        <w:tc>
          <w:tcPr/>
          <w:p>
            <w:pPr>
              <w:pStyle w:val="Compact"/>
            </w:pPr>
            <w:r>
              <w:t xml:space="preserve">1/47 interviews (speculative)</w:t>
            </w:r>
          </w:p>
        </w:tc>
        <w:tc>
          <w:tcPr/>
          <w:p>
            <w:pPr>
              <w:pStyle w:val="Compact"/>
            </w:pPr>
            <w:r>
              <w:t xml:space="preserve">0</w:t>
            </w:r>
          </w:p>
        </w:tc>
        <w:tc>
          <w:tcPr/>
          <w:p>
            <w:pPr>
              <w:pStyle w:val="Compact"/>
            </w:pPr>
            <w:r>
              <w:rPr>
                <w:b/>
                <w:bCs/>
              </w:rPr>
              <w:t xml:space="preserve">Dark</w:t>
            </w:r>
            <w:r>
              <w:t xml:space="preserve"> </w:t>
            </w:r>
            <w:r>
              <w:t xml:space="preserve">— no evidence</w:t>
            </w:r>
          </w:p>
        </w:tc>
      </w:tr>
    </w:tbl>
    <w:p>
      <w:pPr>
        <w:pStyle w:val="BodyText"/>
      </w:pPr>
      <w:r>
        <w:t xml:space="preserve">This heatmap is the</w:t>
      </w:r>
      <w:r>
        <w:t xml:space="preserve"> </w:t>
      </w:r>
      <w:r>
        <w:t xml:space="preserve">“pull back and see confidence across the entire process”</w:t>
      </w:r>
      <w:r>
        <w:t xml:space="preserve"> </w:t>
      </w:r>
      <w:r>
        <w:t xml:space="preserve">view you described. Sorted by confidence ascending, it immediately tells you: these are the elements we’re most confident in (green), these are contested and need facilitation (yellow), these are weak and need more evidence (red).</w:t>
      </w:r>
    </w:p>
    <w:bookmarkEnd w:id="51"/>
    <w:bookmarkStart w:id="52" w:name="api-endpoint"/>
    <w:p>
      <w:pPr>
        <w:pStyle w:val="Heading4"/>
      </w:pPr>
      <w:r>
        <w:t xml:space="preserve">API Endpoint</w:t>
      </w:r>
    </w:p>
    <w:p>
      <w:pPr>
        <w:pStyle w:val="SourceCode"/>
      </w:pPr>
      <w:r>
        <w:rPr>
          <w:rStyle w:val="VerbatimChar"/>
        </w:rPr>
        <w:t xml:space="preserve">GET /api/v1/pov/{model_id}/contradiction-report</w:t>
      </w:r>
    </w:p>
    <w:p>
      <w:pPr>
        <w:pStyle w:val="FirstParagraph"/>
      </w:pPr>
      <w:r>
        <w:t xml:space="preserve">Returns the grouped, respondent-enriched contradiction report as JSON. Query parameters: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min_priority</w:t>
            </w:r>
          </w:p>
        </w:tc>
        <w:tc>
          <w:tcPr/>
          <w:p>
            <w:pPr>
              <w:pStyle w:val="Compact"/>
            </w:pPr>
            <w:r>
              <w:t xml:space="preserve">float</w:t>
            </w:r>
          </w:p>
        </w:tc>
        <w:tc>
          <w:tcPr/>
          <w:p>
            <w:pPr>
              <w:pStyle w:val="Compact"/>
            </w:pPr>
            <w:r>
              <w:t xml:space="preserve">0.0</w:t>
            </w:r>
          </w:p>
        </w:tc>
        <w:tc>
          <w:tcPr/>
          <w:p>
            <w:pPr>
              <w:pStyle w:val="Compact"/>
            </w:pPr>
            <w:r>
              <w:t xml:space="preserve">Filter to contradictions above this priority score</w:t>
            </w:r>
          </w:p>
        </w:tc>
      </w:tr>
      <w:tr>
        <w:tc>
          <w:tcPr/>
          <w:p>
            <w:pPr>
              <w:pStyle w:val="Compact"/>
            </w:pPr>
            <w:r>
              <w:rPr>
                <w:rStyle w:val="VerbatimChar"/>
              </w:rPr>
              <w:t xml:space="preserve">swim_lane</w:t>
            </w:r>
          </w:p>
        </w:tc>
        <w:tc>
          <w:tcPr/>
          <w:p>
            <w:pPr>
              <w:pStyle w:val="Compact"/>
            </w:pPr>
            <w:r>
              <w:t xml:space="preserve">string</w:t>
            </w:r>
          </w:p>
        </w:tc>
        <w:tc>
          <w:tcPr/>
          <w:p>
            <w:pPr>
              <w:pStyle w:val="Compact"/>
            </w:pPr>
            <w:r>
              <w:t xml:space="preserve">null</w:t>
            </w:r>
          </w:p>
        </w:tc>
        <w:tc>
          <w:tcPr/>
          <w:p>
            <w:pPr>
              <w:pStyle w:val="Compact"/>
            </w:pPr>
            <w:r>
              <w:t xml:space="preserve">Filter to contradictions involving this swim lane</w:t>
            </w:r>
          </w:p>
        </w:tc>
      </w:tr>
      <w:tr>
        <w:tc>
          <w:tcPr/>
          <w:p>
            <w:pPr>
              <w:pStyle w:val="Compact"/>
            </w:pPr>
            <w:r>
              <w:rPr>
                <w:rStyle w:val="VerbatimChar"/>
              </w:rPr>
              <w:t xml:space="preserve">disagreement_type</w:t>
            </w:r>
          </w:p>
        </w:tc>
        <w:tc>
          <w:tcPr/>
          <w:p>
            <w:pPr>
              <w:pStyle w:val="Compact"/>
            </w:pPr>
            <w:r>
              <w:t xml:space="preserve">string</w:t>
            </w:r>
          </w:p>
        </w:tc>
        <w:tc>
          <w:tcPr/>
          <w:p>
            <w:pPr>
              <w:pStyle w:val="Compact"/>
            </w:pPr>
            <w:r>
              <w:t xml:space="preserve">null</w:t>
            </w:r>
          </w:p>
        </w:tc>
        <w:tc>
          <w:tcPr/>
          <w:p>
            <w:pPr>
              <w:pStyle w:val="Compact"/>
            </w:pPr>
            <w:r>
              <w:t xml:space="preserve">Filter by disagreement type</w:t>
            </w:r>
          </w:p>
        </w:tc>
      </w:tr>
      <w:tr>
        <w:tc>
          <w:tcPr/>
          <w:p>
            <w:pPr>
              <w:pStyle w:val="Compact"/>
            </w:pPr>
            <w:r>
              <w:rPr>
                <w:rStyle w:val="VerbatimChar"/>
              </w:rPr>
              <w:t xml:space="preserve">include_heatmap</w:t>
            </w:r>
          </w:p>
        </w:tc>
        <w:tc>
          <w:tcPr/>
          <w:p>
            <w:pPr>
              <w:pStyle w:val="Compact"/>
            </w:pPr>
            <w:r>
              <w:t xml:space="preserve">bool</w:t>
            </w:r>
          </w:p>
        </w:tc>
        <w:tc>
          <w:tcPr/>
          <w:p>
            <w:pPr>
              <w:pStyle w:val="Compact"/>
            </w:pPr>
            <w:r>
              <w:t xml:space="preserve">true</w:t>
            </w:r>
          </w:p>
        </w:tc>
        <w:tc>
          <w:tcPr/>
          <w:p>
            <w:pPr>
              <w:pStyle w:val="Compact"/>
            </w:pPr>
            <w:r>
              <w:t xml:space="preserve">Include the consensus heatmap summary</w:t>
            </w:r>
          </w:p>
        </w:tc>
      </w:tr>
      <w:tr>
        <w:tc>
          <w:tcPr/>
          <w:p>
            <w:pPr>
              <w:pStyle w:val="Compact"/>
            </w:pPr>
            <w:r>
              <w:rPr>
                <w:rStyle w:val="VerbatimChar"/>
              </w:rPr>
              <w:t xml:space="preserve">format</w:t>
            </w:r>
          </w:p>
        </w:tc>
        <w:tc>
          <w:tcPr/>
          <w:p>
            <w:pPr>
              <w:pStyle w:val="Compact"/>
            </w:pPr>
            <w:r>
              <w:t xml:space="preserve">enum</w:t>
            </w:r>
          </w:p>
        </w:tc>
        <w:tc>
          <w:tcPr/>
          <w:p>
            <w:pPr>
              <w:pStyle w:val="Compact"/>
            </w:pPr>
            <w:r>
              <w:rPr>
                <w:rStyle w:val="VerbatimChar"/>
              </w:rPr>
              <w:t xml:space="preserve">json</w:t>
            </w:r>
          </w:p>
        </w:tc>
        <w:tc>
          <w:tcPr/>
          <w:p>
            <w:pPr>
              <w:pStyle w:val="Compact"/>
            </w:pPr>
            <w:r>
              <w:rPr>
                <w:rStyle w:val="VerbatimChar"/>
              </w:rPr>
              <w:t xml:space="preserve">json</w:t>
            </w:r>
            <w:r>
              <w:t xml:space="preserve"> </w:t>
            </w:r>
            <w:r>
              <w:t xml:space="preserve">or</w:t>
            </w:r>
            <w:r>
              <w:t xml:space="preserve"> </w:t>
            </w:r>
            <w:r>
              <w:rPr>
                <w:rStyle w:val="VerbatimChar"/>
              </w:rPr>
              <w:t xml:space="preserve">pdf</w:t>
            </w:r>
            <w:r>
              <w:t xml:space="preserve"> </w:t>
            </w:r>
            <w:r>
              <w:t xml:space="preserve">(for stakeholder distribution)</w:t>
            </w:r>
          </w:p>
        </w:tc>
      </w:tr>
    </w:tbl>
    <w:bookmarkEnd w:id="52"/>
    <w:bookmarkStart w:id="53" w:name="facilitation-workflow"/>
    <w:p>
      <w:pPr>
        <w:pStyle w:val="Heading4"/>
      </w:pPr>
      <w:r>
        <w:t xml:space="preserve">Facilitation Workflow</w:t>
      </w:r>
    </w:p>
    <w:p>
      <w:pPr>
        <w:pStyle w:val="FirstParagraph"/>
      </w:pPr>
      <w:r>
        <w:t xml:space="preserve">The contradiction report drives a specific downstream workflow:</w:t>
      </w:r>
    </w:p>
    <w:p>
      <w:pPr>
        <w:pStyle w:val="Compact"/>
        <w:numPr>
          <w:ilvl w:val="0"/>
          <w:numId w:val="1016"/>
        </w:numPr>
      </w:pPr>
      <w:r>
        <w:rPr>
          <w:b/>
          <w:bCs/>
        </w:rPr>
        <w:t xml:space="preserve">Generate report</w:t>
      </w:r>
      <w:r>
        <w:t xml:space="preserve"> </w:t>
      </w:r>
      <w:r>
        <w:t xml:space="preserve">after consensus algorithm completes</w:t>
      </w:r>
    </w:p>
    <w:p>
      <w:pPr>
        <w:pStyle w:val="Compact"/>
        <w:numPr>
          <w:ilvl w:val="0"/>
          <w:numId w:val="1016"/>
        </w:numPr>
      </w:pPr>
      <w:r>
        <w:rPr>
          <w:b/>
          <w:bCs/>
        </w:rPr>
        <w:t xml:space="preserve">Prioritize</w:t>
      </w:r>
      <w:r>
        <w:t xml:space="preserve"> </w:t>
      </w:r>
      <w:r>
        <w:t xml:space="preserve">— focus on high-priority contradictions (contested, regulated, many participants)</w:t>
      </w:r>
    </w:p>
    <w:p>
      <w:pPr>
        <w:pStyle w:val="Compact"/>
        <w:numPr>
          <w:ilvl w:val="0"/>
          <w:numId w:val="1016"/>
        </w:numPr>
      </w:pPr>
      <w:r>
        <w:rPr>
          <w:b/>
          <w:bCs/>
        </w:rPr>
        <w:t xml:space="preserve">Schedule facilitation sessions</w:t>
      </w:r>
      <w:r>
        <w:t xml:space="preserve"> </w:t>
      </w:r>
      <w:r>
        <w:t xml:space="preserve">— invite the specific named respondents on each side of high-priority contradictions, plus a neutral consultant as mediator</w:t>
      </w:r>
    </w:p>
    <w:p>
      <w:pPr>
        <w:pStyle w:val="Compact"/>
        <w:numPr>
          <w:ilvl w:val="0"/>
          <w:numId w:val="1016"/>
        </w:numPr>
      </w:pPr>
      <w:r>
        <w:rPr>
          <w:b/>
          <w:bCs/>
        </w:rPr>
        <w:t xml:space="preserve">Conduct session</w:t>
      </w:r>
      <w:r>
        <w:t xml:space="preserve"> </w:t>
      </w:r>
      <w:r>
        <w:t xml:space="preserve">— present the contradiction with both sides’ evidence. The goal is not to determine who is</w:t>
      </w:r>
      <w:r>
        <w:t xml:space="preserve"> </w:t>
      </w:r>
      <w:r>
        <w:t xml:space="preserve">“right”</w:t>
      </w:r>
      <w:r>
        <w:t xml:space="preserve"> </w:t>
      </w:r>
      <w:r>
        <w:t xml:space="preserve">but to understand WHY the disagreement exists (is it swim lane perspective? outdated knowledge? a real process variant? BPM model drift?)</w:t>
      </w:r>
    </w:p>
    <w:p>
      <w:pPr>
        <w:pStyle w:val="Compact"/>
        <w:numPr>
          <w:ilvl w:val="0"/>
          <w:numId w:val="1016"/>
        </w:numPr>
      </w:pPr>
      <w:r>
        <w:rPr>
          <w:b/>
          <w:bCs/>
        </w:rPr>
        <w:t xml:space="preserve">Capture resolution</w:t>
      </w:r>
      <w:r>
        <w:t xml:space="preserve"> </w:t>
      </w:r>
      <w:r>
        <w:t xml:space="preserve">— the facilitation session itself produces new evidence (a</w:t>
      </w:r>
      <w:r>
        <w:t xml:space="preserve"> </w:t>
      </w:r>
      <w:r>
        <w:rPr>
          <w:rStyle w:val="VerbatimChar"/>
        </w:rPr>
        <w:t xml:space="preserve">validation_session</w:t>
      </w:r>
      <w:r>
        <w:t xml:space="preserve"> </w:t>
      </w:r>
      <w:r>
        <w:t xml:space="preserve">interview type) that feeds back into the consensus algorithm</w:t>
      </w:r>
    </w:p>
    <w:p>
      <w:pPr>
        <w:pStyle w:val="Compact"/>
        <w:numPr>
          <w:ilvl w:val="0"/>
          <w:numId w:val="1016"/>
        </w:numPr>
      </w:pPr>
      <w:r>
        <w:rPr>
          <w:b/>
          <w:bCs/>
        </w:rPr>
        <w:t xml:space="preserve">Re-run consensus</w:t>
      </w:r>
      <w:r>
        <w:t xml:space="preserve"> </w:t>
      </w:r>
      <w:r>
        <w:t xml:space="preserve">— with the facilitation evidence added, contradictions may resolve, confidence scores shift, and the BPMN updates accordingly</w:t>
      </w:r>
    </w:p>
    <w:p>
      <w:pPr>
        <w:pStyle w:val="Compact"/>
        <w:numPr>
          <w:ilvl w:val="0"/>
          <w:numId w:val="1016"/>
        </w:numPr>
      </w:pPr>
      <w:r>
        <w:rPr>
          <w:b/>
          <w:bCs/>
        </w:rPr>
        <w:t xml:space="preserve">Iterate</w:t>
      </w:r>
      <w:r>
        <w:t xml:space="preserve"> </w:t>
      </w:r>
      <w:r>
        <w:t xml:space="preserve">— move to the next priority contradiction</w:t>
      </w:r>
    </w:p>
    <w:p>
      <w:pPr>
        <w:pStyle w:val="FirstParagraph"/>
      </w:pPr>
      <w:r>
        <w:t xml:space="preserve">This is the continuous improvement loop described in Section 11.3, but made concrete and actionable through the contradiction report.</w:t>
      </w:r>
    </w:p>
    <w:p>
      <w:r>
        <w:pict>
          <v:rect style="width:0;height:1.5pt" o:hralign="center" o:hrstd="t" o:hr="t"/>
        </w:pict>
      </w:r>
    </w:p>
    <w:bookmarkEnd w:id="53"/>
    <w:bookmarkEnd w:id="54"/>
    <w:bookmarkStart w:id="55" w:name="data-model-impact"/>
    <w:p>
      <w:pPr>
        <w:pStyle w:val="Heading3"/>
      </w:pPr>
      <w:r>
        <w:t xml:space="preserve">Data Model Impact</w:t>
      </w:r>
    </w:p>
    <w:p>
      <w:pPr>
        <w:pStyle w:val="FirstParagraph"/>
      </w:pPr>
      <w:r>
        <w:t xml:space="preserve">These additions require the following changes to the KMFlow data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New Fields</w:t>
            </w:r>
          </w:p>
        </w:tc>
        <w:tc>
          <w:tcPr/>
          <w:p>
            <w:pPr>
              <w:pStyle w:val="Compact"/>
            </w:pPr>
            <w:r>
              <w:t xml:space="preserve">Source</w:t>
            </w:r>
          </w:p>
        </w:tc>
      </w:tr>
      <w:tr>
        <w:tc>
          <w:tcPr/>
          <w:p>
            <w:pPr>
              <w:pStyle w:val="Compact"/>
            </w:pPr>
            <w:r>
              <w:rPr>
                <w:rStyle w:val="VerbatimChar"/>
              </w:rPr>
              <w:t xml:space="preserve">EvidenceItem.metadata_json</w:t>
            </w:r>
          </w:p>
        </w:tc>
        <w:tc>
          <w:tcPr/>
          <w:p>
            <w:pPr>
              <w:pStyle w:val="Compact"/>
            </w:pPr>
            <w:r>
              <w:rPr>
                <w:rStyle w:val="VerbatimChar"/>
              </w:rPr>
              <w:t xml:space="preserve">respondent_name</w:t>
            </w:r>
            <w:r>
              <w:t xml:space="preserve">,</w:t>
            </w:r>
            <w:r>
              <w:t xml:space="preserve"> </w:t>
            </w:r>
            <w:r>
              <w:rPr>
                <w:rStyle w:val="VerbatimChar"/>
              </w:rPr>
              <w:t xml:space="preserve">respondent_role</w:t>
            </w:r>
            <w:r>
              <w:t xml:space="preserve">,</w:t>
            </w:r>
            <w:r>
              <w:t xml:space="preserve"> </w:t>
            </w:r>
            <w:r>
              <w:rPr>
                <w:rStyle w:val="VerbatimChar"/>
              </w:rPr>
              <w:t xml:space="preserve">process_proximity</w:t>
            </w:r>
            <w:r>
              <w:t xml:space="preserve">,</w:t>
            </w:r>
            <w:r>
              <w:t xml:space="preserve"> </w:t>
            </w:r>
            <w:r>
              <w:rPr>
                <w:rStyle w:val="VerbatimChar"/>
              </w:rPr>
              <w:t xml:space="preserve">authority_scope</w:t>
            </w:r>
            <w:r>
              <w:t xml:space="preserve">,</w:t>
            </w:r>
            <w:r>
              <w:t xml:space="preserve"> </w:t>
            </w:r>
            <w:r>
              <w:rPr>
                <w:rStyle w:val="VerbatimChar"/>
              </w:rPr>
              <w:t xml:space="preserve">years_in_role</w:t>
            </w:r>
            <w:r>
              <w:t xml:space="preserve">,</w:t>
            </w:r>
            <w:r>
              <w:t xml:space="preserve"> </w:t>
            </w:r>
            <w:r>
              <w:rPr>
                <w:rStyle w:val="VerbatimChar"/>
              </w:rPr>
              <w:t xml:space="preserve">interview_type</w:t>
            </w:r>
            <w:r>
              <w:t xml:space="preserve">,</w:t>
            </w:r>
            <w:r>
              <w:t xml:space="preserve"> </w:t>
            </w:r>
            <w:r>
              <w:rPr>
                <w:rStyle w:val="VerbatimChar"/>
              </w:rPr>
              <w:t xml:space="preserve">swim_lane</w:t>
            </w:r>
          </w:p>
        </w:tc>
        <w:tc>
          <w:tcPr/>
          <w:p>
            <w:pPr>
              <w:pStyle w:val="Compact"/>
            </w:pPr>
            <w:r>
              <w:t xml:space="preserve">Additions 1, 7</w:t>
            </w:r>
          </w:p>
        </w:tc>
      </w:tr>
      <w:tr>
        <w:tc>
          <w:tcPr/>
          <w:p>
            <w:pPr>
              <w:pStyle w:val="Compact"/>
            </w:pPr>
            <w:r>
              <w:rPr>
                <w:rStyle w:val="VerbatimChar"/>
              </w:rPr>
              <w:t xml:space="preserve">EvidenceFragment.metadata_json</w:t>
            </w:r>
          </w:p>
        </w:tc>
        <w:tc>
          <w:tcPr/>
          <w:p>
            <w:pPr>
              <w:pStyle w:val="Compact"/>
            </w:pPr>
            <w:r>
              <w:rPr>
                <w:rStyle w:val="VerbatimChar"/>
              </w:rPr>
              <w:t xml:space="preserve">assertion_type</w:t>
            </w:r>
            <w:r>
              <w:t xml:space="preserve">,</w:t>
            </w:r>
            <w:r>
              <w:t xml:space="preserve"> </w:t>
            </w:r>
            <w:r>
              <w:rPr>
                <w:rStyle w:val="VerbatimChar"/>
              </w:rPr>
              <w:t xml:space="preserve">certainty_tier</w:t>
            </w:r>
            <w:r>
              <w:t xml:space="preserve">,</w:t>
            </w:r>
            <w:r>
              <w:t xml:space="preserve"> </w:t>
            </w:r>
            <w:r>
              <w:rPr>
                <w:rStyle w:val="VerbatimChar"/>
              </w:rPr>
              <w:t xml:space="preserve">shadow_work_candidate</w:t>
            </w:r>
            <w:r>
              <w:t xml:space="preserve">,</w:t>
            </w:r>
            <w:r>
              <w:t xml:space="preserve"> </w:t>
            </w:r>
            <w:r>
              <w:rPr>
                <w:rStyle w:val="VerbatimChar"/>
              </w:rPr>
              <w:t xml:space="preserve">novel_entity</w:t>
            </w:r>
            <w:r>
              <w:t xml:space="preserve">,</w:t>
            </w:r>
            <w:r>
              <w:t xml:space="preserve"> </w:t>
            </w:r>
            <w:r>
              <w:rPr>
                <w:rStyle w:val="VerbatimChar"/>
              </w:rPr>
              <w:t xml:space="preserve">chain_position</w:t>
            </w:r>
            <w:r>
              <w:t xml:space="preserve">,</w:t>
            </w:r>
            <w:r>
              <w:t xml:space="preserve"> </w:t>
            </w:r>
            <w:r>
              <w:rPr>
                <w:rStyle w:val="VerbatimChar"/>
              </w:rPr>
              <w:t xml:space="preserve">chain_link_proximity</w:t>
            </w:r>
          </w:p>
        </w:tc>
        <w:tc>
          <w:tcPr/>
          <w:p>
            <w:pPr>
              <w:pStyle w:val="Compact"/>
            </w:pPr>
            <w:r>
              <w:t xml:space="preserve">Additions 2, 5, 6</w:t>
            </w:r>
          </w:p>
        </w:tc>
      </w:tr>
      <w:tr>
        <w:tc>
          <w:tcPr/>
          <w:p>
            <w:pPr>
              <w:pStyle w:val="Compact"/>
            </w:pPr>
            <w:r>
              <w:rPr>
                <w:rStyle w:val="VerbatimChar"/>
              </w:rPr>
              <w:t xml:space="preserve">EvidenceGap</w:t>
            </w:r>
          </w:p>
        </w:tc>
        <w:tc>
          <w:tcPr/>
          <w:p>
            <w:pPr>
              <w:pStyle w:val="Compact"/>
            </w:pPr>
            <w:r>
              <w:t xml:space="preserve">New</w:t>
            </w:r>
            <w:r>
              <w:t xml:space="preserve"> </w:t>
            </w:r>
            <w:r>
              <w:rPr>
                <w:rStyle w:val="VerbatimChar"/>
              </w:rPr>
              <w:t xml:space="preserve">gap_type</w:t>
            </w:r>
            <w:r>
              <w:t xml:space="preserve">:</w:t>
            </w:r>
            <w:r>
              <w:t xml:space="preserve"> </w:t>
            </w:r>
            <w:r>
              <w:rPr>
                <w:rStyle w:val="VerbatimChar"/>
              </w:rPr>
              <w:t xml:space="preserve">shadow_work_candidate</w:t>
            </w:r>
          </w:p>
        </w:tc>
        <w:tc>
          <w:tcPr/>
          <w:p>
            <w:pPr>
              <w:pStyle w:val="Compact"/>
            </w:pPr>
            <w:r>
              <w:t xml:space="preserve">Addition 4</w:t>
            </w:r>
          </w:p>
        </w:tc>
      </w:tr>
      <w:tr>
        <w:tc>
          <w:tcPr/>
          <w:p>
            <w:pPr>
              <w:pStyle w:val="Compact"/>
            </w:pPr>
            <w:r>
              <w:rPr>
                <w:rStyle w:val="VerbatimChar"/>
              </w:rPr>
              <w:t xml:space="preserve">src/pov/constants.py</w:t>
            </w:r>
          </w:p>
        </w:tc>
        <w:tc>
          <w:tcPr/>
          <w:p>
            <w:pPr>
              <w:pStyle w:val="Compact"/>
            </w:pPr>
            <w:r>
              <w:rPr>
                <w:rStyle w:val="VerbatimChar"/>
              </w:rPr>
              <w:t xml:space="preserve">RESPONDENT_AUTHORITY_MULTIPLIERS</w:t>
            </w:r>
            <w:r>
              <w:t xml:space="preserve">,</w:t>
            </w:r>
            <w:r>
              <w:t xml:space="preserve"> </w:t>
            </w:r>
            <w:r>
              <w:rPr>
                <w:rStyle w:val="VerbatimChar"/>
              </w:rPr>
              <w:t xml:space="preserve">CERTAINTY_WEIGHTS</w:t>
            </w:r>
            <w:r>
              <w:t xml:space="preserve">,</w:t>
            </w:r>
            <w:r>
              <w:t xml:space="preserve"> </w:t>
            </w:r>
            <w:r>
              <w:rPr>
                <w:rStyle w:val="VerbatimChar"/>
              </w:rPr>
              <w:t xml:space="preserve">ASSERTION_NOVELTY_FACTORS</w:t>
            </w:r>
            <w:r>
              <w:t xml:space="preserve">,</w:t>
            </w:r>
            <w:r>
              <w:t xml:space="preserve"> </w:t>
            </w:r>
            <w:r>
              <w:rPr>
                <w:rStyle w:val="VerbatimChar"/>
              </w:rPr>
              <w:t xml:space="preserve">TENURE_BONUS_THRESHOLD</w:t>
            </w:r>
          </w:p>
        </w:tc>
        <w:tc>
          <w:tcPr/>
          <w:p>
            <w:pPr>
              <w:pStyle w:val="Compact"/>
            </w:pPr>
            <w:r>
              <w:t xml:space="preserve">Addition 3</w:t>
            </w:r>
          </w:p>
        </w:tc>
      </w:tr>
      <w:tr>
        <w:tc>
          <w:tcPr/>
          <w:p>
            <w:pPr>
              <w:pStyle w:val="Compact"/>
            </w:pPr>
            <w:r>
              <w:rPr>
                <w:rStyle w:val="VerbatimChar"/>
              </w:rPr>
              <w:t xml:space="preserve">src/pov/consensus.py</w:t>
            </w:r>
          </w:p>
        </w:tc>
        <w:tc>
          <w:tcPr/>
          <w:p>
            <w:pPr>
              <w:pStyle w:val="Compact"/>
            </w:pPr>
            <w:r>
              <w:rPr>
                <w:rStyle w:val="VerbatimChar"/>
              </w:rPr>
              <w:t xml:space="preserve">_compute_effective_weight()</w:t>
            </w:r>
            <w:r>
              <w:t xml:space="preserve"> </w:t>
            </w:r>
            <w:r>
              <w:t xml:space="preserve">function using three-factor formula</w:t>
            </w:r>
          </w:p>
        </w:tc>
        <w:tc>
          <w:tcPr/>
          <w:p>
            <w:pPr>
              <w:pStyle w:val="Compact"/>
            </w:pPr>
            <w:r>
              <w:t xml:space="preserve">Addition 3</w:t>
            </w:r>
          </w:p>
        </w:tc>
      </w:tr>
      <w:tr>
        <w:tc>
          <w:tcPr/>
          <w:p>
            <w:pPr>
              <w:pStyle w:val="Compact"/>
            </w:pPr>
            <w:r>
              <w:t xml:space="preserve">Knowledge Graph Ontology</w:t>
            </w:r>
          </w:p>
        </w:tc>
        <w:tc>
          <w:tcPr/>
          <w:p>
            <w:pPr>
              <w:pStyle w:val="Compact"/>
            </w:pPr>
            <w:r>
              <w:rPr>
                <w:rStyle w:val="VerbatimChar"/>
              </w:rPr>
              <w:t xml:space="preserve">certainty_tier</w:t>
            </w:r>
            <w:r>
              <w:t xml:space="preserve"> </w:t>
            </w:r>
            <w:r>
              <w:t xml:space="preserve">on SUPPORTS/CONTRADICTS edges,</w:t>
            </w:r>
            <w:r>
              <w:t xml:space="preserve"> </w:t>
            </w:r>
            <w:r>
              <w:rPr>
                <w:rStyle w:val="VerbatimChar"/>
              </w:rPr>
              <w:t xml:space="preserve">assertion_type</w:t>
            </w:r>
            <w:r>
              <w:t xml:space="preserve"> </w:t>
            </w:r>
            <w:r>
              <w:t xml:space="preserve">on SUPPORTED_BY edges</w:t>
            </w:r>
          </w:p>
        </w:tc>
        <w:tc>
          <w:tcPr/>
          <w:p>
            <w:pPr>
              <w:pStyle w:val="Compact"/>
            </w:pPr>
            <w:r>
              <w:t xml:space="preserve">Additions 2, 6</w:t>
            </w:r>
          </w:p>
        </w:tc>
      </w:tr>
      <w:tr>
        <w:tc>
          <w:tcPr/>
          <w:p>
            <w:pPr>
              <w:pStyle w:val="Compact"/>
            </w:pPr>
            <w:r>
              <w:rPr>
                <w:rStyle w:val="VerbatimChar"/>
              </w:rPr>
              <w:t xml:space="preserve">src/api/routes/pov.py</w:t>
            </w:r>
          </w:p>
        </w:tc>
        <w:tc>
          <w:tcPr/>
          <w:p>
            <w:pPr>
              <w:pStyle w:val="Compact"/>
            </w:pPr>
            <w:r>
              <w:t xml:space="preserve">New endpoint:</w:t>
            </w:r>
            <w:r>
              <w:t xml:space="preserve"> </w:t>
            </w:r>
            <w:r>
              <w:rPr>
                <w:rStyle w:val="VerbatimChar"/>
              </w:rPr>
              <w:t xml:space="preserve">GET /api/v1/pov/{model_id}/contradiction-report</w:t>
            </w:r>
            <w:r>
              <w:t xml:space="preserve"> </w:t>
            </w:r>
            <w:r>
              <w:t xml:space="preserve">with grouping, respondent enrichment, priority scoring, heatmap</w:t>
            </w:r>
          </w:p>
        </w:tc>
        <w:tc>
          <w:tcPr/>
          <w:p>
            <w:pPr>
              <w:pStyle w:val="Compact"/>
            </w:pPr>
            <w:r>
              <w:t xml:space="preserve">Addition 7</w:t>
            </w:r>
          </w:p>
        </w:tc>
      </w:tr>
      <w:tr>
        <w:tc>
          <w:tcPr/>
          <w:p>
            <w:pPr>
              <w:pStyle w:val="Compact"/>
            </w:pPr>
            <w:r>
              <w:rPr>
                <w:rStyle w:val="VerbatimChar"/>
              </w:rPr>
              <w:t xml:space="preserve">src/pov/reporting.py</w:t>
            </w:r>
          </w:p>
        </w:tc>
        <w:tc>
          <w:tcPr/>
          <w:p>
            <w:pPr>
              <w:pStyle w:val="Compact"/>
            </w:pPr>
            <w:r>
              <w:t xml:space="preserve">New module:</w:t>
            </w:r>
            <w:r>
              <w:t xml:space="preserve"> </w:t>
            </w:r>
            <w:r>
              <w:rPr>
                <w:rStyle w:val="VerbatimChar"/>
              </w:rPr>
              <w:t xml:space="preserve">generate_contradiction_report()</w:t>
            </w:r>
            <w:r>
              <w:t xml:space="preserve">,</w:t>
            </w:r>
            <w:r>
              <w:t xml:space="preserve"> </w:t>
            </w:r>
            <w:r>
              <w:rPr>
                <w:rStyle w:val="VerbatimChar"/>
              </w:rPr>
              <w:t xml:space="preserve">generate_consensus_heatmap()</w:t>
            </w:r>
            <w:r>
              <w:t xml:space="preserve">,</w:t>
            </w:r>
            <w:r>
              <w:t xml:space="preserve"> </w:t>
            </w:r>
            <w:r>
              <w:rPr>
                <w:rStyle w:val="VerbatimChar"/>
              </w:rPr>
              <w:t xml:space="preserve">compute_contradiction_priority()</w:t>
            </w:r>
          </w:p>
        </w:tc>
        <w:tc>
          <w:tcPr/>
          <w:p>
            <w:pPr>
              <w:pStyle w:val="Compact"/>
            </w:pPr>
            <w:r>
              <w:t xml:space="preserve">Addition 7</w:t>
            </w:r>
          </w:p>
        </w:tc>
      </w:tr>
    </w:tbl>
    <w:bookmarkEnd w:id="55"/>
    <w:bookmarkStart w:id="56" w:name="km4processbot-document-insertion-points"/>
    <w:p>
      <w:pPr>
        <w:pStyle w:val="Heading3"/>
      </w:pPr>
      <w:r>
        <w:t xml:space="preserve">KM4ProcessBot Document Insertion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Addition</w:t>
            </w:r>
          </w:p>
        </w:tc>
        <w:tc>
          <w:tcPr/>
          <w:p>
            <w:pPr>
              <w:pStyle w:val="Compact"/>
            </w:pPr>
            <w:r>
              <w:t xml:space="preserve">Insert Location</w:t>
            </w:r>
          </w:p>
        </w:tc>
        <w:tc>
          <w:tcPr/>
          <w:p>
            <w:pPr>
              <w:pStyle w:val="Compact"/>
            </w:pPr>
            <w:r>
              <w:t xml:space="preserve">Section Number</w:t>
            </w:r>
          </w:p>
        </w:tc>
      </w:tr>
      <w:tr>
        <w:tc>
          <w:tcPr/>
          <w:p>
            <w:pPr>
              <w:pStyle w:val="Compact"/>
            </w:pPr>
            <w:r>
              <w:t xml:space="preserve">1. Respondent Metadata</w:t>
            </w:r>
          </w:p>
        </w:tc>
        <w:tc>
          <w:tcPr/>
          <w:p>
            <w:pPr>
              <w:pStyle w:val="Compact"/>
            </w:pPr>
            <w:r>
              <w:t xml:space="preserve">After Section 5.1 (The Eight Probe Types)</w:t>
            </w:r>
          </w:p>
        </w:tc>
        <w:tc>
          <w:tcPr/>
          <w:p>
            <w:pPr>
              <w:pStyle w:val="Compact"/>
            </w:pPr>
            <w:r>
              <w:t xml:space="preserve">New 5.2</w:t>
            </w:r>
          </w:p>
        </w:tc>
      </w:tr>
      <w:tr>
        <w:tc>
          <w:tcPr/>
          <w:p>
            <w:pPr>
              <w:pStyle w:val="Compact"/>
            </w:pPr>
            <w:r>
              <w:t xml:space="preserve">2. Assertion Classification</w:t>
            </w:r>
          </w:p>
        </w:tc>
        <w:tc>
          <w:tcPr/>
          <w:p>
            <w:pPr>
              <w:pStyle w:val="Compact"/>
            </w:pPr>
            <w:r>
              <w:t xml:space="preserve">After new Section 5.2</w:t>
            </w:r>
          </w:p>
        </w:tc>
        <w:tc>
          <w:tcPr/>
          <w:p>
            <w:pPr>
              <w:pStyle w:val="Compact"/>
            </w:pPr>
            <w:r>
              <w:t xml:space="preserve">New 5.3</w:t>
            </w:r>
          </w:p>
        </w:tc>
      </w:tr>
      <w:tr>
        <w:tc>
          <w:tcPr/>
          <w:p>
            <w:pPr>
              <w:pStyle w:val="Compact"/>
            </w:pPr>
            <w:r>
              <w:t xml:space="preserve">3. Numeric Weight Modifiers</w:t>
            </w:r>
          </w:p>
        </w:tc>
        <w:tc>
          <w:tcPr/>
          <w:p>
            <w:pPr>
              <w:pStyle w:val="Compact"/>
            </w:pPr>
            <w:r>
              <w:t xml:space="preserve">After Section 7.2 (Evidence Grading Ladder)</w:t>
            </w:r>
          </w:p>
        </w:tc>
        <w:tc>
          <w:tcPr/>
          <w:p>
            <w:pPr>
              <w:pStyle w:val="Compact"/>
            </w:pPr>
            <w:r>
              <w:t xml:space="preserve">New 7.3</w:t>
            </w:r>
          </w:p>
        </w:tc>
      </w:tr>
      <w:tr>
        <w:tc>
          <w:tcPr/>
          <w:p>
            <w:pPr>
              <w:pStyle w:val="Compact"/>
            </w:pPr>
            <w:r>
              <w:t xml:space="preserve">4. Shadow Work Validation</w:t>
            </w:r>
          </w:p>
        </w:tc>
        <w:tc>
          <w:tcPr/>
          <w:p>
            <w:pPr>
              <w:pStyle w:val="Compact"/>
            </w:pPr>
            <w:r>
              <w:t xml:space="preserve">After Section 10.2 (Practical Thresholds)</w:t>
            </w:r>
          </w:p>
        </w:tc>
        <w:tc>
          <w:tcPr/>
          <w:p>
            <w:pPr>
              <w:pStyle w:val="Compact"/>
            </w:pPr>
            <w:r>
              <w:t xml:space="preserve">New 10.3</w:t>
            </w:r>
          </w:p>
        </w:tc>
      </w:tr>
      <w:tr>
        <w:tc>
          <w:tcPr/>
          <w:p>
            <w:pPr>
              <w:pStyle w:val="Compact"/>
            </w:pPr>
            <w:r>
              <w:t xml:space="preserve">5. Structured Impact Chains</w:t>
            </w:r>
          </w:p>
        </w:tc>
        <w:tc>
          <w:tcPr/>
          <w:p>
            <w:pPr>
              <w:pStyle w:val="Compact"/>
            </w:pPr>
            <w:r>
              <w:t xml:space="preserve">Within Section 5.1, after Dependency Probe</w:t>
            </w:r>
          </w:p>
        </w:tc>
        <w:tc>
          <w:tcPr/>
          <w:p>
            <w:pPr>
              <w:pStyle w:val="Compact"/>
            </w:pPr>
            <w:r>
              <w:t xml:space="preserve">New 5.1.2</w:t>
            </w:r>
          </w:p>
        </w:tc>
      </w:tr>
      <w:tr>
        <w:tc>
          <w:tcPr/>
          <w:p>
            <w:pPr>
              <w:pStyle w:val="Compact"/>
            </w:pPr>
            <w:r>
              <w:t xml:space="preserve">6. Certainty Tier Capture</w:t>
            </w:r>
          </w:p>
        </w:tc>
        <w:tc>
          <w:tcPr/>
          <w:p>
            <w:pPr>
              <w:pStyle w:val="Compact"/>
            </w:pPr>
            <w:r>
              <w:t xml:space="preserve">After new Section 5.3</w:t>
            </w:r>
          </w:p>
        </w:tc>
        <w:tc>
          <w:tcPr/>
          <w:p>
            <w:pPr>
              <w:pStyle w:val="Compact"/>
            </w:pPr>
            <w:r>
              <w:t xml:space="preserve">New 5.4</w:t>
            </w:r>
          </w:p>
        </w:tc>
      </w:tr>
      <w:tr>
        <w:tc>
          <w:tcPr/>
          <w:p>
            <w:pPr>
              <w:pStyle w:val="Compact"/>
            </w:pPr>
            <w:r>
              <w:t xml:space="preserve">7. Stakeholder Contradiction Report</w:t>
            </w:r>
          </w:p>
        </w:tc>
        <w:tc>
          <w:tcPr/>
          <w:p>
            <w:pPr>
              <w:pStyle w:val="Compact"/>
            </w:pPr>
            <w:r>
              <w:t xml:space="preserve">After Section 9.2 (Process-Specific Disagreement Taxonomy)</w:t>
            </w:r>
          </w:p>
        </w:tc>
        <w:tc>
          <w:tcPr/>
          <w:p>
            <w:pPr>
              <w:pStyle w:val="Compact"/>
            </w:pPr>
            <w:r>
              <w:t xml:space="preserve">New 9.3</w:t>
            </w:r>
          </w:p>
        </w:tc>
      </w:tr>
    </w:tbl>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2026-03-20T23:00:48Z</dcterms:created>
  <dcterms:modified xsi:type="dcterms:W3CDTF">2026-03-20T23:00:48Z</dcterms:modified>
</cp:coreProperties>
</file>

<file path=docProps/custom.xml><?xml version="1.0" encoding="utf-8"?>
<Properties xmlns="http://schemas.openxmlformats.org/officeDocument/2006/custom-properties" xmlns:vt="http://schemas.openxmlformats.org/officeDocument/2006/docPropsVTypes"/>
</file>