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149BA" w14:textId="74528E4B" w:rsidR="004D4F5D" w:rsidRPr="005E422D" w:rsidRDefault="002732F2">
      <w:pPr>
        <w:rPr>
          <w:rFonts w:ascii="Cambria" w:hAnsi="Cambria"/>
          <w:b/>
          <w:bCs/>
          <w:lang w:val="en-US"/>
        </w:rPr>
      </w:pPr>
      <w:proofErr w:type="spellStart"/>
      <w:r w:rsidRPr="005E422D">
        <w:rPr>
          <w:rFonts w:ascii="Cambria" w:hAnsi="Cambria"/>
          <w:b/>
          <w:bCs/>
          <w:lang w:val="en-US"/>
        </w:rPr>
        <w:t>Self Quality</w:t>
      </w:r>
      <w:proofErr w:type="spellEnd"/>
      <w:r w:rsidRPr="005E422D">
        <w:rPr>
          <w:rFonts w:ascii="Cambria" w:hAnsi="Cambria"/>
          <w:b/>
          <w:bCs/>
          <w:lang w:val="en-US"/>
        </w:rPr>
        <w:t xml:space="preserve"> Assessment Programming 2</w:t>
      </w:r>
    </w:p>
    <w:p w14:paraId="08F73D60" w14:textId="51889030" w:rsidR="002732F2" w:rsidRPr="005E422D" w:rsidRDefault="002732F2">
      <w:pPr>
        <w:rPr>
          <w:rFonts w:ascii="Cambria" w:hAnsi="Cambria"/>
          <w:b/>
          <w:bCs/>
          <w:lang w:val="en-US"/>
        </w:rPr>
      </w:pPr>
      <w:r w:rsidRPr="005E422D">
        <w:rPr>
          <w:rFonts w:ascii="Cambria" w:hAnsi="Cambria"/>
          <w:b/>
          <w:bCs/>
          <w:lang w:val="en-US"/>
        </w:rPr>
        <w:t>Group:</w:t>
      </w:r>
      <w:r w:rsidR="0091035E">
        <w:rPr>
          <w:rFonts w:ascii="Cambria" w:hAnsi="Cambria"/>
          <w:b/>
          <w:bCs/>
          <w:lang w:val="en-US"/>
        </w:rPr>
        <w:t xml:space="preserve"> 07</w:t>
      </w:r>
    </w:p>
    <w:p w14:paraId="60D1937D" w14:textId="06FC5647" w:rsidR="002732F2" w:rsidRPr="005E422D" w:rsidRDefault="002732F2">
      <w:pPr>
        <w:rPr>
          <w:rFonts w:ascii="Cambria" w:hAnsi="Cambria"/>
          <w:b/>
          <w:bCs/>
          <w:lang w:val="en-US"/>
        </w:rPr>
      </w:pPr>
      <w:r w:rsidRPr="005E422D">
        <w:rPr>
          <w:rFonts w:ascii="Cambria" w:hAnsi="Cambria"/>
          <w:b/>
          <w:bCs/>
          <w:lang w:val="en-US"/>
        </w:rPr>
        <w:t>Name:</w:t>
      </w:r>
      <w:r w:rsidR="002B6E7E">
        <w:rPr>
          <w:rFonts w:ascii="Cambria" w:hAnsi="Cambria"/>
          <w:b/>
          <w:bCs/>
          <w:lang w:val="en-US"/>
        </w:rPr>
        <w:t xml:space="preserve"> Protik Banerji</w:t>
      </w:r>
    </w:p>
    <w:p w14:paraId="2DB02A30" w14:textId="661D6EA4" w:rsidR="002732F2" w:rsidRPr="005E422D" w:rsidRDefault="002732F2">
      <w:pPr>
        <w:rPr>
          <w:rFonts w:ascii="Cambria" w:hAnsi="Cambria"/>
          <w:b/>
          <w:bCs/>
          <w:lang w:val="en-US"/>
        </w:rPr>
      </w:pPr>
      <w:r w:rsidRPr="005E422D">
        <w:rPr>
          <w:rFonts w:ascii="Cambria" w:hAnsi="Cambria"/>
          <w:b/>
          <w:bCs/>
          <w:lang w:val="en-US"/>
        </w:rPr>
        <w:t>Name:</w:t>
      </w:r>
      <w:r w:rsidR="002B6E7E">
        <w:rPr>
          <w:rFonts w:ascii="Cambria" w:hAnsi="Cambria"/>
          <w:b/>
          <w:bCs/>
          <w:lang w:val="en-US"/>
        </w:rPr>
        <w:t xml:space="preserve"> Dharanish</w:t>
      </w:r>
      <w:r w:rsidR="00DF5DF9">
        <w:rPr>
          <w:rFonts w:ascii="Cambria" w:hAnsi="Cambria"/>
          <w:b/>
          <w:bCs/>
          <w:lang w:val="en-US"/>
        </w:rPr>
        <w:t xml:space="preserve"> NH</w:t>
      </w:r>
    </w:p>
    <w:p w14:paraId="7D2C0528" w14:textId="1CCED49B" w:rsidR="002732F2" w:rsidRPr="002732F2" w:rsidRDefault="002732F2">
      <w:pPr>
        <w:rPr>
          <w:rFonts w:ascii="Cambria" w:hAnsi="Cambria"/>
          <w:lang w:val="en-US"/>
        </w:rPr>
      </w:pPr>
    </w:p>
    <w:tbl>
      <w:tblPr>
        <w:tblStyle w:val="TableGrid"/>
        <w:tblW w:w="14910" w:type="dxa"/>
        <w:tblLook w:val="04A0" w:firstRow="1" w:lastRow="0" w:firstColumn="1" w:lastColumn="0" w:noHBand="0" w:noVBand="1"/>
      </w:tblPr>
      <w:tblGrid>
        <w:gridCol w:w="5098"/>
        <w:gridCol w:w="9812"/>
      </w:tblGrid>
      <w:tr w:rsidR="005E422D" w:rsidRPr="002732F2" w14:paraId="5B1BDBA9" w14:textId="77777777" w:rsidTr="005E422D">
        <w:trPr>
          <w:trHeight w:val="843"/>
        </w:trPr>
        <w:tc>
          <w:tcPr>
            <w:tcW w:w="5098" w:type="dxa"/>
          </w:tcPr>
          <w:p w14:paraId="604C3FA0" w14:textId="088A4543" w:rsidR="005E422D" w:rsidRDefault="00A9790F">
            <w:pPr>
              <w:rPr>
                <w:rFonts w:ascii="Cambria" w:hAnsi="Cambria"/>
                <w:lang w:val="en-US"/>
              </w:rPr>
            </w:pPr>
            <w:r>
              <w:rPr>
                <w:rFonts w:ascii="Cambria" w:hAnsi="Cambria"/>
                <w:lang w:val="en-US"/>
              </w:rPr>
              <w:t>We are proud o</w:t>
            </w:r>
            <w:r w:rsidR="001E142E">
              <w:rPr>
                <w:rFonts w:ascii="Cambria" w:hAnsi="Cambria"/>
                <w:lang w:val="en-US"/>
              </w:rPr>
              <w:t>f</w:t>
            </w:r>
            <w:r>
              <w:rPr>
                <w:rFonts w:ascii="Cambria" w:hAnsi="Cambria"/>
                <w:lang w:val="en-US"/>
              </w:rPr>
              <w:t>…</w:t>
            </w:r>
          </w:p>
        </w:tc>
        <w:tc>
          <w:tcPr>
            <w:tcW w:w="9812" w:type="dxa"/>
          </w:tcPr>
          <w:p w14:paraId="6831D742" w14:textId="3795CC94" w:rsidR="005E422D" w:rsidRPr="002732F2" w:rsidRDefault="00BE3AB3">
            <w:pPr>
              <w:rPr>
                <w:rFonts w:ascii="Cambria" w:hAnsi="Cambria"/>
                <w:lang w:val="en-US"/>
              </w:rPr>
            </w:pPr>
            <w:r>
              <w:rPr>
                <w:rFonts w:ascii="Cambria" w:hAnsi="Cambria"/>
                <w:lang w:val="en-US"/>
              </w:rPr>
              <w:t>Our Assignments</w:t>
            </w:r>
          </w:p>
        </w:tc>
      </w:tr>
      <w:tr w:rsidR="005E422D" w:rsidRPr="002732F2" w14:paraId="5CB2A763" w14:textId="77777777" w:rsidTr="005E422D">
        <w:trPr>
          <w:trHeight w:val="843"/>
        </w:trPr>
        <w:tc>
          <w:tcPr>
            <w:tcW w:w="5098" w:type="dxa"/>
          </w:tcPr>
          <w:p w14:paraId="56C6D6AF" w14:textId="0BDC5571" w:rsidR="005E422D" w:rsidRDefault="00A9790F">
            <w:pPr>
              <w:rPr>
                <w:rFonts w:ascii="Cambria" w:hAnsi="Cambria"/>
                <w:lang w:val="en-US"/>
              </w:rPr>
            </w:pPr>
            <w:r>
              <w:rPr>
                <w:rFonts w:ascii="Cambria" w:hAnsi="Cambria"/>
                <w:lang w:val="en-US"/>
              </w:rPr>
              <w:t>We have done better in ….</w:t>
            </w:r>
          </w:p>
        </w:tc>
        <w:tc>
          <w:tcPr>
            <w:tcW w:w="9812" w:type="dxa"/>
          </w:tcPr>
          <w:p w14:paraId="2526CDD2" w14:textId="64837DB7" w:rsidR="005E422D" w:rsidRPr="002732F2" w:rsidRDefault="00BE3AB3">
            <w:pPr>
              <w:rPr>
                <w:rFonts w:ascii="Cambria" w:hAnsi="Cambria"/>
                <w:lang w:val="en-US"/>
              </w:rPr>
            </w:pPr>
            <w:r>
              <w:rPr>
                <w:rFonts w:ascii="Cambria" w:hAnsi="Cambria"/>
                <w:lang w:val="en-US"/>
              </w:rPr>
              <w:t xml:space="preserve">Our </w:t>
            </w:r>
            <w:r w:rsidR="001E142E">
              <w:rPr>
                <w:rFonts w:ascii="Cambria" w:hAnsi="Cambria"/>
                <w:lang w:val="en-US"/>
              </w:rPr>
              <w:t>Assignments</w:t>
            </w:r>
          </w:p>
        </w:tc>
      </w:tr>
      <w:tr w:rsidR="002732F2" w:rsidRPr="002732F2" w14:paraId="3A67C529" w14:textId="77777777" w:rsidTr="005E422D">
        <w:trPr>
          <w:trHeight w:val="843"/>
        </w:trPr>
        <w:tc>
          <w:tcPr>
            <w:tcW w:w="5098" w:type="dxa"/>
          </w:tcPr>
          <w:p w14:paraId="3D1C1DB3" w14:textId="170EE939" w:rsidR="002732F2" w:rsidRPr="002732F2" w:rsidRDefault="002732F2">
            <w:pPr>
              <w:rPr>
                <w:rFonts w:ascii="Cambria" w:hAnsi="Cambria"/>
                <w:lang w:val="en-US"/>
              </w:rPr>
            </w:pPr>
            <w:r>
              <w:rPr>
                <w:rFonts w:ascii="Cambria" w:hAnsi="Cambria"/>
                <w:lang w:val="en-US"/>
              </w:rPr>
              <w:t>Implementation challenge 1</w:t>
            </w:r>
          </w:p>
        </w:tc>
        <w:tc>
          <w:tcPr>
            <w:tcW w:w="9812" w:type="dxa"/>
          </w:tcPr>
          <w:p w14:paraId="7AAC2DD9" w14:textId="707DAB77" w:rsidR="002732F2" w:rsidRPr="0055332B" w:rsidRDefault="0055332B">
            <w:pPr>
              <w:rPr>
                <w:rFonts w:ascii="Cambria" w:hAnsi="Cambria"/>
                <w:lang w:val="en-US"/>
              </w:rPr>
            </w:pPr>
            <w:r>
              <w:rPr>
                <w:rFonts w:ascii="Cambria" w:hAnsi="Cambria"/>
                <w:lang w:val="en-US"/>
              </w:rPr>
              <w:t xml:space="preserve">Was fairly straightforward. Used </w:t>
            </w:r>
            <w:proofErr w:type="spellStart"/>
            <w:r>
              <w:rPr>
                <w:rFonts w:ascii="Cambria" w:hAnsi="Cambria"/>
                <w:i/>
                <w:iCs/>
                <w:lang w:val="en-US"/>
              </w:rPr>
              <w:t>valgrind</w:t>
            </w:r>
            <w:proofErr w:type="spellEnd"/>
            <w:r>
              <w:rPr>
                <w:rFonts w:ascii="Cambria" w:hAnsi="Cambria"/>
                <w:lang w:val="en-US"/>
              </w:rPr>
              <w:t xml:space="preserve"> to detect if we were correctly freeing the memory we were allocating from heap. Took a couple tries to ensure that we got all the memory blocks.</w:t>
            </w:r>
          </w:p>
        </w:tc>
      </w:tr>
      <w:tr w:rsidR="002732F2" w:rsidRPr="002732F2" w14:paraId="581B6EA2" w14:textId="77777777" w:rsidTr="005E422D">
        <w:trPr>
          <w:trHeight w:val="843"/>
        </w:trPr>
        <w:tc>
          <w:tcPr>
            <w:tcW w:w="5098" w:type="dxa"/>
          </w:tcPr>
          <w:p w14:paraId="1B8C48B7" w14:textId="416BA5D8" w:rsidR="002732F2" w:rsidRDefault="002732F2">
            <w:pPr>
              <w:rPr>
                <w:rFonts w:ascii="Cambria" w:hAnsi="Cambria"/>
                <w:lang w:val="en-US"/>
              </w:rPr>
            </w:pPr>
            <w:r>
              <w:rPr>
                <w:rFonts w:ascii="Cambria" w:hAnsi="Cambria"/>
                <w:lang w:val="en-US"/>
              </w:rPr>
              <w:t>Implementation challenge 2</w:t>
            </w:r>
          </w:p>
        </w:tc>
        <w:tc>
          <w:tcPr>
            <w:tcW w:w="9812" w:type="dxa"/>
          </w:tcPr>
          <w:p w14:paraId="6FCE4AE0" w14:textId="5F0BB94C" w:rsidR="002732F2" w:rsidRPr="002732F2" w:rsidRDefault="0055332B">
            <w:pPr>
              <w:rPr>
                <w:rFonts w:ascii="Cambria" w:hAnsi="Cambria"/>
                <w:lang w:val="en-US"/>
              </w:rPr>
            </w:pPr>
            <w:r>
              <w:rPr>
                <w:rFonts w:ascii="Cambria" w:hAnsi="Cambria"/>
                <w:lang w:val="en-US"/>
              </w:rPr>
              <w:t xml:space="preserve">No real challenge here. Just implemented functionality as requested in the problem. Modifying the base </w:t>
            </w:r>
            <w:proofErr w:type="spellStart"/>
            <w:r>
              <w:rPr>
                <w:rFonts w:ascii="Cambria" w:hAnsi="Cambria"/>
                <w:lang w:val="en-US"/>
              </w:rPr>
              <w:t>TextMessage</w:t>
            </w:r>
            <w:proofErr w:type="spellEnd"/>
            <w:r>
              <w:rPr>
                <w:rFonts w:ascii="Cambria" w:hAnsi="Cambria"/>
                <w:lang w:val="en-US"/>
              </w:rPr>
              <w:t xml:space="preserve"> class in v1 to a message super class called Message.</w:t>
            </w:r>
          </w:p>
        </w:tc>
      </w:tr>
      <w:tr w:rsidR="002732F2" w:rsidRPr="002732F2" w14:paraId="616A182C" w14:textId="77777777" w:rsidTr="005E422D">
        <w:trPr>
          <w:trHeight w:val="843"/>
        </w:trPr>
        <w:tc>
          <w:tcPr>
            <w:tcW w:w="5098" w:type="dxa"/>
          </w:tcPr>
          <w:p w14:paraId="4AA4BF50" w14:textId="1F34AF84" w:rsidR="002732F2" w:rsidRDefault="002732F2">
            <w:pPr>
              <w:rPr>
                <w:rFonts w:ascii="Cambria" w:hAnsi="Cambria"/>
                <w:lang w:val="en-US"/>
              </w:rPr>
            </w:pPr>
            <w:r>
              <w:rPr>
                <w:rFonts w:ascii="Cambria" w:hAnsi="Cambria"/>
                <w:lang w:val="en-US"/>
              </w:rPr>
              <w:t>Implementation challenge 3</w:t>
            </w:r>
          </w:p>
        </w:tc>
        <w:tc>
          <w:tcPr>
            <w:tcW w:w="9812" w:type="dxa"/>
          </w:tcPr>
          <w:p w14:paraId="2D4C4119" w14:textId="4C72A3F3" w:rsidR="002732F2" w:rsidRPr="002732F2" w:rsidRDefault="00503492">
            <w:pPr>
              <w:rPr>
                <w:rFonts w:ascii="Cambria" w:hAnsi="Cambria"/>
                <w:lang w:val="en-US"/>
              </w:rPr>
            </w:pPr>
            <w:r>
              <w:rPr>
                <w:rFonts w:ascii="Cambria" w:hAnsi="Cambria"/>
                <w:lang w:val="en-US"/>
              </w:rPr>
              <w:t>Had trouble understanding the problem and what to hand off to what threads. Settled on one thread handled nodes, and one thread handling the bus, while the main thread waits for user input to quit.</w:t>
            </w:r>
          </w:p>
        </w:tc>
      </w:tr>
      <w:tr w:rsidR="002732F2" w:rsidRPr="002732F2" w14:paraId="51EE4BE7" w14:textId="77777777" w:rsidTr="005E422D">
        <w:trPr>
          <w:trHeight w:val="843"/>
        </w:trPr>
        <w:tc>
          <w:tcPr>
            <w:tcW w:w="5098" w:type="dxa"/>
          </w:tcPr>
          <w:p w14:paraId="4B6C4DAC" w14:textId="40BC0C9D" w:rsidR="002732F2" w:rsidRDefault="002732F2">
            <w:pPr>
              <w:rPr>
                <w:rFonts w:ascii="Cambria" w:hAnsi="Cambria"/>
                <w:lang w:val="en-US"/>
              </w:rPr>
            </w:pPr>
            <w:r>
              <w:rPr>
                <w:rFonts w:ascii="Cambria" w:hAnsi="Cambria"/>
                <w:lang w:val="en-US"/>
              </w:rPr>
              <w:t>Implementation challenge 4</w:t>
            </w:r>
          </w:p>
        </w:tc>
        <w:tc>
          <w:tcPr>
            <w:tcW w:w="9812" w:type="dxa"/>
          </w:tcPr>
          <w:p w14:paraId="14EC8D1D" w14:textId="7D5222AD" w:rsidR="002732F2" w:rsidRPr="002732F2" w:rsidRDefault="0055332B">
            <w:pPr>
              <w:rPr>
                <w:rFonts w:ascii="Cambria" w:hAnsi="Cambria"/>
                <w:lang w:val="en-US"/>
              </w:rPr>
            </w:pPr>
            <w:r>
              <w:rPr>
                <w:rFonts w:ascii="Cambria" w:hAnsi="Cambria"/>
                <w:lang w:val="en-US"/>
              </w:rPr>
              <w:t>Could not accomplish</w:t>
            </w:r>
          </w:p>
        </w:tc>
      </w:tr>
      <w:tr w:rsidR="002732F2" w:rsidRPr="002732F2" w14:paraId="7B690653" w14:textId="77777777" w:rsidTr="005E422D">
        <w:trPr>
          <w:trHeight w:val="843"/>
        </w:trPr>
        <w:tc>
          <w:tcPr>
            <w:tcW w:w="5098" w:type="dxa"/>
          </w:tcPr>
          <w:p w14:paraId="2441ED08" w14:textId="01C767C9" w:rsidR="002732F2" w:rsidRDefault="002732F2">
            <w:pPr>
              <w:rPr>
                <w:rFonts w:ascii="Cambria" w:hAnsi="Cambria"/>
                <w:lang w:val="en-US"/>
              </w:rPr>
            </w:pPr>
            <w:r>
              <w:rPr>
                <w:rFonts w:ascii="Cambria" w:hAnsi="Cambria"/>
                <w:lang w:val="en-US"/>
              </w:rPr>
              <w:t>Optional implementation challenge 5.x</w:t>
            </w:r>
          </w:p>
        </w:tc>
        <w:tc>
          <w:tcPr>
            <w:tcW w:w="9812" w:type="dxa"/>
          </w:tcPr>
          <w:p w14:paraId="102F2347" w14:textId="20999E5D" w:rsidR="002732F2" w:rsidRPr="002732F2" w:rsidRDefault="00320676">
            <w:pPr>
              <w:rPr>
                <w:rFonts w:ascii="Cambria" w:hAnsi="Cambria"/>
                <w:lang w:val="en-US"/>
              </w:rPr>
            </w:pPr>
            <w:r>
              <w:rPr>
                <w:rFonts w:ascii="Cambria" w:hAnsi="Cambria"/>
                <w:lang w:val="en-US"/>
              </w:rPr>
              <w:t>NA</w:t>
            </w:r>
          </w:p>
        </w:tc>
      </w:tr>
      <w:tr w:rsidR="002732F2" w:rsidRPr="002732F2" w14:paraId="082A7687" w14:textId="77777777" w:rsidTr="005E422D">
        <w:trPr>
          <w:trHeight w:val="843"/>
        </w:trPr>
        <w:tc>
          <w:tcPr>
            <w:tcW w:w="5098" w:type="dxa"/>
          </w:tcPr>
          <w:p w14:paraId="1EB1A604" w14:textId="1E29D865" w:rsidR="002732F2" w:rsidRDefault="002732F2">
            <w:pPr>
              <w:rPr>
                <w:rFonts w:ascii="Cambria" w:hAnsi="Cambria"/>
                <w:lang w:val="en-US"/>
              </w:rPr>
            </w:pPr>
            <w:r>
              <w:rPr>
                <w:rFonts w:ascii="Cambria" w:hAnsi="Cambria"/>
                <w:lang w:val="en-US"/>
              </w:rPr>
              <w:t>Comments in code</w:t>
            </w:r>
          </w:p>
        </w:tc>
        <w:tc>
          <w:tcPr>
            <w:tcW w:w="9812" w:type="dxa"/>
          </w:tcPr>
          <w:p w14:paraId="203ABB26" w14:textId="600C9855" w:rsidR="002732F2" w:rsidRPr="002732F2" w:rsidRDefault="00320676">
            <w:pPr>
              <w:rPr>
                <w:rFonts w:ascii="Cambria" w:hAnsi="Cambria"/>
                <w:lang w:val="en-US"/>
              </w:rPr>
            </w:pPr>
            <w:r>
              <w:rPr>
                <w:rFonts w:ascii="Cambria" w:hAnsi="Cambria"/>
                <w:lang w:val="en-US"/>
              </w:rPr>
              <w:t>We believe the code to be well commented and variable and functions having been given descriptive names.</w:t>
            </w:r>
          </w:p>
        </w:tc>
      </w:tr>
      <w:tr w:rsidR="002732F2" w:rsidRPr="002732F2" w14:paraId="34650059" w14:textId="77777777" w:rsidTr="005E422D">
        <w:trPr>
          <w:trHeight w:val="843"/>
        </w:trPr>
        <w:tc>
          <w:tcPr>
            <w:tcW w:w="5098" w:type="dxa"/>
          </w:tcPr>
          <w:p w14:paraId="3A037BF4" w14:textId="276DA29C" w:rsidR="002732F2" w:rsidRPr="002732F2" w:rsidRDefault="002732F2">
            <w:pPr>
              <w:rPr>
                <w:rFonts w:ascii="Cambria" w:hAnsi="Cambria"/>
                <w:lang w:val="en-US"/>
              </w:rPr>
            </w:pPr>
            <w:r>
              <w:rPr>
                <w:rFonts w:ascii="Cambria" w:hAnsi="Cambria"/>
                <w:lang w:val="en-US"/>
              </w:rPr>
              <w:lastRenderedPageBreak/>
              <w:t>Memory management/leaks</w:t>
            </w:r>
          </w:p>
        </w:tc>
        <w:tc>
          <w:tcPr>
            <w:tcW w:w="9812" w:type="dxa"/>
          </w:tcPr>
          <w:p w14:paraId="32B7131D" w14:textId="6D7E8ACA" w:rsidR="002732F2" w:rsidRPr="00503492" w:rsidRDefault="00503492">
            <w:pPr>
              <w:rPr>
                <w:rFonts w:ascii="Cambria" w:hAnsi="Cambria"/>
                <w:lang w:val="en-US"/>
              </w:rPr>
            </w:pPr>
            <w:r>
              <w:rPr>
                <w:rFonts w:ascii="Cambria" w:hAnsi="Cambria"/>
                <w:lang w:val="en-US"/>
              </w:rPr>
              <w:t xml:space="preserve">Used the </w:t>
            </w:r>
            <w:r>
              <w:rPr>
                <w:rFonts w:ascii="Cambria" w:hAnsi="Cambria"/>
                <w:i/>
                <w:iCs/>
                <w:lang w:val="en-US"/>
              </w:rPr>
              <w:t xml:space="preserve">delete </w:t>
            </w:r>
            <w:r>
              <w:rPr>
                <w:rFonts w:ascii="Cambria" w:hAnsi="Cambria"/>
                <w:lang w:val="en-US"/>
              </w:rPr>
              <w:t xml:space="preserve">keyword wherever necessary to free memory </w:t>
            </w:r>
            <w:r w:rsidR="001E142E">
              <w:rPr>
                <w:rFonts w:ascii="Cambria" w:hAnsi="Cambria"/>
                <w:lang w:val="en-US"/>
              </w:rPr>
              <w:t xml:space="preserve">allocated using the </w:t>
            </w:r>
            <w:r w:rsidR="001E142E">
              <w:rPr>
                <w:rFonts w:ascii="Cambria" w:hAnsi="Cambria"/>
                <w:i/>
                <w:iCs/>
                <w:lang w:val="en-US"/>
              </w:rPr>
              <w:t>new</w:t>
            </w:r>
            <w:r w:rsidR="001E142E">
              <w:rPr>
                <w:rFonts w:ascii="Cambria" w:hAnsi="Cambria"/>
                <w:lang w:val="en-US"/>
              </w:rPr>
              <w:t xml:space="preserve"> keyword. Discovered and used tool </w:t>
            </w:r>
            <w:proofErr w:type="spellStart"/>
            <w:r w:rsidR="001E142E">
              <w:rPr>
                <w:rFonts w:ascii="Cambria" w:hAnsi="Cambria"/>
                <w:i/>
                <w:iCs/>
                <w:lang w:val="en-US"/>
              </w:rPr>
              <w:t>valgrind</w:t>
            </w:r>
            <w:proofErr w:type="spellEnd"/>
            <w:r w:rsidR="001E142E">
              <w:rPr>
                <w:rFonts w:ascii="Cambria" w:hAnsi="Cambria"/>
                <w:lang w:val="en-US"/>
              </w:rPr>
              <w:t xml:space="preserve"> to check for memory leaks in the program. Also learnt that it has issues running in the Windows </w:t>
            </w:r>
            <w:proofErr w:type="spellStart"/>
            <w:r w:rsidR="001E142E">
              <w:rPr>
                <w:rFonts w:ascii="Cambria" w:hAnsi="Cambria"/>
                <w:lang w:val="en-US"/>
              </w:rPr>
              <w:t>Subsytem</w:t>
            </w:r>
            <w:proofErr w:type="spellEnd"/>
            <w:r w:rsidR="001E142E">
              <w:rPr>
                <w:rFonts w:ascii="Cambria" w:hAnsi="Cambria"/>
                <w:lang w:val="en-US"/>
              </w:rPr>
              <w:t xml:space="preserve"> for Linux (where it would indicate spurious memory leaks that were non-existent)</w:t>
            </w:r>
            <w:r>
              <w:rPr>
                <w:rFonts w:ascii="Cambria" w:hAnsi="Cambria"/>
                <w:lang w:val="en-US"/>
              </w:rPr>
              <w:t xml:space="preserve"> </w:t>
            </w:r>
          </w:p>
        </w:tc>
      </w:tr>
      <w:tr w:rsidR="002732F2" w:rsidRPr="002732F2" w14:paraId="748916C0" w14:textId="77777777" w:rsidTr="005E422D">
        <w:trPr>
          <w:trHeight w:val="843"/>
        </w:trPr>
        <w:tc>
          <w:tcPr>
            <w:tcW w:w="5098" w:type="dxa"/>
          </w:tcPr>
          <w:p w14:paraId="21CB34BE" w14:textId="580C2DDA" w:rsidR="002732F2" w:rsidRPr="002732F2" w:rsidRDefault="002732F2">
            <w:pPr>
              <w:rPr>
                <w:rFonts w:ascii="Cambria" w:hAnsi="Cambria"/>
                <w:lang w:val="en-US"/>
              </w:rPr>
            </w:pPr>
            <w:r>
              <w:rPr>
                <w:rFonts w:ascii="Cambria" w:hAnsi="Cambria"/>
                <w:lang w:val="en-US"/>
              </w:rPr>
              <w:t>Object orientation/polymorphism</w:t>
            </w:r>
          </w:p>
        </w:tc>
        <w:tc>
          <w:tcPr>
            <w:tcW w:w="9812" w:type="dxa"/>
          </w:tcPr>
          <w:p w14:paraId="0BB331C5" w14:textId="3A5521B5" w:rsidR="002732F2" w:rsidRPr="002732F2" w:rsidRDefault="001E142E">
            <w:pPr>
              <w:rPr>
                <w:rFonts w:ascii="Cambria" w:hAnsi="Cambria"/>
                <w:lang w:val="en-US"/>
              </w:rPr>
            </w:pPr>
            <w:r>
              <w:rPr>
                <w:rFonts w:ascii="Cambria" w:hAnsi="Cambria"/>
                <w:lang w:val="en-US"/>
              </w:rPr>
              <w:t>Inheritance used throughout the project.</w:t>
            </w:r>
            <w:r w:rsidR="00BE3AB3">
              <w:rPr>
                <w:rFonts w:ascii="Cambria" w:hAnsi="Cambria"/>
                <w:lang w:val="en-US"/>
              </w:rPr>
              <w:t xml:space="preserve"> Learnt a lesson in why trying to access a parent classes private members is a silly idea. It’s private! That slip up caused some headaches.</w:t>
            </w:r>
          </w:p>
        </w:tc>
      </w:tr>
      <w:tr w:rsidR="002732F2" w:rsidRPr="002732F2" w14:paraId="0820AEE8" w14:textId="77777777" w:rsidTr="005E422D">
        <w:trPr>
          <w:trHeight w:val="792"/>
        </w:trPr>
        <w:tc>
          <w:tcPr>
            <w:tcW w:w="5098" w:type="dxa"/>
          </w:tcPr>
          <w:p w14:paraId="4A3AA8D4" w14:textId="7ED4CC44" w:rsidR="002732F2" w:rsidRPr="002732F2" w:rsidRDefault="002732F2">
            <w:pPr>
              <w:rPr>
                <w:rFonts w:ascii="Cambria" w:hAnsi="Cambria"/>
                <w:lang w:val="en-US"/>
              </w:rPr>
            </w:pPr>
            <w:r>
              <w:rPr>
                <w:rFonts w:ascii="Cambria" w:hAnsi="Cambria"/>
                <w:lang w:val="en-US"/>
              </w:rPr>
              <w:t>Threading</w:t>
            </w:r>
          </w:p>
        </w:tc>
        <w:tc>
          <w:tcPr>
            <w:tcW w:w="9812" w:type="dxa"/>
          </w:tcPr>
          <w:p w14:paraId="476BA834" w14:textId="4B38796B" w:rsidR="002732F2" w:rsidRPr="002732F2" w:rsidRDefault="001E142E">
            <w:pPr>
              <w:rPr>
                <w:rFonts w:ascii="Cambria" w:hAnsi="Cambria"/>
                <w:lang w:val="en-US"/>
              </w:rPr>
            </w:pPr>
            <w:r>
              <w:rPr>
                <w:rFonts w:ascii="Cambria" w:hAnsi="Cambria"/>
                <w:lang w:val="en-US"/>
              </w:rPr>
              <w:t xml:space="preserve">Is a headache and a half trying to manage states across multiple threads, which are mostly mitigated using </w:t>
            </w:r>
            <w:proofErr w:type="spellStart"/>
            <w:r>
              <w:rPr>
                <w:rFonts w:ascii="Cambria" w:hAnsi="Cambria"/>
                <w:lang w:val="en-US"/>
              </w:rPr>
              <w:t>mutexs</w:t>
            </w:r>
            <w:proofErr w:type="spellEnd"/>
            <w:r>
              <w:rPr>
                <w:rFonts w:ascii="Cambria" w:hAnsi="Cambria"/>
                <w:lang w:val="en-US"/>
              </w:rPr>
              <w:t>.</w:t>
            </w:r>
            <w:r w:rsidR="00BE3AB3">
              <w:rPr>
                <w:rFonts w:ascii="Cambria" w:hAnsi="Cambria"/>
                <w:lang w:val="en-US"/>
              </w:rPr>
              <w:t xml:space="preserve"> Also learnt that </w:t>
            </w:r>
            <w:proofErr w:type="spellStart"/>
            <w:r w:rsidR="00BE3AB3">
              <w:rPr>
                <w:rFonts w:ascii="Cambria" w:hAnsi="Cambria"/>
                <w:lang w:val="en-US"/>
              </w:rPr>
              <w:t>mutexs</w:t>
            </w:r>
            <w:proofErr w:type="spellEnd"/>
            <w:r w:rsidR="00BE3AB3">
              <w:rPr>
                <w:rFonts w:ascii="Cambria" w:hAnsi="Cambria"/>
                <w:lang w:val="en-US"/>
              </w:rPr>
              <w:t xml:space="preserve"> needed to have a high enough scope so that it persists through various threads instead of being destroyed and recreated in every new thread.</w:t>
            </w:r>
          </w:p>
        </w:tc>
      </w:tr>
      <w:tr w:rsidR="002732F2" w:rsidRPr="002732F2" w14:paraId="0788C923" w14:textId="77777777" w:rsidTr="005E422D">
        <w:trPr>
          <w:trHeight w:val="843"/>
        </w:trPr>
        <w:tc>
          <w:tcPr>
            <w:tcW w:w="5098" w:type="dxa"/>
          </w:tcPr>
          <w:p w14:paraId="68E2AFDA" w14:textId="2DE0A69A" w:rsidR="002732F2" w:rsidRPr="002732F2" w:rsidRDefault="002732F2">
            <w:pPr>
              <w:rPr>
                <w:rFonts w:ascii="Cambria" w:hAnsi="Cambria"/>
                <w:lang w:val="en-US"/>
              </w:rPr>
            </w:pPr>
            <w:r>
              <w:rPr>
                <w:rFonts w:ascii="Cambria" w:hAnsi="Cambria"/>
                <w:lang w:val="en-US"/>
              </w:rPr>
              <w:t>Opening and closing resources when using SQLite</w:t>
            </w:r>
          </w:p>
        </w:tc>
        <w:tc>
          <w:tcPr>
            <w:tcW w:w="9812" w:type="dxa"/>
          </w:tcPr>
          <w:p w14:paraId="5B813987" w14:textId="0608FF02" w:rsidR="002732F2" w:rsidRPr="002732F2" w:rsidRDefault="001E142E">
            <w:pPr>
              <w:rPr>
                <w:rFonts w:ascii="Cambria" w:hAnsi="Cambria"/>
                <w:lang w:val="en-US"/>
              </w:rPr>
            </w:pPr>
            <w:r>
              <w:rPr>
                <w:rFonts w:ascii="Cambria" w:hAnsi="Cambria"/>
                <w:lang w:val="en-US"/>
              </w:rPr>
              <w:t>Unaccomplished</w:t>
            </w:r>
          </w:p>
        </w:tc>
      </w:tr>
      <w:tr w:rsidR="002732F2" w:rsidRPr="002732F2" w14:paraId="35DC9AFD" w14:textId="77777777" w:rsidTr="005E422D">
        <w:trPr>
          <w:trHeight w:val="843"/>
        </w:trPr>
        <w:tc>
          <w:tcPr>
            <w:tcW w:w="5098" w:type="dxa"/>
          </w:tcPr>
          <w:p w14:paraId="2598F612" w14:textId="039A3F00" w:rsidR="002732F2" w:rsidRPr="002732F2" w:rsidRDefault="002732F2">
            <w:pPr>
              <w:rPr>
                <w:rFonts w:ascii="Cambria" w:hAnsi="Cambria"/>
                <w:lang w:val="en-US"/>
              </w:rPr>
            </w:pPr>
            <w:r>
              <w:rPr>
                <w:rFonts w:ascii="Cambria" w:hAnsi="Cambria"/>
                <w:lang w:val="en-US"/>
              </w:rPr>
              <w:t>Other comments</w:t>
            </w:r>
          </w:p>
        </w:tc>
        <w:tc>
          <w:tcPr>
            <w:tcW w:w="9812" w:type="dxa"/>
          </w:tcPr>
          <w:p w14:paraId="7824C669" w14:textId="283235CB" w:rsidR="002732F2" w:rsidRPr="002732F2" w:rsidRDefault="001E142E">
            <w:pPr>
              <w:rPr>
                <w:rFonts w:ascii="Cambria" w:hAnsi="Cambria"/>
                <w:lang w:val="en-US"/>
              </w:rPr>
            </w:pPr>
            <w:r>
              <w:rPr>
                <w:rFonts w:ascii="Cambria" w:hAnsi="Cambria"/>
                <w:lang w:val="en-US"/>
              </w:rPr>
              <w:t>None</w:t>
            </w:r>
          </w:p>
        </w:tc>
      </w:tr>
      <w:tr w:rsidR="00242D98" w:rsidRPr="002732F2" w14:paraId="42924CCB" w14:textId="77777777" w:rsidTr="005E422D">
        <w:trPr>
          <w:trHeight w:val="843"/>
        </w:trPr>
        <w:tc>
          <w:tcPr>
            <w:tcW w:w="5098" w:type="dxa"/>
          </w:tcPr>
          <w:p w14:paraId="2F411531" w14:textId="1F944D72" w:rsidR="00242D98" w:rsidRDefault="00242D98">
            <w:pPr>
              <w:rPr>
                <w:rFonts w:ascii="Cambria" w:hAnsi="Cambria"/>
                <w:lang w:val="en-US"/>
              </w:rPr>
            </w:pPr>
            <w:r>
              <w:rPr>
                <w:rFonts w:ascii="Cambria" w:hAnsi="Cambria"/>
                <w:lang w:val="en-US"/>
              </w:rPr>
              <w:t>Overall conclusion</w:t>
            </w:r>
          </w:p>
        </w:tc>
        <w:tc>
          <w:tcPr>
            <w:tcW w:w="9812" w:type="dxa"/>
          </w:tcPr>
          <w:p w14:paraId="6ED6D410" w14:textId="377DE478" w:rsidR="00242D98" w:rsidRPr="002732F2" w:rsidRDefault="001E142E">
            <w:pPr>
              <w:rPr>
                <w:rFonts w:ascii="Cambria" w:hAnsi="Cambria"/>
                <w:lang w:val="en-US"/>
              </w:rPr>
            </w:pPr>
            <w:r>
              <w:rPr>
                <w:rFonts w:ascii="Cambria" w:hAnsi="Cambria"/>
                <w:lang w:val="en-US"/>
              </w:rPr>
              <w:t>Was a pretty great project to test all the concepts learnt throughout the module.</w:t>
            </w:r>
          </w:p>
        </w:tc>
      </w:tr>
    </w:tbl>
    <w:p w14:paraId="45BF0890" w14:textId="5D4E6A34" w:rsidR="002732F2" w:rsidRPr="002732F2" w:rsidRDefault="002732F2">
      <w:pPr>
        <w:rPr>
          <w:rFonts w:ascii="Cambria" w:hAnsi="Cambria"/>
          <w:lang w:val="en-US"/>
        </w:rPr>
      </w:pPr>
    </w:p>
    <w:sectPr w:rsidR="002732F2" w:rsidRPr="002732F2" w:rsidSect="002732F2">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BD5"/>
    <w:rsid w:val="001E142E"/>
    <w:rsid w:val="00242D98"/>
    <w:rsid w:val="002732F2"/>
    <w:rsid w:val="002B6E7E"/>
    <w:rsid w:val="00320676"/>
    <w:rsid w:val="004D4F5D"/>
    <w:rsid w:val="00503492"/>
    <w:rsid w:val="0055332B"/>
    <w:rsid w:val="005E422D"/>
    <w:rsid w:val="00855BD5"/>
    <w:rsid w:val="0091035E"/>
    <w:rsid w:val="00A9790F"/>
    <w:rsid w:val="00BE3AB3"/>
    <w:rsid w:val="00DF5D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30E4"/>
  <w15:chartTrackingRefBased/>
  <w15:docId w15:val="{7E065C6C-300B-4026-84A7-DF6C4419D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3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Zeinstra, C.G. (EWI)</dc:creator>
  <cp:keywords/>
  <dc:description/>
  <cp:lastModifiedBy>Protik Banerji</cp:lastModifiedBy>
  <cp:revision>11</cp:revision>
  <dcterms:created xsi:type="dcterms:W3CDTF">2019-11-22T12:10:00Z</dcterms:created>
  <dcterms:modified xsi:type="dcterms:W3CDTF">2020-04-17T21:24:00Z</dcterms:modified>
</cp:coreProperties>
</file>