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Civix250 — Source Code Handover &amp; Run Guide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AI-powered civic engagement platform</w:t>
      </w:r>
    </w:p>
    <w:p>
      <w:pPr>
        <w:spacing w:after="40"/>
      </w:pPr>
      <w:r>
        <w:rPr>
          <w:b/>
          <w:bCs/>
        </w:rPr>
        <w:t xml:space="preserve">Prepared for: </w:t>
      </w:r>
      <w:r>
        <w:t xml:space="preserve">Costa Brown (Eboriko Support LLC)</w:t>
      </w:r>
    </w:p>
    <w:p>
      <w:pPr>
        <w:spacing w:after="40"/>
      </w:pPr>
      <w:r>
        <w:rPr>
          <w:b/>
          <w:bCs/>
        </w:rPr>
        <w:t xml:space="preserve">Prepared by: </w:t>
      </w:r>
      <w:r>
        <w:t xml:space="preserve">Protim Ghosh (BidsPro International)</w:t>
      </w:r>
    </w:p>
    <w:p>
      <w:pPr>
        <w:spacing w:after="40"/>
      </w:pPr>
      <w:r>
        <w:rPr>
          <w:b/>
          <w:bCs/>
        </w:rPr>
        <w:t xml:space="preserve">Project: </w:t>
      </w:r>
      <w:r>
        <w:t xml:space="preserve">Civix250.ai</w:t>
      </w:r>
    </w:p>
    <w:p>
      <w:pPr>
        <w:spacing w:after="40"/>
      </w:pPr>
      <w:r>
        <w:rPr>
          <w:b/>
          <w:bCs/>
        </w:rPr>
        <w:t xml:space="preserve">Last updated: </w:t>
      </w:r>
      <w:r>
        <w:t xml:space="preserve">________________ (fill in on handover date)</w:t>
      </w:r>
    </w:p>
    <w:p>
      <w:pPr>
        <w:spacing w:after="60"/>
      </w:pPr>
    </w:p>
    <w:p>
      <w:pPr>
        <w:spacing w:after="120" w:before="0"/>
      </w:pPr>
      <w:r>
        <w:t xml:space="preserve">This document explains everything needed to run, build, and deploy the Civix250 source code: environments, SDKs, accounts, environment variables, the database, and the deployment setup. Read the Handover checklist (§12) last — it lists the accounts and secrets that must be transferred and rotated.</w:t>
      </w:r>
    </w:p>
    <w:p>
      <w:pPr>
        <w:pBdr>
          <w:left w:val="single" w:color="E69138" w:sz="24" w:space="8"/>
        </w:pBdr>
        <w:shd w:fill="FFF4E5" w:val="clear"/>
        <w:spacing w:after="40" w:before="80" w:line="276"/>
      </w:pPr>
      <w:r>
        <w:rPr>
          <w:b/>
          <w:bCs/>
        </w:rPr>
        <w:t xml:space="preserve">Two things to settle before this code is usable by a new team:</w:t>
      </w:r>
    </w:p>
    <w:p>
      <w:pPr>
        <w:shd w:fill="FFF4E5" w:val="clear"/>
        <w:spacing w:after="40"/>
      </w:pPr>
      <w:r>
        <w:t xml:space="preserve">1.  There is no full database schema dump in the repo. A pg_dump of the existing Supabase database (or transfer of the Supabase project itself) is required — see §6 Database.</w:t>
      </w:r>
    </w:p>
    <w:p>
      <w:pPr>
        <w:shd w:fill="FFF4E5" w:val="clear"/>
        <w:spacing w:after="120"/>
      </w:pPr>
      <w:r>
        <w:t xml:space="preserve">2.  The repository currently contains unrelated sub-projects and sensitive credential files that should be removed before handover — see §11 Before you hand over: clean the repo.</w:t>
      </w:r>
    </w:p>
    <w:p>
      <w:pPr>
        <w:pStyle w:val="Heading1"/>
        <w:spacing w:after="120" w:before="2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t xml:space="preserve">1. What the application is</w:t>
      </w:r>
    </w:p>
    <w:p>
      <w:pPr>
        <w:spacing w:after="120" w:before="0"/>
      </w:pPr>
      <w:r>
        <w:t xml:space="preserve">Civix250 is a Next.js web application that lets citizens register, be matched to their U.S. Congressional district, join district-based discussion groups, view their representatives, and engage with officials. It includes admin/moderator tooling, official dashboards, donations, video town-halls, and an AI assistant.</w:t>
      </w:r>
    </w:p>
    <w:p>
      <w:pPr>
        <w:pStyle w:val="Heading1"/>
        <w:spacing w:after="120" w:before="260"/>
      </w:pPr>
      <w:r>
        <w:t xml:space="preserve">2. Technology stack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5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Framework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16.1.7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 runtime</w:t>
            </w:r>
          </w:p>
        </w:tc>
        <w:tc>
          <w:tcPr>
            <w:tcW w:type="dxa" w:w="4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/ React DOM</w:t>
            </w:r>
          </w:p>
        </w:tc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19.2.4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^5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Styling</w:t>
            </w:r>
          </w:p>
        </w:tc>
        <w:tc>
          <w:tcPr>
            <w:tcW w:type="dxa" w:w="4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^4 (@tailwindcss/postcss)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Icons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^1.8.0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/ DB / Auth</w:t>
            </w:r>
          </w:p>
        </w:tc>
        <w:tc>
          <w:tcPr>
            <w:tcW w:type="dxa" w:w="4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(supabase-js, @supabase/ssr)</w:t>
            </w:r>
          </w:p>
        </w:tc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^2.103 / ^0.9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SDK, Anthropic SDK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^6.34 / ^0.113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Nodemailer, Resend</w:t>
            </w:r>
          </w:p>
        </w:tc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^9 / ^6.12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XML parsing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fast-xml-parser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^5.5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4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 (with Cron)</w:t>
            </w:r>
          </w:p>
        </w:tc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100"/>
      </w:pPr>
      <w:r>
        <w:t xml:space="preserve">There is no separate backend service: server logic runs inside Next.js route handlers (</w:t>
      </w:r>
      <w:r>
        <w:rPr>
          <w:rFonts w:ascii="Consolas" w:cs="Consolas" w:eastAsia="Consolas" w:hAnsi="Consolas"/>
          <w:sz w:val="18"/>
          <w:szCs w:val="18"/>
        </w:rPr>
        <w:t xml:space="preserve">app/api/**</w:t>
      </w:r>
      <w:r>
        <w:t xml:space="preserve">) and server components, talking to Supabase.</w:t>
      </w:r>
    </w:p>
    <w:p>
      <w:pPr>
        <w:pStyle w:val="Heading1"/>
        <w:spacing w:after="120" w:before="260"/>
      </w:pPr>
      <w:r>
        <w:t xml:space="preserve">3. Prerequisites (developer machine)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Node.js 20 LTS or newer </w:t>
      </w:r>
      <w:r>
        <w:t xml:space="preserve">(developed/tested on Node 24.14.0, npm 11.9.0). Next.js 16 requires Node ≥ 20.9.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</w:t>
      </w:r>
      <w:r>
        <w:t xml:space="preserve">(a package-lock.json is committed — use npm, not yarn/pnpm, to match the lockfile).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code editor (VS Code recommended).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/ API access for the external services in §5 (at minimum a Supabase project and a Google Civic Information API key to boot with core functionality).</w:t>
      </w:r>
    </w:p>
    <w:p>
      <w:pPr>
        <w:pStyle w:val="Heading1"/>
        <w:spacing w:after="120" w:before="260"/>
      </w:pPr>
      <w:r>
        <w:t xml:space="preserve">4. Repository layout (Civix250 app)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app/                Next.js App Router — pages + API routes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api/              Server route handlers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(many route dirs) admin, dashboard, feed, chat, donate, ...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components/         Shared React components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lib/               Server/client helpers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supabase/        Supabase client factories (client/server/admin/presence)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config.ts        App name / tagline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chatbot/, outreach/, og/   subsystem helpers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scripts/           One-off Node scripts (seeding, imports)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sql/               Incremental SQL (tables, RLS, per-state enablement)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public/            Static assets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next.config.ts     Next config (image remote patterns, redirects)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vercel.json        Vercel Cron schedule</w:t>
      </w:r>
    </w:p>
    <w:p>
      <w:pPr>
        <w:spacing w:after="120" w:before="100"/>
      </w:pPr>
      <w:r>
        <w:rPr>
          <w:b/>
          <w:bCs/>
        </w:rPr>
        <w:t xml:space="preserve">API route handlers </w:t>
      </w:r>
      <w:r>
        <w:t xml:space="preserve">(app/api/): assistant, moderate, chat-notification, representatives, representatives-by-district, representative-photo, active-districts, statewide, resolve-district, citizens, campaign-finance, official-image, official-updates, jaas-token, my-donor-tier, zeffy-sync, send-representative-email, send-welcome-email, forgot-password, reset-password, outreach.</w:t>
      </w:r>
    </w:p>
    <w:p>
      <w:pPr>
        <w:pStyle w:val="Heading1"/>
        <w:spacing w:after="120" w:before="260"/>
      </w:pPr>
      <w:r>
        <w:t xml:space="preserve">5. Environment variables</w:t>
      </w:r>
    </w:p>
    <w:p>
      <w:pPr>
        <w:spacing w:after="120" w:before="0"/>
      </w:pPr>
      <w:r>
        <w:t xml:space="preserve">Create a file named </w:t>
      </w:r>
      <w:r>
        <w:rPr>
          <w:rFonts w:ascii="Consolas" w:cs="Consolas" w:eastAsia="Consolas" w:hAnsi="Consolas"/>
          <w:sz w:val="18"/>
          <w:szCs w:val="18"/>
        </w:rPr>
        <w:t xml:space="preserve">.env.local</w:t>
      </w:r>
      <w:r>
        <w:t xml:space="preserve"> in the project root. It is git-ignored, so it is not in the repo — the values will be transferred to you separately and securely (see the checklist). </w:t>
      </w:r>
      <w:r>
        <w:rPr>
          <w:b/>
          <w:bCs/>
        </w:rPr>
        <w:t xml:space="preserve">Do not commit it.</w:t>
      </w:r>
    </w:p>
    <w:p>
      <w:pPr>
        <w:spacing w:after="120" w:before="0"/>
      </w:pPr>
      <w:r>
        <w:t xml:space="preserve">Legend: </w:t>
      </w:r>
      <w:r>
        <w:rPr>
          <w:b/>
          <w:bCs/>
        </w:rPr>
        <w:t xml:space="preserve">⚠ = secret</w:t>
      </w:r>
      <w:r>
        <w:t xml:space="preserve"> (keep server-side); </w:t>
      </w:r>
      <w:r>
        <w:rPr>
          <w:rFonts w:ascii="Consolas" w:cs="Consolas" w:eastAsia="Consolas" w:hAnsi="Consolas"/>
          <w:sz w:val="18"/>
          <w:szCs w:val="18"/>
        </w:rPr>
        <w:t xml:space="preserve">NEXT_PUBLIC_</w:t>
      </w:r>
      <w:r>
        <w:t xml:space="preserve"> = exposed to the browser by design.</w:t>
      </w:r>
    </w:p>
    <w:p>
      <w:pPr>
        <w:pStyle w:val="Heading2"/>
        <w:spacing w:after="90" w:before="180"/>
      </w:pPr>
      <w:r>
        <w:t xml:space="preserve">Core — required to boot and use the platform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1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project URL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→ Settings → API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4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public anon key</w:t>
            </w:r>
          </w:p>
        </w:tc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→ Settings → API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SUPABASE_SERVICE_ROLE_KEY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Server-side admin key (bypasses RLS; lib/supabase/admin.ts)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→ Settings → API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NEXT_PUBLIC_SITE_URL</w:t>
            </w:r>
          </w:p>
        </w:tc>
        <w:tc>
          <w:tcPr>
            <w:tcW w:type="dxa" w:w="4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Canonical site URL (links, emails, OG)</w:t>
            </w:r>
          </w:p>
        </w:tc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per environment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GOOGLE_CIVIC_API_KEY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Civic Information API — representative / district lookup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Cloud Console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OPENAI_API_KEY</w:t>
            </w:r>
          </w:p>
        </w:tc>
        <w:tc>
          <w:tcPr>
            <w:tcW w:type="dxa" w:w="4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— AI assistant / moderation</w:t>
            </w:r>
          </w:p>
        </w:tc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platform.openai.com</w:t>
            </w:r>
          </w:p>
        </w:tc>
      </w:tr>
    </w:tbl>
    <w:p>
      <w:pPr>
        <w:pStyle w:val="Heading2"/>
        <w:spacing w:after="90" w:before="180"/>
      </w:pPr>
      <w:r>
        <w:t xml:space="preserve">Donations (Zeffy)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9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NEXT_PUBLIC_ZEFFY_DONATION_URL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Zeffy embed URL for the /donate page</w:t>
            </w:r>
          </w:p>
        </w:tc>
      </w:tr>
      <w:tr>
        <w:tc>
          <w:tcPr>
            <w:tcW w:type="dxa" w:w="3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ZEFFY_API_KEY</w:t>
            </w:r>
          </w:p>
        </w:tc>
        <w:tc>
          <w:tcPr>
            <w:tcW w:type="dxa" w:w="5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Zeffy read-only API key — /api/zeffy-sync pulls succeeded payments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ZEFFY_SYNC_SECRET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Shared secret guarding /api/zeffy-sync (must equal Vercel CRON_SECRET)</w:t>
            </w:r>
          </w:p>
        </w:tc>
      </w:tr>
      <w:tr>
        <w:tc>
          <w:tcPr>
            <w:tcW w:type="dxa" w:w="3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NEXT_PUBLIC_DONORBOX_DONATION_URL</w:t>
            </w:r>
          </w:p>
        </w:tc>
        <w:tc>
          <w:tcPr>
            <w:tcW w:type="dxa" w:w="5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Legacy Donorbox URL (migrated to Zeffy — likely removable)</w:t>
            </w:r>
          </w:p>
        </w:tc>
      </w:tr>
    </w:tbl>
    <w:p>
      <w:pPr>
        <w:pStyle w:val="Heading2"/>
        <w:spacing w:after="90" w:before="180"/>
      </w:pPr>
      <w:r>
        <w:t xml:space="preserve">Scheduled jobs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9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CRON_SECRET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 Cron sends Authorization: Bearer &lt;CRON_SECRET&gt;; endpoints verify it</w:t>
            </w:r>
          </w:p>
        </w:tc>
      </w:tr>
    </w:tbl>
    <w:p>
      <w:pPr>
        <w:pStyle w:val="Heading2"/>
        <w:spacing w:after="90" w:before="180"/>
      </w:pPr>
      <w:r>
        <w:t xml:space="preserve">Email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9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GMAIL_USER / ⚠ GMAIL_APP_PASSWORD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Gmail SMTP (welcome / representative emails via Nodemailer) — app-specific password</w:t>
            </w:r>
          </w:p>
        </w:tc>
      </w:tr>
      <w:tr>
        <w:tc>
          <w:tcPr>
            <w:tcW w:type="dxa" w:w="3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SMTP_HOST / SMTP_PORT / SMTP_USER / ⚠ SMTP_PASS</w:t>
            </w:r>
          </w:p>
        </w:tc>
        <w:tc>
          <w:tcPr>
            <w:tcW w:type="dxa" w:w="5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Zoho SMTP (smtppro.zoho.eu, port 465 SSL) for outreach — SMTP_PASS is a Zoho app-specific password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OUTREACH_TRANSPORT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Selects which mail transport the outreach subsystem uses</w:t>
            </w:r>
          </w:p>
        </w:tc>
      </w:tr>
    </w:tbl>
    <w:p>
      <w:pPr>
        <w:pStyle w:val="Heading2"/>
        <w:spacing w:after="90" w:before="180"/>
      </w:pPr>
      <w:r>
        <w:t xml:space="preserve">Video meetings (8x8 JaaS)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9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NEXT_PUBLIC_JAAS_APP_ID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JaaS App ID (public)</w:t>
            </w:r>
          </w:p>
        </w:tc>
      </w:tr>
      <w:tr>
        <w:tc>
          <w:tcPr>
            <w:tcW w:type="dxa" w:w="3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JAAS_KID</w:t>
            </w:r>
          </w:p>
        </w:tc>
        <w:tc>
          <w:tcPr>
            <w:tcW w:type="dxa" w:w="5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JaaS API Key ID (e.g. vpaas-magic-cookie-xxxx/abc123)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JAAS_PRIVATE_KEY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JaaS RSA private key (PEM) — one line with literal \n between lines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Note on Anthropic: </w:t>
      </w:r>
      <w:r>
        <w:t xml:space="preserve">@anthropic-ai/sdk is a dependency but no ANTHROPIC_API_KEY is configured — it is used by adjacent subsystems (outreach/other), not core Civix250. Confirm before relying on it.</w:t>
      </w:r>
    </w:p>
    <w:p>
      <w:pPr>
        <w:spacing w:after="120" w:before="0"/>
      </w:pPr>
      <w:r>
        <w:t xml:space="preserve">A ready-to-fill template is in Appendix A.</w:t>
      </w:r>
    </w:p>
    <w:p>
      <w:pPr>
        <w:pStyle w:val="Heading1"/>
        <w:spacing w:after="120" w:before="260"/>
      </w:pPr>
      <w:r>
        <w:t xml:space="preserve">6. Database (Supabase)</w:t>
      </w:r>
    </w:p>
    <w:p>
      <w:pPr>
        <w:spacing w:after="120" w:before="0"/>
      </w:pPr>
      <w:r>
        <w:t xml:space="preserve">The app uses a single Supabase project providing Postgres, Auth, Realtime, and Storage. Access control is enforced with Row Level Security (RLS) policies.</w:t>
      </w:r>
    </w:p>
    <w:p>
      <w:pPr>
        <w:pStyle w:val="Heading2"/>
        <w:spacing w:after="90" w:before="180"/>
      </w:pPr>
      <w:r>
        <w:t xml:space="preserve">Important: there is no complete schema file in the repo</w:t>
      </w:r>
    </w:p>
    <w:p>
      <w:pPr>
        <w:spacing w:after="120" w:before="0"/>
      </w:pPr>
      <w:r>
        <w:t xml:space="preserve">The sql/ folder holds only </w:t>
      </w:r>
      <w:r>
        <w:rPr>
          <w:b/>
          <w:bCs/>
        </w:rPr>
        <w:t xml:space="preserve">incremental</w:t>
      </w:r>
      <w:r>
        <w:t xml:space="preserve"> scripts (individual create-* tables, RLS tweaks, and per-state allow-*-district enablement). The core tables (e.g. profiles, posts, messages, donations) were created directly in the Supabase dashboard over time and are not fully reproduced here.</w:t>
      </w:r>
    </w:p>
    <w:p>
      <w:pPr>
        <w:spacing w:after="120" w:before="0"/>
      </w:pPr>
      <w:r>
        <w:rPr>
          <w:b/>
          <w:bCs/>
        </w:rPr>
        <w:t xml:space="preserve">To stand up a fresh environment, you need one of: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Transfer of the existing Supabase project </w:t>
      </w:r>
      <w:r>
        <w:t xml:space="preserve">(recommended — preserves schema, RLS, auth config, storage buckets, and data), 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pg_dump of the existing database</w:t>
      </w:r>
      <w:r>
        <w:t xml:space="preserve"> (schema, and data if wanted):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Schema only (structure, RLS, functions, triggers)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pg_dump --schema-only --no-owner "&lt;SUPABASE_DB_CONNECTION_STRING&gt;" \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&gt; civix250_schema.sql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Full (schema + data)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pg_dump --no-owner "&lt;SUPABASE_DB_CONNECTION_STRING&gt;" &gt; civix250_full.sql</w:t>
      </w:r>
    </w:p>
    <w:p>
      <w:pPr>
        <w:spacing w:after="120" w:before="100"/>
      </w:pPr>
      <w:r>
        <w:rPr>
          <w:i/>
          <w:iCs/>
        </w:rPr>
        <w:t xml:space="preserve">(Connection string: Supabase → Project Settings → Database.) This is the key item to resolve in the source-code discussion.</w:t>
      </w:r>
    </w:p>
    <w:p>
      <w:pPr>
        <w:pStyle w:val="Heading2"/>
        <w:spacing w:after="90" w:before="180"/>
      </w:pPr>
      <w:r>
        <w:t xml:space="preserve">Incremental SQL in sql/</w:t>
      </w:r>
    </w:p>
    <w:p>
      <w:pPr>
        <w:spacing w:after="120" w:before="0"/>
      </w:pPr>
      <w:r>
        <w:t xml:space="preserve">Once a base schema exists, these are applied via the Supabase SQL Editor: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create-*.sql — feature tables (town halls, official updates, outreach, user activity, policy-pulse surveys, post attachments, address-proof uploads, video meeting requests, issue depth).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enable-realtime-messages.sql — adds the messages table to the supabase_realtime publication and sets replica identity (required for live chat).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allow-&lt;states&gt;-district.sql — enables citizen signups for specific states (registration is gated to enabled states).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seed-*-leaders.sql / add-donation-recurring.sql / outreach setup scripts.</w:t>
      </w:r>
    </w:p>
    <w:p>
      <w:pPr>
        <w:pStyle w:val="Heading2"/>
        <w:spacing w:after="90" w:before="180"/>
      </w:pPr>
      <w:r>
        <w:t xml:space="preserve">Operational gotchas (keep these in mind)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checks in RLS </w:t>
      </w:r>
      <w:r>
        <w:t xml:space="preserve">must use a SECURITY DEFINER is_admin() helper, never an inline subquery against profiles, or RLS infinitely recurses (Postgres error 42P17).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Realtime chat </w:t>
      </w:r>
      <w:r>
        <w:t xml:space="preserve">needs three things together: supabase.realtime.setAuth(token), the table in the supabase_realtime publication, and REPLICA IDENTITY FULL. Never put a value containing spaces in a realtime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Registration is gated by state: </w:t>
      </w:r>
      <w:r>
        <w:t xml:space="preserve">signups are limited to explicitly enabled states via a geocoded-state check plus a profiles DB trigger. Enabling a new state = a few code spots + running the state's allow-* SQL + seeding that state's representatives. Some states use zero-padded district numbers (e.g. NY-01).</w:t>
      </w:r>
    </w:p>
    <w:p>
      <w:pPr>
        <w:pStyle w:val="Heading1"/>
        <w:spacing w:after="120" w:before="260"/>
      </w:pPr>
      <w:r>
        <w:t xml:space="preserve">7. Local setup (step by step)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1. Clone the repository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git clone &lt;repo-url&gt; civixos-v2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cd civixos-v2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2. Install dependencies (use npm to match package-lock.json)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3. Create your environment file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   Copy the template from Appendix A into .env.local and fill in values.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4. Point the app at a database (transferred Supabase project, or restore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   a pg_dump into a new project and apply sql/ scripts — see §6).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5. Run the dev server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npm run dev        # → http://localhost:3000</w:t>
      </w:r>
    </w:p>
    <w:p>
      <w:pPr>
        <w:spacing w:after="120" w:before="100"/>
      </w:pPr>
      <w:r>
        <w:t xml:space="preserve">Set </w:t>
      </w:r>
      <w:r>
        <w:rPr>
          <w:rFonts w:ascii="Consolas" w:cs="Consolas" w:eastAsia="Consolas" w:hAnsi="Consolas"/>
          <w:sz w:val="18"/>
          <w:szCs w:val="18"/>
        </w:rPr>
        <w:t xml:space="preserve">NEXT_PUBLIC_SITE_URL=http://localhost:3000</w:t>
      </w:r>
      <w:r>
        <w:t xml:space="preserve"> for local runs.</w:t>
      </w:r>
    </w:p>
    <w:p>
      <w:pPr>
        <w:pStyle w:val="Heading1"/>
        <w:spacing w:after="120" w:before="260"/>
      </w:pPr>
      <w:r>
        <w:t xml:space="preserve">8. Running, building, linting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the dev server (hot reload) on port 3000</w:t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3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 build (next build --webpack)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start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 the production build</w:t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63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ESLint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Data seeding scripts </w:t>
      </w:r>
      <w:r>
        <w:t xml:space="preserve">run against the DB using .env.local (each loads env via node --env-file=.env.local). Named scripts exist in package.json, e.g.: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npm run seed:ca42-leaders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npm run seed:ohio-leaders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npm run check:dns</w:t>
      </w:r>
    </w:p>
    <w:p>
      <w:pPr>
        <w:spacing w:after="120" w:before="100"/>
      </w:pPr>
      <w:r>
        <w:t xml:space="preserve">There are ~124 scripts in scripts/ (per-state seed-&lt;state&gt;-leaders.mjs, Apollo CSV import, campaign seeds). Most are one-off/administrative — not needed to run the app, only to populate representative data for new states.</w:t>
      </w:r>
    </w:p>
    <w:p>
      <w:pPr>
        <w:pStyle w:val="Heading1"/>
        <w:spacing w:after="120" w:before="260"/>
      </w:pPr>
      <w:r>
        <w:t xml:space="preserve">9. External services / accounts</w:t>
      </w:r>
    </w:p>
    <w:p>
      <w:pPr>
        <w:spacing w:after="120" w:before="0"/>
      </w:pPr>
      <w:r>
        <w:t xml:space="preserve">The platform depends on these third-party services. Each needs an account and API credentials; several also need billing set up.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0"/>
        <w:gridCol w:w="3560"/>
        <w:gridCol w:w="3100"/>
      </w:tblGrid>
      <w:tr>
        <w:trPr>
          <w:tblHeader/>
        </w:trPr>
        <w:tc>
          <w:tcPr>
            <w:tcW w:type="dxa" w:w="27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5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31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Database, Auth, Realtime, Storage, RLS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heart of the app</w:t>
            </w:r>
          </w:p>
        </w:tc>
      </w:tr>
      <w:tr>
        <w:tc>
          <w:tcPr>
            <w:tcW w:type="dxa" w:w="2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  <w:tc>
          <w:tcPr>
            <w:tcW w:type="dxa" w:w="3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 + Cron</w:t>
            </w:r>
          </w:p>
        </w:tc>
        <w:tc>
          <w:tcPr>
            <w:tcW w:type="dxa" w:w="3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 vars + cron secrets set here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Civic Information API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Representative &amp; district lookup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Cloud project + key + quota</w:t>
            </w:r>
          </w:p>
        </w:tc>
      </w:tr>
      <w:tr>
        <w:tc>
          <w:tcPr>
            <w:tcW w:type="dxa" w:w="2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</w:t>
            </w:r>
          </w:p>
        </w:tc>
        <w:tc>
          <w:tcPr>
            <w:tcW w:type="dxa" w:w="3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assistant / moderation</w:t>
            </w:r>
          </w:p>
        </w:tc>
        <w:tc>
          <w:tcPr>
            <w:tcW w:type="dxa" w:w="3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 required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Zeffy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Donations (embed + sync)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Read-only API key for /api/zeffy-sync</w:t>
            </w:r>
          </w:p>
        </w:tc>
      </w:tr>
      <w:tr>
        <w:tc>
          <w:tcPr>
            <w:tcW w:type="dxa" w:w="2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Zoho Mail (SMTP)</w:t>
            </w:r>
          </w:p>
        </w:tc>
        <w:tc>
          <w:tcPr>
            <w:tcW w:type="dxa" w:w="3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Outreach email sending</w:t>
            </w:r>
          </w:p>
        </w:tc>
        <w:tc>
          <w:tcPr>
            <w:tcW w:type="dxa" w:w="3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EU data center; app-specific password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Gmail (SMTP)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Transactional / welcome emails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App-specific password</w:t>
            </w:r>
          </w:p>
        </w:tc>
      </w:tr>
      <w:tr>
        <w:tc>
          <w:tcPr>
            <w:tcW w:type="dxa" w:w="2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Resend</w:t>
            </w:r>
          </w:p>
        </w:tc>
        <w:tc>
          <w:tcPr>
            <w:tcW w:type="dxa" w:w="3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(SDK present)</w:t>
            </w:r>
          </w:p>
        </w:tc>
        <w:tc>
          <w:tcPr>
            <w:tcW w:type="dxa" w:w="3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active usage / API key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8x8 JaaS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 town-halls / meetings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ID + API key ID + RSA private key</w:t>
            </w:r>
          </w:p>
        </w:tc>
      </w:tr>
    </w:tbl>
    <w:p>
      <w:pPr>
        <w:pStyle w:val="Heading1"/>
        <w:spacing w:after="120" w:before="260"/>
      </w:pPr>
      <w:r>
        <w:t xml:space="preserve">10. Deployment (Vercel)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project deploys to Vercel (a .vercel link and vercel.json exist, currently linked to Protim's account — must be transferred or re-created under the new owner).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every environment variable from §5 in Vercel → Project Settings → Environment Variables (Production, Preview, Development as appropriate).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 / DNS: civix250.ai (and any outreach subdomain) must be pointed at the Vercel project. DNS records and domain ownership need to be transferred.</w:t>
      </w:r>
    </w:p>
    <w:p>
      <w:pPr>
        <w:pStyle w:val="Heading2"/>
        <w:spacing w:after="90" w:before="180"/>
      </w:pPr>
      <w:r>
        <w:t xml:space="preserve">Scheduled jobs (vercel.json)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900"/>
        <w:gridCol w:w="2700"/>
        <w:gridCol w:w="3760"/>
      </w:tblGrid>
      <w:tr>
        <w:trPr>
          <w:tblHeader/>
        </w:trPr>
        <w:tc>
          <w:tcPr>
            <w:tcW w:type="dxa" w:w="29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70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Schedule (UTC cron)</w:t>
            </w:r>
          </w:p>
        </w:tc>
        <w:tc>
          <w:tcPr>
            <w:tcW w:type="dxa" w:w="3760"/>
            <w:shd w:fill="2C3E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/api/zeffy-sync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* * * * (hourly)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Pull succeeded Zeffy donations into the DB</w:t>
            </w:r>
          </w:p>
        </w:tc>
      </w:tr>
      <w:tr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/api/outreach/cron-send</w:t>
            </w:r>
          </w:p>
        </w:tc>
        <w:tc>
          <w:tcPr>
            <w:tcW w:type="dxa" w:w="2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13-20 * * 1-6</w:t>
            </w:r>
          </w:p>
        </w:tc>
        <w:tc>
          <w:tcPr>
            <w:tcW w:type="dxa" w:w="37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Drip B2B outreach emails (BidSpro subsystem)</w:t>
            </w:r>
          </w:p>
        </w:tc>
      </w:tr>
    </w:tbl>
    <w:p>
      <w:pPr>
        <w:spacing w:after="120" w:before="100"/>
      </w:pPr>
      <w:r>
        <w:t xml:space="preserve">Cron requests carry Authorization: Bearer &lt;CRON_SECRET&gt;; the endpoints reject requests without the correct secret.</w:t>
      </w:r>
    </w:p>
    <w:p>
      <w:pPr>
        <w:pStyle w:val="Heading1"/>
        <w:spacing w:after="120" w:before="260"/>
      </w:pPr>
      <w:r>
        <w:t xml:space="preserve">11. Before you hand over: clean the repo</w:t>
      </w:r>
    </w:p>
    <w:p>
      <w:pPr>
        <w:spacing w:after="120" w:before="0"/>
      </w:pPr>
      <w:r>
        <w:t xml:space="preserve">The working directory currently contains material that is not part of the Civix250 app and/or is sensitive. Decide what to include, then remove the rest before sharing the source.</w:t>
      </w:r>
    </w:p>
    <w:p>
      <w:pPr>
        <w:spacing w:after="120" w:before="0"/>
      </w:pPr>
      <w:r>
        <w:rPr>
          <w:b/>
          <w:bCs/>
        </w:rPr>
        <w:t xml:space="preserve">Sensitive files at the repo root — do NOT hand these over as-is (and rotate the secrets in them):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Recovery codes.docx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Access token.docx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Client ID.docx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Civix250 states login credentials.docx (and the folder of the same name)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.env.local (never share in the repo; transfer values securely instead)</w:t>
      </w:r>
    </w:p>
    <w:p>
      <w:pPr>
        <w:spacing w:after="120" w:before="0"/>
      </w:pPr>
      <w:r>
        <w:rPr>
          <w:b/>
          <w:bCs/>
        </w:rPr>
        <w:t xml:space="preserve">Likely-separate projects living in this repo (confirm scope with Protim):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ad-studio/, bump-facebook-ads/, civix250-website/, policy-pulse/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Marketing/collateral: *.pptx, *.pdf, *.png/jpg, *.screenstudio/, *-Ad.html</w:t>
      </w:r>
    </w:p>
    <w:p>
      <w:pPr>
        <w:spacing w:after="120" w:before="0"/>
      </w:pPr>
      <w:r>
        <w:rPr>
          <w:b/>
          <w:bCs/>
        </w:rPr>
        <w:t xml:space="preserve">Recommended: </w:t>
      </w:r>
      <w:r>
        <w:t xml:space="preserve">hand over a clean Git repository containing only the Civix250 application (app/, components/, lib/, scripts/, sql/, public/, config files), with Git history reviewed to ensure no secrets were ever committed (rotate any that were). A fresh repo initialized from the cleaned tree is the safest option.</w:t>
      </w:r>
    </w:p>
    <w:p>
      <w:pPr>
        <w:pStyle w:val="Heading1"/>
        <w:spacing w:after="120" w:before="260"/>
      </w:pPr>
      <w:r>
        <w:t xml:space="preserve">12. Handover checklist</w:t>
      </w:r>
    </w:p>
    <w:p>
      <w:pPr>
        <w:spacing w:after="120" w:before="0"/>
      </w:pPr>
      <w:r>
        <w:rPr>
          <w:b/>
          <w:bCs/>
        </w:rPr>
        <w:t xml:space="preserve">Access to transfer</w:t>
      </w:r>
    </w:p>
    <w:p>
      <w:pPr>
        <w:spacing w:after="60"/>
      </w:pPr>
      <w:r>
        <w:t xml:space="preserve">☐  GitHub repository ownership / access (cleaned repo — see §11)</w:t>
      </w:r>
    </w:p>
    <w:p>
      <w:pPr>
        <w:spacing w:after="60"/>
      </w:pPr>
      <w:r>
        <w:t xml:space="preserve">☐  Supabase project (transfer ownership) or provide pg_dump + storage export</w:t>
      </w:r>
    </w:p>
    <w:p>
      <w:pPr>
        <w:spacing w:after="60"/>
      </w:pPr>
      <w:r>
        <w:t xml:space="preserve">☐  Vercel project (transfer or re-create) + domain civix250.ai + DNS</w:t>
      </w:r>
    </w:p>
    <w:p>
      <w:pPr>
        <w:spacing w:after="60"/>
      </w:pPr>
      <w:r>
        <w:t xml:space="preserve">☐  Google Cloud project (Civic API key + billing)</w:t>
      </w:r>
    </w:p>
    <w:p>
      <w:pPr>
        <w:spacing w:after="60"/>
      </w:pPr>
      <w:r>
        <w:t xml:space="preserve">☐  OpenAI account/org (or a new key with billing)</w:t>
      </w:r>
    </w:p>
    <w:p>
      <w:pPr>
        <w:spacing w:after="60"/>
      </w:pPr>
      <w:r>
        <w:t xml:space="preserve">☐  Zeffy account access + API key</w:t>
      </w:r>
    </w:p>
    <w:p>
      <w:pPr>
        <w:spacing w:after="60"/>
      </w:pPr>
      <w:r>
        <w:t xml:space="preserve">☐  Zoho Mail + Gmail mailboxes / app passwords</w:t>
      </w:r>
    </w:p>
    <w:p>
      <w:pPr>
        <w:spacing w:after="60"/>
      </w:pPr>
      <w:r>
        <w:t xml:space="preserve">☐  8x8 JaaS account + API key + private key</w:t>
      </w:r>
    </w:p>
    <w:p>
      <w:pPr>
        <w:spacing w:after="120" w:before="120"/>
      </w:pPr>
      <w:r>
        <w:rPr>
          <w:b/>
          <w:bCs/>
        </w:rPr>
        <w:t xml:space="preserve">Secrets — transfer securely, then ROTATE after handover</w:t>
      </w:r>
    </w:p>
    <w:p>
      <w:pPr>
        <w:spacing w:after="60"/>
      </w:pPr>
      <w:r>
        <w:t xml:space="preserve">☐  All variables in §5 (share via a password manager / secure channel, never email/repo)</w:t>
      </w:r>
    </w:p>
    <w:p>
      <w:pPr>
        <w:spacing w:after="60"/>
      </w:pPr>
      <w:r>
        <w:t xml:space="preserve">☐  Rotate: Supabase service role key, Google Civic key, OpenAI key, Zeffy key, SMTP passwords, JaaS private key, CRON_SECRET / ZEFFY_SYNC_SECRET</w:t>
      </w:r>
    </w:p>
    <w:p>
      <w:pPr>
        <w:spacing w:after="120" w:before="120"/>
      </w:pPr>
      <w:r>
        <w:rPr>
          <w:b/>
          <w:bCs/>
        </w:rPr>
        <w:t xml:space="preserve">Knowledge transfer</w:t>
      </w:r>
    </w:p>
    <w:p>
      <w:pPr>
        <w:spacing w:after="60"/>
      </w:pPr>
      <w:r>
        <w:t xml:space="preserve">☐  Walk through §6 database gotchas (RLS is_admin, realtime, state gate)</w:t>
      </w:r>
    </w:p>
    <w:p>
      <w:pPr>
        <w:spacing w:after="60"/>
      </w:pPr>
      <w:r>
        <w:t xml:space="preserve">☐  Confirm which subsystems are in scope (core Civix250 vs outreach/ad-studio/etc.)</w:t>
      </w:r>
    </w:p>
    <w:p>
      <w:pPr>
        <w:spacing w:after="60"/>
      </w:pPr>
      <w:r>
        <w:t xml:space="preserve">☐  Confirm the deployment/domain cutover plan</w:t>
      </w:r>
    </w:p>
    <w:p>
      <w:r>
        <w:br w:type="page"/>
      </w:r>
    </w:p>
    <w:p>
      <w:pPr>
        <w:pStyle w:val="Heading1"/>
        <w:spacing w:after="120" w:before="260"/>
      </w:pPr>
      <w:r>
        <w:t xml:space="preserve">Appendix A: .env.local template</w:t>
      </w:r>
    </w:p>
    <w:p>
      <w:pPr>
        <w:spacing w:after="120" w:before="0"/>
      </w:pPr>
      <w:r>
        <w:t xml:space="preserve">Copy into </w:t>
      </w:r>
      <w:r>
        <w:rPr>
          <w:rFonts w:ascii="Consolas" w:cs="Consolas" w:eastAsia="Consolas" w:hAnsi="Consolas"/>
          <w:sz w:val="18"/>
          <w:szCs w:val="18"/>
        </w:rPr>
        <w:t xml:space="preserve">.env.local</w:t>
      </w:r>
      <w:r>
        <w:t xml:space="preserve"> and fill in. </w:t>
      </w:r>
      <w:r>
        <w:rPr>
          <w:b/>
          <w:bCs/>
        </w:rPr>
        <w:t xml:space="preserve">Never commit this file.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--- Supabase (core) ---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NEXT_PUBLIC_SUPABASE_URL=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NEXT_PUBLIC_SUPABASE_ANON_KEY=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SUPABASE_SERVICE_ROLE_KEY=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--- Site ---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NEXT_PUBLIC_SITE_URL=http://localhost:3000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--- APIs ---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GOOGLE_CIVIC_API_KEY=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OPENAI_API_KEY=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--- Donations (Zeffy) ---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NEXT_PUBLIC_ZEFFY_DONATION_URL=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ZEFFY_API_KEY=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ZEFFY_SYNC_SECRET=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NEXT_PUBLIC_DONORBOX_DONATION_URL=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--- Cron ---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CRON_SECRET=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--- Email: Gmail SMTP (transactional) ---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GMAIL_USER=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GMAIL_APP_PASSWORD=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--- Email: Zoho SMTP (outreach) ---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SMTP_HOST=smtppro.zoho.eu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SMTP_PORT=465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SMTP_USER=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SMTP_PASS=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OUTREACH_TRANSPORT=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# --- Video (8x8 JaaS) ---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NEXT_PUBLIC_JAAS_APP_ID=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JAAS_KID=</w:t>
      </w:r>
    </w:p>
    <w:p>
      <w:pPr>
        <w:pBdr>
          <w:left w:val="single" w:color="CCCCCC" w:sz="18" w:space="6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JAAS_PRIVATE_KEY=</w:t>
      </w:r>
    </w:p>
    <w:p>
      <w:pPr>
        <w:spacing w:after="60"/>
      </w:pPr>
    </w:p>
    <w:p>
      <w:pPr>
        <w:spacing w:before="160"/>
        <w:jc w:val="center"/>
      </w:pPr>
      <w:r>
        <w:rPr>
          <w:i/>
          <w:iCs/>
          <w:color w:val="777777"/>
        </w:rPr>
        <w:t xml:space="preserve">End of handover document. Questions on any section → Protim Ghosh.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</w:pPr>
    <w:rPr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Civix250 Handover</dc:title>
  <dc:creator>Protim Ghosh</dc:creator>
  <cp:lastModifiedBy>Un-named</cp:lastModifiedBy>
  <cp:revision>1</cp:revision>
  <dcterms:created xsi:type="dcterms:W3CDTF">2026-09-09T16:38:21.185Z</dcterms:created>
  <dcterms:modified xsi:type="dcterms:W3CDTF">2026-09-09T16:38:21.194Z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