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200" w:before="0"/>
        <w:jc w:val="center"/>
      </w:pPr>
      <w:r>
        <w:rPr>
          <w:rFonts w:ascii="Arial" w:cs="Arial" w:eastAsia="Arial" w:hAnsi="Arial"/>
          <w:b/>
          <w:bCs/>
          <w:color w:val="0D6E6E"/>
          <w:sz w:val="72"/>
          <w:szCs w:val="72"/>
        </w:rPr>
        <w:t xml:space="preserve">CareTrack</w:t>
      </w:r>
    </w:p>
    <w:p>
      <w:pPr>
        <w:spacing w:after="600" w:before="0"/>
        <w:jc w:val="center"/>
      </w:pPr>
      <w:r>
        <w:rPr>
          <w:rFonts w:ascii="Arial" w:cs="Arial" w:eastAsia="Arial" w:hAnsi="Arial"/>
          <w:color w:val="374151"/>
          <w:sz w:val="32"/>
          <w:szCs w:val="32"/>
        </w:rPr>
        <w:t xml:space="preserve">Patient Admission Management System</w:t>
      </w:r>
    </w:p>
    <w:p>
      <w:pPr>
        <w:spacing w:after="160" w:before="0"/>
        <w:jc w:val="center"/>
      </w:pPr>
      <w:r>
        <w:rPr>
          <w:rFonts w:ascii="Arial" w:cs="Arial" w:eastAsia="Arial" w:hAnsi="Arial"/>
          <w:b/>
          <w:bCs/>
          <w:color w:val="0A2A2A"/>
          <w:sz w:val="28"/>
          <w:szCs w:val="28"/>
        </w:rPr>
        <w:t xml:space="preserve">Complete User Documentation</w:t>
      </w:r>
    </w:p>
    <w:p>
      <w:pPr>
        <w:spacing w:after="160" w:before="0"/>
        <w:jc w:val="center"/>
      </w:pPr>
      <w:r>
        <w:rPr>
          <w:rFonts w:ascii="Arial" w:cs="Arial" w:eastAsia="Arial" w:hAnsi="Arial"/>
          <w:color w:val="6B7280"/>
          <w:sz w:val="22"/>
          <w:szCs w:val="22"/>
        </w:rPr>
        <w:t xml:space="preserve">Version 1.0</w:t>
      </w:r>
    </w:p>
    <w:p>
      <w:pPr>
        <w:spacing w:after="80" w:before="0"/>
        <w:jc w:val="center"/>
      </w:pPr>
      <w:r>
        <w:rPr>
          <w:rFonts w:ascii="Arial" w:cs="Arial" w:eastAsia="Arial" w:hAnsi="Arial"/>
          <w:i/>
          <w:iCs/>
          <w:color w:val="6B7280"/>
          <w:sz w:val="22"/>
          <w:szCs w:val="22"/>
        </w:rPr>
        <w:t xml:space="preserve">For Mental Health Rehabilitation Centres</w:t>
      </w:r>
    </w:p>
    <w:p>
      <w:pPr>
        <w:spacing w:after="80" w:before="0"/>
        <w:jc w:val="center"/>
      </w:pPr>
      <w:r>
        <w:rPr>
          <w:rFonts w:ascii="Arial" w:cs="Arial" w:eastAsia="Arial" w:hAnsi="Arial"/>
          <w:color w:val="9CA3AF"/>
          <w:sz w:val="20"/>
          <w:szCs w:val="20"/>
        </w:rPr>
        <w:t xml:space="preserve">Confidential — Internal Use Only</w:t>
      </w:r>
    </w:p>
    <w:p>
      <w:pPr>
        <w:spacing w:after="200" w:before="200"/>
      </w:pPr>
      <w:r>
        <w:t xml:space="preserve"/>
      </w:r>
    </w:p>
    <w:p>
      <w:r>
        <w:br w:type="page"/>
      </w:r>
    </w:p>
    <w:p>
      <w:pPr>
        <w:pStyle w:val="Heading1"/>
        <w:spacing w:after="200" w:before="400"/>
      </w:pPr>
      <w:r>
        <w:rPr>
          <w:rFonts w:ascii="Arial" w:cs="Arial" w:eastAsia="Arial" w:hAnsi="Arial"/>
          <w:b/>
          <w:bCs/>
          <w:color w:val="0A2A2A"/>
          <w:sz w:val="36"/>
          <w:szCs w:val="36"/>
        </w:rPr>
        <w:t xml:space="preserve">Table of Contents</w:t>
      </w:r>
    </w:p>
    <w:p>
      <w:pPr>
        <w:spacing w:after="50" w:before="50"/>
      </w:pPr>
      <w:r>
        <w:t xml:space="preserve"/>
      </w:r>
    </w:p>
    <w:p>
      <w:pPr>
        <w:tabs>
          <w:tab w:val="right" w:pos="8000"/>
        </w:tabs>
        <w:spacing w:after="80" w:before="80"/>
      </w:pPr>
      <w:r>
        <w:rPr>
          <w:rFonts w:ascii="Arial" w:cs="Arial" w:eastAsia="Arial" w:hAnsi="Arial"/>
          <w:color w:val="374151"/>
          <w:sz w:val="22"/>
          <w:szCs w:val="22"/>
        </w:rPr>
        <w:t xml:space="preserve">1.  Introduction &amp; Overview</w:t>
      </w:r>
      <w:r>
        <w:rPr>
          <w:rFonts w:ascii="Arial" w:cs="Arial" w:eastAsia="Arial" w:hAnsi="Arial"/>
          <w:color w:val="9CA3AF"/>
          <w:sz w:val="22"/>
          <w:szCs w:val="22"/>
        </w:rPr>
        <w:t xml:space="preserve">	3</w:t>
      </w:r>
    </w:p>
    <w:p>
      <w:pPr>
        <w:tabs>
          <w:tab w:val="right" w:pos="8000"/>
        </w:tabs>
        <w:spacing w:after="80" w:before="80"/>
      </w:pPr>
      <w:r>
        <w:rPr>
          <w:rFonts w:ascii="Arial" w:cs="Arial" w:eastAsia="Arial" w:hAnsi="Arial"/>
          <w:color w:val="374151"/>
          <w:sz w:val="22"/>
          <w:szCs w:val="22"/>
        </w:rPr>
        <w:t xml:space="preserve">2.  Understanding Admission Types</w:t>
      </w:r>
      <w:r>
        <w:rPr>
          <w:rFonts w:ascii="Arial" w:cs="Arial" w:eastAsia="Arial" w:hAnsi="Arial"/>
          <w:color w:val="9CA3AF"/>
          <w:sz w:val="22"/>
          <w:szCs w:val="22"/>
        </w:rPr>
        <w:t xml:space="preserve">	4</w:t>
      </w:r>
    </w:p>
    <w:p>
      <w:pPr>
        <w:tabs>
          <w:tab w:val="right" w:pos="8000"/>
        </w:tabs>
        <w:spacing w:after="80" w:before="80"/>
      </w:pPr>
      <w:r>
        <w:rPr>
          <w:rFonts w:ascii="Arial" w:cs="Arial" w:eastAsia="Arial" w:hAnsi="Arial"/>
          <w:color w:val="374151"/>
          <w:sz w:val="22"/>
          <w:szCs w:val="22"/>
        </w:rPr>
        <w:t xml:space="preserve">3.  Dashboard</w:t>
      </w:r>
      <w:r>
        <w:rPr>
          <w:rFonts w:ascii="Arial" w:cs="Arial" w:eastAsia="Arial" w:hAnsi="Arial"/>
          <w:color w:val="9CA3AF"/>
          <w:sz w:val="22"/>
          <w:szCs w:val="22"/>
        </w:rPr>
        <w:t xml:space="preserve">	6</w:t>
      </w:r>
    </w:p>
    <w:p>
      <w:pPr>
        <w:tabs>
          <w:tab w:val="right" w:pos="8000"/>
        </w:tabs>
        <w:spacing w:after="80" w:before="80"/>
      </w:pPr>
      <w:r>
        <w:rPr>
          <w:rFonts w:ascii="Arial" w:cs="Arial" w:eastAsia="Arial" w:hAnsi="Arial"/>
          <w:color w:val="374151"/>
          <w:sz w:val="22"/>
          <w:szCs w:val="22"/>
        </w:rPr>
        <w:t xml:space="preserve">4.  Calendar</w:t>
      </w:r>
      <w:r>
        <w:rPr>
          <w:rFonts w:ascii="Arial" w:cs="Arial" w:eastAsia="Arial" w:hAnsi="Arial"/>
          <w:color w:val="9CA3AF"/>
          <w:sz w:val="22"/>
          <w:szCs w:val="22"/>
        </w:rPr>
        <w:t xml:space="preserve">	8</w:t>
      </w:r>
    </w:p>
    <w:p>
      <w:pPr>
        <w:tabs>
          <w:tab w:val="right" w:pos="8000"/>
        </w:tabs>
        <w:spacing w:after="80" w:before="80"/>
      </w:pPr>
      <w:r>
        <w:rPr>
          <w:rFonts w:ascii="Arial" w:cs="Arial" w:eastAsia="Arial" w:hAnsi="Arial"/>
          <w:color w:val="374151"/>
          <w:sz w:val="22"/>
          <w:szCs w:val="22"/>
        </w:rPr>
        <w:t xml:space="preserve">5.  All Patients</w:t>
      </w:r>
      <w:r>
        <w:rPr>
          <w:rFonts w:ascii="Arial" w:cs="Arial" w:eastAsia="Arial" w:hAnsi="Arial"/>
          <w:color w:val="9CA3AF"/>
          <w:sz w:val="22"/>
          <w:szCs w:val="22"/>
        </w:rPr>
        <w:t xml:space="preserve">	9</w:t>
      </w:r>
    </w:p>
    <w:p>
      <w:pPr>
        <w:tabs>
          <w:tab w:val="right" w:pos="8000"/>
        </w:tabs>
        <w:spacing w:after="80" w:before="80"/>
      </w:pPr>
      <w:r>
        <w:rPr>
          <w:rFonts w:ascii="Arial" w:cs="Arial" w:eastAsia="Arial" w:hAnsi="Arial"/>
          <w:color w:val="374151"/>
          <w:sz w:val="22"/>
          <w:szCs w:val="22"/>
        </w:rPr>
        <w:t xml:space="preserve">6.  Patient Detail Page</w:t>
      </w:r>
      <w:r>
        <w:rPr>
          <w:rFonts w:ascii="Arial" w:cs="Arial" w:eastAsia="Arial" w:hAnsi="Arial"/>
          <w:color w:val="9CA3AF"/>
          <w:sz w:val="22"/>
          <w:szCs w:val="22"/>
        </w:rPr>
        <w:t xml:space="preserve">	10</w:t>
      </w:r>
    </w:p>
    <w:p>
      <w:pPr>
        <w:tabs>
          <w:tab w:val="right" w:pos="8000"/>
        </w:tabs>
        <w:spacing w:after="80" w:before="80"/>
      </w:pPr>
      <w:r>
        <w:rPr>
          <w:rFonts w:ascii="Arial" w:cs="Arial" w:eastAsia="Arial" w:hAnsi="Arial"/>
          <w:color w:val="374151"/>
          <w:sz w:val="22"/>
          <w:szCs w:val="22"/>
        </w:rPr>
        <w:t xml:space="preserve">7.  New Admission</w:t>
      </w:r>
      <w:r>
        <w:rPr>
          <w:rFonts w:ascii="Arial" w:cs="Arial" w:eastAsia="Arial" w:hAnsi="Arial"/>
          <w:color w:val="9CA3AF"/>
          <w:sz w:val="22"/>
          <w:szCs w:val="22"/>
        </w:rPr>
        <w:t xml:space="preserve">	12</w:t>
      </w:r>
    </w:p>
    <w:p>
      <w:pPr>
        <w:tabs>
          <w:tab w:val="right" w:pos="8000"/>
        </w:tabs>
        <w:spacing w:after="80" w:before="80"/>
      </w:pPr>
      <w:r>
        <w:rPr>
          <w:rFonts w:ascii="Arial" w:cs="Arial" w:eastAsia="Arial" w:hAnsi="Arial"/>
          <w:color w:val="374151"/>
          <w:sz w:val="22"/>
          <w:szCs w:val="22"/>
        </w:rPr>
        <w:t xml:space="preserve">8.  Renewals Due</w:t>
      </w:r>
      <w:r>
        <w:rPr>
          <w:rFonts w:ascii="Arial" w:cs="Arial" w:eastAsia="Arial" w:hAnsi="Arial"/>
          <w:color w:val="9CA3AF"/>
          <w:sz w:val="22"/>
          <w:szCs w:val="22"/>
        </w:rPr>
        <w:t xml:space="preserve">	14</w:t>
      </w:r>
    </w:p>
    <w:p>
      <w:pPr>
        <w:tabs>
          <w:tab w:val="right" w:pos="8000"/>
        </w:tabs>
        <w:spacing w:after="80" w:before="80"/>
      </w:pPr>
      <w:r>
        <w:rPr>
          <w:rFonts w:ascii="Arial" w:cs="Arial" w:eastAsia="Arial" w:hAnsi="Arial"/>
          <w:color w:val="374151"/>
          <w:sz w:val="22"/>
          <w:szCs w:val="22"/>
        </w:rPr>
        <w:t xml:space="preserve">9.  Capacity Assessments</w:t>
      </w:r>
      <w:r>
        <w:rPr>
          <w:rFonts w:ascii="Arial" w:cs="Arial" w:eastAsia="Arial" w:hAnsi="Arial"/>
          <w:color w:val="9CA3AF"/>
          <w:sz w:val="22"/>
          <w:szCs w:val="22"/>
        </w:rPr>
        <w:t xml:space="preserve">	15</w:t>
      </w:r>
    </w:p>
    <w:p>
      <w:pPr>
        <w:tabs>
          <w:tab w:val="right" w:pos="8000"/>
        </w:tabs>
        <w:spacing w:after="80" w:before="80"/>
      </w:pPr>
      <w:r>
        <w:rPr>
          <w:rFonts w:ascii="Arial" w:cs="Arial" w:eastAsia="Arial" w:hAnsi="Arial"/>
          <w:color w:val="374151"/>
          <w:sz w:val="22"/>
          <w:szCs w:val="22"/>
        </w:rPr>
        <w:t xml:space="preserve">10.  Transfers &amp; Shifts</w:t>
      </w:r>
      <w:r>
        <w:rPr>
          <w:rFonts w:ascii="Arial" w:cs="Arial" w:eastAsia="Arial" w:hAnsi="Arial"/>
          <w:color w:val="9CA3AF"/>
          <w:sz w:val="22"/>
          <w:szCs w:val="22"/>
        </w:rPr>
        <w:t xml:space="preserve">	16</w:t>
      </w:r>
    </w:p>
    <w:p>
      <w:pPr>
        <w:tabs>
          <w:tab w:val="right" w:pos="8000"/>
        </w:tabs>
        <w:spacing w:after="80" w:before="80"/>
      </w:pPr>
      <w:r>
        <w:rPr>
          <w:rFonts w:ascii="Arial" w:cs="Arial" w:eastAsia="Arial" w:hAnsi="Arial"/>
          <w:color w:val="374151"/>
          <w:sz w:val="22"/>
          <w:szCs w:val="22"/>
        </w:rPr>
        <w:t xml:space="preserve">11.  Discharged Patients</w:t>
      </w:r>
      <w:r>
        <w:rPr>
          <w:rFonts w:ascii="Arial" w:cs="Arial" w:eastAsia="Arial" w:hAnsi="Arial"/>
          <w:color w:val="9CA3AF"/>
          <w:sz w:val="22"/>
          <w:szCs w:val="22"/>
        </w:rPr>
        <w:t xml:space="preserve">	17</w:t>
      </w:r>
    </w:p>
    <w:p>
      <w:pPr>
        <w:tabs>
          <w:tab w:val="right" w:pos="8000"/>
        </w:tabs>
        <w:spacing w:after="80" w:before="80"/>
      </w:pPr>
      <w:r>
        <w:rPr>
          <w:rFonts w:ascii="Arial" w:cs="Arial" w:eastAsia="Arial" w:hAnsi="Arial"/>
          <w:color w:val="374151"/>
          <w:sz w:val="22"/>
          <w:szCs w:val="22"/>
        </w:rPr>
        <w:t xml:space="preserve">12.  Reports</w:t>
      </w:r>
      <w:r>
        <w:rPr>
          <w:rFonts w:ascii="Arial" w:cs="Arial" w:eastAsia="Arial" w:hAnsi="Arial"/>
          <w:color w:val="9CA3AF"/>
          <w:sz w:val="22"/>
          <w:szCs w:val="22"/>
        </w:rPr>
        <w:t xml:space="preserve">	18</w:t>
      </w:r>
    </w:p>
    <w:p>
      <w:pPr>
        <w:tabs>
          <w:tab w:val="right" w:pos="8000"/>
        </w:tabs>
        <w:spacing w:after="80" w:before="80"/>
      </w:pPr>
      <w:r>
        <w:rPr>
          <w:rFonts w:ascii="Arial" w:cs="Arial" w:eastAsia="Arial" w:hAnsi="Arial"/>
          <w:color w:val="374151"/>
          <w:sz w:val="22"/>
          <w:szCs w:val="22"/>
        </w:rPr>
        <w:t xml:space="preserve">13.  Settings</w:t>
      </w:r>
      <w:r>
        <w:rPr>
          <w:rFonts w:ascii="Arial" w:cs="Arial" w:eastAsia="Arial" w:hAnsi="Arial"/>
          <w:color w:val="9CA3AF"/>
          <w:sz w:val="22"/>
          <w:szCs w:val="22"/>
        </w:rPr>
        <w:t xml:space="preserve">	19</w:t>
      </w:r>
    </w:p>
    <w:p>
      <w:pPr>
        <w:tabs>
          <w:tab w:val="right" w:pos="8000"/>
        </w:tabs>
        <w:spacing w:after="80" w:before="80"/>
      </w:pPr>
      <w:r>
        <w:rPr>
          <w:rFonts w:ascii="Arial" w:cs="Arial" w:eastAsia="Arial" w:hAnsi="Arial"/>
          <w:color w:val="374151"/>
          <w:sz w:val="22"/>
          <w:szCs w:val="22"/>
        </w:rPr>
        <w:t xml:space="preserve">14.  Notification System</w:t>
      </w:r>
      <w:r>
        <w:rPr>
          <w:rFonts w:ascii="Arial" w:cs="Arial" w:eastAsia="Arial" w:hAnsi="Arial"/>
          <w:color w:val="9CA3AF"/>
          <w:sz w:val="22"/>
          <w:szCs w:val="22"/>
        </w:rPr>
        <w:t xml:space="preserve">	20</w:t>
      </w:r>
    </w:p>
    <w:p>
      <w:pPr>
        <w:tabs>
          <w:tab w:val="right" w:pos="8000"/>
        </w:tabs>
        <w:spacing w:after="80" w:before="80"/>
      </w:pPr>
      <w:r>
        <w:rPr>
          <w:rFonts w:ascii="Arial" w:cs="Arial" w:eastAsia="Arial" w:hAnsi="Arial"/>
          <w:color w:val="374151"/>
          <w:sz w:val="22"/>
          <w:szCs w:val="22"/>
        </w:rPr>
        <w:t xml:space="preserve">15.  Key Business Rules &amp; Compliance</w:t>
      </w:r>
      <w:r>
        <w:rPr>
          <w:rFonts w:ascii="Arial" w:cs="Arial" w:eastAsia="Arial" w:hAnsi="Arial"/>
          <w:color w:val="9CA3AF"/>
          <w:sz w:val="22"/>
          <w:szCs w:val="22"/>
        </w:rPr>
        <w:t xml:space="preserve">	21</w:t>
      </w:r>
    </w:p>
    <w:p>
      <w:pPr>
        <w:tabs>
          <w:tab w:val="right" w:pos="8000"/>
        </w:tabs>
        <w:spacing w:after="80" w:before="80"/>
      </w:pPr>
      <w:r>
        <w:rPr>
          <w:rFonts w:ascii="Arial" w:cs="Arial" w:eastAsia="Arial" w:hAnsi="Arial"/>
          <w:color w:val="374151"/>
          <w:sz w:val="22"/>
          <w:szCs w:val="22"/>
        </w:rPr>
        <w:t xml:space="preserve">16.  Glossary</w:t>
      </w:r>
      <w:r>
        <w:rPr>
          <w:rFonts w:ascii="Arial" w:cs="Arial" w:eastAsia="Arial" w:hAnsi="Arial"/>
          <w:color w:val="9CA3AF"/>
          <w:sz w:val="22"/>
          <w:szCs w:val="22"/>
        </w:rPr>
        <w:t xml:space="preserve">	22</w:t>
      </w:r>
    </w:p>
    <w:p>
      <w:r>
        <w:br w:type="page"/>
      </w:r>
    </w:p>
    <w:p>
      <w:pPr>
        <w:pStyle w:val="Heading1"/>
        <w:spacing w:after="200" w:before="400"/>
      </w:pPr>
      <w:r>
        <w:rPr>
          <w:rFonts w:ascii="Arial" w:cs="Arial" w:eastAsia="Arial" w:hAnsi="Arial"/>
          <w:b/>
          <w:bCs/>
          <w:color w:val="0A2A2A"/>
          <w:sz w:val="36"/>
          <w:szCs w:val="36"/>
        </w:rPr>
        <w:t xml:space="preserve">1. Introduction &amp; Overview</w:t>
      </w:r>
    </w:p>
    <w:p>
      <w:pPr>
        <w:spacing w:after="80" w:before="80"/>
      </w:pPr>
      <w:r>
        <w:rPr>
          <w:rFonts w:ascii="Arial" w:cs="Arial" w:eastAsia="Arial" w:hAnsi="Arial"/>
          <w:color w:val="374151"/>
          <w:sz w:val="22"/>
          <w:szCs w:val="22"/>
        </w:rPr>
        <w:t xml:space="preserve">CareTrack is a patient admission management system built specifically for mental health rehabilitation centres. It replaces manual bookkeeping with a centralised digital system that tracks every patient from the moment of admission through to discharge.</w:t>
      </w:r>
    </w:p>
    <w:p>
      <w:pPr>
        <w:spacing w:after="50" w:before="50"/>
      </w:pPr>
      <w:r>
        <w:t xml:space="preserve"/>
      </w:r>
    </w:p>
    <w:p>
      <w:pPr>
        <w:spacing w:after="80" w:before="80"/>
      </w:pPr>
      <w:r>
        <w:rPr>
          <w:rFonts w:ascii="Arial" w:cs="Arial" w:eastAsia="Arial" w:hAnsi="Arial"/>
          <w:b/>
          <w:bCs/>
          <w:color w:val="374151"/>
          <w:sz w:val="22"/>
          <w:szCs w:val="22"/>
        </w:rPr>
        <w:t xml:space="preserve">The system handles three core challenges that rehabilitation centres face every day:</w:t>
      </w:r>
    </w:p>
    <w:p>
      <w:pPr>
        <w:spacing w:after="30" w:before="30"/>
      </w:pPr>
      <w:r>
        <w:t xml:space="preserve"/>
      </w:r>
    </w:p>
    <w:p>
      <w:pPr>
        <w:pStyle w:val="ListParagraph"/>
        <w:numPr>
          <w:ilvl w:val="0"/>
          <w:numId w:val="2"/>
        </w:numPr>
        <w:spacing w:after="60" w:before="60"/>
      </w:pPr>
      <w:r>
        <w:rPr>
          <w:rFonts w:ascii="Arial" w:cs="Arial" w:eastAsia="Arial" w:hAnsi="Arial"/>
          <w:color w:val="374151"/>
          <w:sz w:val="22"/>
          <w:szCs w:val="22"/>
        </w:rPr>
        <w:t xml:space="preserve">Tracking which patients need contract renewals and when</w:t>
      </w:r>
    </w:p>
    <w:p>
      <w:pPr>
        <w:pStyle w:val="ListParagraph"/>
        <w:numPr>
          <w:ilvl w:val="0"/>
          <w:numId w:val="2"/>
        </w:numPr>
        <w:spacing w:after="60" w:before="60"/>
      </w:pPr>
      <w:r>
        <w:rPr>
          <w:rFonts w:ascii="Arial" w:cs="Arial" w:eastAsia="Arial" w:hAnsi="Arial"/>
          <w:color w:val="374151"/>
          <w:sz w:val="22"/>
          <w:szCs w:val="22"/>
        </w:rPr>
        <w:t xml:space="preserve">Scheduling and recording capacity assessments as per legal requirements</w:t>
      </w:r>
    </w:p>
    <w:p>
      <w:pPr>
        <w:pStyle w:val="ListParagraph"/>
        <w:numPr>
          <w:ilvl w:val="0"/>
          <w:numId w:val="2"/>
        </w:numPr>
        <w:spacing w:after="60" w:before="60"/>
      </w:pPr>
      <w:r>
        <w:rPr>
          <w:rFonts w:ascii="Arial" w:cs="Arial" w:eastAsia="Arial" w:hAnsi="Arial"/>
          <w:color w:val="374151"/>
          <w:sz w:val="22"/>
          <w:szCs w:val="22"/>
        </w:rPr>
        <w:t xml:space="preserve">Managing automatic transitions between admission sub-categories as patients' stays lengthen</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1.1 Who Uses This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What They Do in CareTrack</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Admitting Staff</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new patient admissions, record personal and emergency contact details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Clinical Staff / Doctors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Record capacity assessment results, add clinical notes, trigger transfers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Administrative Staff</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Manage renewals, billing periods, discharge records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Facility Manager</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View dashboard, run reports, manage staff access and notification settings</w:t>
            </w:r>
          </w:p>
        </w:tc>
      </w:tr>
    </w:tbl>
    <w:p>
      <w:pPr>
        <w:spacing w:after="100" w:before="100"/>
      </w:pPr>
      <w:r>
        <w:t xml:space="preserve"/>
      </w:r>
    </w:p>
    <w:p>
      <w:pPr>
        <w:pStyle w:val="Heading2"/>
        <w:spacing w:after="160" w:before="320"/>
      </w:pPr>
      <w:r>
        <w:rPr>
          <w:rFonts w:ascii="Arial" w:cs="Arial" w:eastAsia="Arial" w:hAnsi="Arial"/>
          <w:b/>
          <w:bCs/>
          <w:color w:val="0D6E6E"/>
          <w:sz w:val="28"/>
          <w:szCs w:val="28"/>
        </w:rPr>
        <w:t xml:space="preserve">1.2 How to Navigate the App</w:t>
      </w:r>
    </w:p>
    <w:p>
      <w:pPr>
        <w:spacing w:after="80" w:before="80"/>
      </w:pPr>
      <w:r>
        <w:rPr>
          <w:rFonts w:ascii="Arial" w:cs="Arial" w:eastAsia="Arial" w:hAnsi="Arial"/>
          <w:color w:val="374151"/>
          <w:sz w:val="22"/>
          <w:szCs w:val="22"/>
        </w:rPr>
        <w:t xml:space="preserve">The app has a dark teal sidebar on the left side of the screen at all times. Every page in the system is accessible from this sidebar. The sidebar is divided into five sections:</w:t>
      </w:r>
    </w:p>
    <w:p>
      <w:pPr>
        <w:spacing w:after="30" w:before="30"/>
      </w:pPr>
      <w:r>
        <w:t xml:space="preserve"/>
      </w:r>
    </w:p>
    <w:p>
      <w:pPr>
        <w:pStyle w:val="ListParagraph"/>
        <w:numPr>
          <w:ilvl w:val="0"/>
          <w:numId w:val="2"/>
        </w:numPr>
        <w:spacing w:after="60" w:before="60"/>
      </w:pPr>
      <w:r>
        <w:rPr>
          <w:rFonts w:ascii="Arial" w:cs="Arial" w:eastAsia="Arial" w:hAnsi="Arial"/>
          <w:color w:val="374151"/>
          <w:sz w:val="22"/>
          <w:szCs w:val="22"/>
        </w:rPr>
        <w:t xml:space="preserve">MAIN — Dashboard and Calendar</w:t>
      </w:r>
    </w:p>
    <w:p>
      <w:pPr>
        <w:pStyle w:val="ListParagraph"/>
        <w:numPr>
          <w:ilvl w:val="0"/>
          <w:numId w:val="2"/>
        </w:numPr>
        <w:spacing w:after="60" w:before="60"/>
      </w:pPr>
      <w:r>
        <w:rPr>
          <w:rFonts w:ascii="Arial" w:cs="Arial" w:eastAsia="Arial" w:hAnsi="Arial"/>
          <w:color w:val="374151"/>
          <w:sz w:val="22"/>
          <w:szCs w:val="22"/>
        </w:rPr>
        <w:t xml:space="preserve">PATIENTS — All Patients, New Admission, Transfers &amp; Shifts</w:t>
      </w:r>
    </w:p>
    <w:p>
      <w:pPr>
        <w:pStyle w:val="ListParagraph"/>
        <w:numPr>
          <w:ilvl w:val="0"/>
          <w:numId w:val="2"/>
        </w:numPr>
        <w:spacing w:after="60" w:before="60"/>
      </w:pPr>
      <w:r>
        <w:rPr>
          <w:rFonts w:ascii="Arial" w:cs="Arial" w:eastAsia="Arial" w:hAnsi="Arial"/>
          <w:color w:val="374151"/>
          <w:sz w:val="22"/>
          <w:szCs w:val="22"/>
        </w:rPr>
        <w:t xml:space="preserve">ADMISSIONS — Active Admissions, Renewals Due, Discharged Patients</w:t>
      </w:r>
    </w:p>
    <w:p>
      <w:pPr>
        <w:pStyle w:val="ListParagraph"/>
        <w:numPr>
          <w:ilvl w:val="0"/>
          <w:numId w:val="2"/>
        </w:numPr>
        <w:spacing w:after="60" w:before="60"/>
      </w:pPr>
      <w:r>
        <w:rPr>
          <w:rFonts w:ascii="Arial" w:cs="Arial" w:eastAsia="Arial" w:hAnsi="Arial"/>
          <w:color w:val="374151"/>
          <w:sz w:val="22"/>
          <w:szCs w:val="22"/>
        </w:rPr>
        <w:t xml:space="preserve">ASSESSMENTS — Capacity Assessments, Assessment Schedule</w:t>
      </w:r>
    </w:p>
    <w:p>
      <w:pPr>
        <w:pStyle w:val="ListParagraph"/>
        <w:numPr>
          <w:ilvl w:val="0"/>
          <w:numId w:val="2"/>
        </w:numPr>
        <w:spacing w:after="60" w:before="60"/>
      </w:pPr>
      <w:r>
        <w:rPr>
          <w:rFonts w:ascii="Arial" w:cs="Arial" w:eastAsia="Arial" w:hAnsi="Arial"/>
          <w:color w:val="374151"/>
          <w:sz w:val="22"/>
          <w:szCs w:val="22"/>
        </w:rPr>
        <w:t xml:space="preserve">REPORTS — Occupancy Report, Admission Analytics</w:t>
      </w:r>
    </w:p>
    <w:p>
      <w:pPr>
        <w:pStyle w:val="ListParagraph"/>
        <w:numPr>
          <w:ilvl w:val="0"/>
          <w:numId w:val="2"/>
        </w:numPr>
        <w:spacing w:after="60" w:before="60"/>
      </w:pPr>
      <w:r>
        <w:rPr>
          <w:rFonts w:ascii="Arial" w:cs="Arial" w:eastAsia="Arial" w:hAnsi="Arial"/>
          <w:color w:val="374151"/>
          <w:sz w:val="22"/>
          <w:szCs w:val="22"/>
        </w:rPr>
        <w:t xml:space="preserve">SETTINGS — System Settings, Notification Preferences</w:t>
      </w:r>
    </w:p>
    <w:p>
      <w:pPr>
        <w:spacing w:after="50" w:before="5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The notification bell at the top right of every page shows how many unread alerts you have. Click it to open the notifications panel.</w:t>
      </w:r>
    </w:p>
    <w:p>
      <w:r>
        <w:br w:type="page"/>
      </w:r>
    </w:p>
    <w:p>
      <w:pPr>
        <w:pStyle w:val="Heading1"/>
        <w:spacing w:after="200" w:before="400"/>
      </w:pPr>
      <w:r>
        <w:rPr>
          <w:rFonts w:ascii="Arial" w:cs="Arial" w:eastAsia="Arial" w:hAnsi="Arial"/>
          <w:b/>
          <w:bCs/>
          <w:color w:val="0A2A2A"/>
          <w:sz w:val="36"/>
          <w:szCs w:val="36"/>
        </w:rPr>
        <w:t xml:space="preserve">2. Understanding Admission Types</w:t>
      </w:r>
    </w:p>
    <w:p>
      <w:pPr>
        <w:spacing w:after="80" w:before="80"/>
      </w:pPr>
      <w:r>
        <w:rPr>
          <w:rFonts w:ascii="Arial" w:cs="Arial" w:eastAsia="Arial" w:hAnsi="Arial"/>
          <w:color w:val="374151"/>
          <w:sz w:val="22"/>
          <w:szCs w:val="22"/>
        </w:rPr>
        <w:t xml:space="preserve">Every patient in CareTrack is admitted under one of three categories. The correct category is determined at the point of admission and can change during the patient's stay based on their capacity assessment results.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2.1 Independent Admission (Voluntary)</w:t>
      </w:r>
    </w:p>
    <w:p>
      <w:pPr>
        <w:spacing w:after="80" w:before="80"/>
      </w:pPr>
      <w:r>
        <w:rPr>
          <w:rFonts w:ascii="Arial" w:cs="Arial" w:eastAsia="Arial" w:hAnsi="Arial"/>
          <w:color w:val="374151"/>
          <w:sz w:val="22"/>
          <w:szCs w:val="22"/>
        </w:rPr>
        <w:t xml:space="preserve">An Independent Admission means the patient has passed a capacity assessment — they are able to understand their situation, weigh their options, and make their own treatment decisions. They are voluntarily choosing to be at the facility.</w:t>
      </w:r>
    </w:p>
    <w:p>
      <w:pPr>
        <w:spacing w:after="30" w:before="30"/>
      </w:pPr>
      <w:r>
        <w:t xml:space="preserve"/>
      </w:r>
    </w:p>
    <w:p>
      <w:pPr>
        <w:pStyle w:val="ListParagraph"/>
        <w:numPr>
          <w:ilvl w:val="0"/>
          <w:numId w:val="2"/>
        </w:numPr>
        <w:spacing w:after="60" w:before="60"/>
      </w:pPr>
      <w:r>
        <w:rPr>
          <w:rFonts w:ascii="Arial" w:cs="Arial" w:eastAsia="Arial" w:hAnsi="Arial"/>
          <w:color w:val="374151"/>
          <w:sz w:val="22"/>
          <w:szCs w:val="22"/>
        </w:rPr>
        <w:t xml:space="preserve">The patient has full legal decision-making capacity</w:t>
      </w:r>
    </w:p>
    <w:p>
      <w:pPr>
        <w:pStyle w:val="ListParagraph"/>
        <w:numPr>
          <w:ilvl w:val="0"/>
          <w:numId w:val="2"/>
        </w:numPr>
        <w:spacing w:after="60" w:before="60"/>
      </w:pPr>
      <w:r>
        <w:rPr>
          <w:rFonts w:ascii="Arial" w:cs="Arial" w:eastAsia="Arial" w:hAnsi="Arial"/>
          <w:color w:val="374151"/>
          <w:sz w:val="22"/>
          <w:szCs w:val="22"/>
        </w:rPr>
        <w:t xml:space="preserve">They can choose to discharge themselves at any time</w:t>
      </w:r>
    </w:p>
    <w:p>
      <w:pPr>
        <w:pStyle w:val="ListParagraph"/>
        <w:numPr>
          <w:ilvl w:val="0"/>
          <w:numId w:val="2"/>
        </w:numPr>
        <w:spacing w:after="60" w:before="60"/>
      </w:pPr>
      <w:r>
        <w:rPr>
          <w:rFonts w:ascii="Arial" w:cs="Arial" w:eastAsia="Arial" w:hAnsi="Arial"/>
          <w:color w:val="374151"/>
          <w:sz w:val="22"/>
          <w:szCs w:val="22"/>
        </w:rPr>
        <w:t xml:space="preserve">Capacity is still reviewed periodically throughout the stay</w:t>
      </w:r>
    </w:p>
    <w:p>
      <w:pPr>
        <w:pStyle w:val="ListParagraph"/>
        <w:numPr>
          <w:ilvl w:val="0"/>
          <w:numId w:val="2"/>
        </w:numPr>
        <w:spacing w:after="60" w:before="60"/>
      </w:pPr>
      <w:r>
        <w:rPr>
          <w:rFonts w:ascii="Arial" w:cs="Arial" w:eastAsia="Arial" w:hAnsi="Arial"/>
          <w:color w:val="374151"/>
          <w:sz w:val="22"/>
          <w:szCs w:val="22"/>
        </w:rPr>
        <w:t xml:space="preserve">If they lose capacity during their stay (e.g. due to a relapse), they must be transferred to High Support</w:t>
      </w:r>
    </w:p>
    <w:p>
      <w:pPr>
        <w:spacing w:after="50" w:before="5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Think of Independent Admission as: the patient is here by choice and is in control of their treatment decisions.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2.2 High Support Admission (Involuntary)</w:t>
      </w:r>
    </w:p>
    <w:p>
      <w:pPr>
        <w:spacing w:after="80" w:before="80"/>
      </w:pPr>
      <w:r>
        <w:rPr>
          <w:rFonts w:ascii="Arial" w:cs="Arial" w:eastAsia="Arial" w:hAnsi="Arial"/>
          <w:color w:val="374151"/>
          <w:sz w:val="22"/>
          <w:szCs w:val="22"/>
        </w:rPr>
        <w:t xml:space="preserve">A High Support Admission means the patient has failed a capacity assessment — they cannot currently make informed decisions about their own treatment. This is an involuntary admission and carries stricter legal requirements around documentation and review timelines.</w:t>
      </w:r>
    </w:p>
    <w:p>
      <w:pPr>
        <w:spacing w:after="30" w:before="30"/>
      </w:pPr>
      <w:r>
        <w:t xml:space="preserve"/>
      </w:r>
    </w:p>
    <w:p>
      <w:pPr>
        <w:spacing w:after="80" w:before="80"/>
      </w:pPr>
      <w:r>
        <w:rPr>
          <w:rFonts w:ascii="Arial" w:cs="Arial" w:eastAsia="Arial" w:hAnsi="Arial"/>
          <w:color w:val="374151"/>
          <w:sz w:val="22"/>
          <w:szCs w:val="22"/>
        </w:rPr>
        <w:t xml:space="preserve">High Support is divided into sub-categories based on how long the patient has been admitted. Each sub-category has different renewal milestones:</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700"/>
      </w:tblGrid>
      <w:tr>
        <w:trPr>
          <w:tblHeader/>
        </w:trPr>
        <w:tc>
          <w:tcPr>
            <w:tcW w:type="dxa" w:w="20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Sub-Category</w:t>
            </w:r>
          </w:p>
        </w:tc>
        <w:tc>
          <w:tcPr>
            <w:tcW w:type="dxa" w:w="25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When It Applies</w:t>
            </w:r>
          </w:p>
        </w:tc>
        <w:tc>
          <w:tcPr>
            <w:tcW w:type="dxa" w:w="2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Assessment Frequency</w:t>
            </w:r>
          </w:p>
        </w:tc>
        <w:tc>
          <w:tcPr>
            <w:tcW w:type="dxa" w:w="27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Renewal Milestone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HS ≤30 days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0 to Day 30 of the admission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7 days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30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HS &gt;30 days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Day 31 to Day 90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Every 14 days</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Day 90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HS &gt;90 days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91 to Day 120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14 days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120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HS &gt;120 days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Day 121 to Day 180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Every 14 days</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Day 180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HS &gt;180 days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181 onwards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14 days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180 days</w:t>
            </w:r>
          </w:p>
        </w:tc>
      </w:tr>
    </w:tbl>
    <w:p>
      <w:pPr>
        <w:spacing w:after="50" w:before="5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The system automatically tracks which sub-category a patient is in based on their admission date. Staff do not need to calculate this manually.</w:t>
      </w:r>
    </w:p>
    <w:p>
      <w:pPr>
        <w:spacing w:after="50" w:before="50"/>
      </w:pPr>
      <w:r>
        <w:t xml:space="preserve"/>
      </w:r>
    </w:p>
    <w:p>
      <w:pPr>
        <w:spacing w:after="80" w:before="80"/>
      </w:pPr>
      <w:r>
        <w:rPr>
          <w:rFonts w:ascii="Arial" w:cs="Arial" w:eastAsia="Arial" w:hAnsi="Arial"/>
          <w:b/>
          <w:bCs/>
          <w:color w:val="374151"/>
          <w:sz w:val="22"/>
          <w:szCs w:val="22"/>
        </w:rPr>
        <w:t xml:space="preserve">Key rule for re-admissions:</w:t>
      </w:r>
    </w:p>
    <w:p>
      <w:pPr>
        <w:pStyle w:val="ListParagraph"/>
        <w:numPr>
          <w:ilvl w:val="0"/>
          <w:numId w:val="2"/>
        </w:numPr>
        <w:spacing w:after="60" w:before="60"/>
      </w:pPr>
      <w:r>
        <w:rPr>
          <w:rFonts w:ascii="Arial" w:cs="Arial" w:eastAsia="Arial" w:hAnsi="Arial"/>
          <w:color w:val="374151"/>
          <w:sz w:val="22"/>
          <w:szCs w:val="22"/>
        </w:rPr>
        <w:t xml:space="preserve">If a High Support patient is discharged and re-admitted within 7 days, they continue from the same sub-category they left.</w:t>
      </w:r>
    </w:p>
    <w:p>
      <w:pPr>
        <w:pStyle w:val="ListParagraph"/>
        <w:numPr>
          <w:ilvl w:val="0"/>
          <w:numId w:val="2"/>
        </w:numPr>
        <w:spacing w:after="60" w:before="60"/>
      </w:pPr>
      <w:r>
        <w:rPr>
          <w:rFonts w:ascii="Arial" w:cs="Arial" w:eastAsia="Arial" w:hAnsi="Arial"/>
          <w:color w:val="374151"/>
          <w:sz w:val="22"/>
          <w:szCs w:val="22"/>
        </w:rPr>
        <w:t xml:space="preserve">If they are re-admitted after 7 days, they start fresh from HS ≤30 days (Day 1).</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2.3 Minor Admission (Under 18)</w:t>
      </w:r>
    </w:p>
    <w:p>
      <w:pPr>
        <w:spacing w:after="80" w:before="80"/>
      </w:pPr>
      <w:r>
        <w:rPr>
          <w:rFonts w:ascii="Arial" w:cs="Arial" w:eastAsia="Arial" w:hAnsi="Arial"/>
          <w:color w:val="374151"/>
          <w:sz w:val="22"/>
          <w:szCs w:val="22"/>
        </w:rPr>
        <w:t xml:space="preserve">Any patient under 18 years of age is admitted as a Minor. Age is the only criteria — no capacity assessment is needed for the initial minor admission.</w:t>
      </w:r>
    </w:p>
    <w:p>
      <w:pPr>
        <w:spacing w:after="30" w:before="30"/>
      </w:pPr>
      <w:r>
        <w:t xml:space="preserve"/>
      </w:r>
    </w:p>
    <w:p>
      <w:pPr>
        <w:pStyle w:val="ListParagraph"/>
        <w:numPr>
          <w:ilvl w:val="0"/>
          <w:numId w:val="2"/>
        </w:numPr>
        <w:spacing w:after="60" w:before="60"/>
      </w:pPr>
      <w:r>
        <w:rPr>
          <w:rFonts w:ascii="Arial" w:cs="Arial" w:eastAsia="Arial" w:hAnsi="Arial"/>
          <w:color w:val="374151"/>
          <w:sz w:val="22"/>
          <w:szCs w:val="22"/>
        </w:rPr>
        <w:t xml:space="preserve">The system will alert staff when a minor patient is approaching their 18th birthday</w:t>
      </w:r>
    </w:p>
    <w:p>
      <w:pPr>
        <w:pStyle w:val="ListParagraph"/>
        <w:numPr>
          <w:ilvl w:val="0"/>
          <w:numId w:val="2"/>
        </w:numPr>
        <w:spacing w:after="60" w:before="60"/>
      </w:pPr>
      <w:r>
        <w:rPr>
          <w:rFonts w:ascii="Arial" w:cs="Arial" w:eastAsia="Arial" w:hAnsi="Arial"/>
          <w:color w:val="374151"/>
          <w:sz w:val="22"/>
          <w:szCs w:val="22"/>
        </w:rPr>
        <w:t xml:space="preserve">When they turn 18, a capacity assessment must be conducted</w:t>
      </w:r>
    </w:p>
    <w:p>
      <w:pPr>
        <w:pStyle w:val="ListParagraph"/>
        <w:numPr>
          <w:ilvl w:val="0"/>
          <w:numId w:val="2"/>
        </w:numPr>
        <w:spacing w:after="60" w:before="60"/>
      </w:pPr>
      <w:r>
        <w:rPr>
          <w:rFonts w:ascii="Arial" w:cs="Arial" w:eastAsia="Arial" w:hAnsi="Arial"/>
          <w:color w:val="374151"/>
          <w:sz w:val="22"/>
          <w:szCs w:val="22"/>
        </w:rPr>
        <w:t xml:space="preserve">Based on the result, they are either shifted to Independent or High Support admission</w:t>
      </w:r>
    </w:p>
    <w:p>
      <w:pPr>
        <w:pStyle w:val="ListParagraph"/>
        <w:numPr>
          <w:ilvl w:val="0"/>
          <w:numId w:val="2"/>
        </w:numPr>
        <w:spacing w:after="60" w:before="60"/>
      </w:pPr>
      <w:r>
        <w:rPr>
          <w:rFonts w:ascii="Arial" w:cs="Arial" w:eastAsia="Arial" w:hAnsi="Arial"/>
          <w:color w:val="374151"/>
          <w:sz w:val="22"/>
          <w:szCs w:val="22"/>
        </w:rPr>
        <w:t xml:space="preserve">If a parent or guardian takes the patient home before they turn 18, they are discharged from the Minor category</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2.4 How Admission Types Change During a Stay</w:t>
      </w:r>
    </w:p>
    <w:p>
      <w:pPr>
        <w:spacing w:after="80" w:before="80"/>
      </w:pPr>
      <w:r>
        <w:rPr>
          <w:rFonts w:ascii="Arial" w:cs="Arial" w:eastAsia="Arial" w:hAnsi="Arial"/>
          <w:color w:val="374151"/>
          <w:sz w:val="22"/>
          <w:szCs w:val="22"/>
        </w:rPr>
        <w:t xml:space="preserve">The diagram below shows all the possible transitions between admission types:</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200"/>
      </w:tblGrid>
      <w:tr>
        <w:trPr>
          <w:tblHeader/>
        </w:trPr>
        <w:tc>
          <w:tcPr>
            <w:tcW w:type="dxa" w:w="21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1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5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Independent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Support</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fails a capacity assessment during their stay</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 Support</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Independent</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Patient passes a capacity assessment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Minor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Independent</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turns 18 and passes capacity assessment</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Minor</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 Support</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Patient turns 18 and fails capacity assessment</w:t>
            </w:r>
          </w:p>
        </w:tc>
      </w:tr>
    </w:tbl>
    <w:p>
      <w:pPr>
        <w:spacing w:after="100" w:before="100"/>
      </w:pPr>
      <w:r>
        <w:t xml:space="preserve"/>
      </w:r>
    </w:p>
    <w:p>
      <w:r>
        <w:br w:type="page"/>
      </w:r>
    </w:p>
    <w:p>
      <w:pPr>
        <w:pStyle w:val="Heading1"/>
        <w:spacing w:after="200" w:before="400"/>
      </w:pPr>
      <w:r>
        <w:rPr>
          <w:rFonts w:ascii="Arial" w:cs="Arial" w:eastAsia="Arial" w:hAnsi="Arial"/>
          <w:b/>
          <w:bCs/>
          <w:color w:val="0A2A2A"/>
          <w:sz w:val="36"/>
          <w:szCs w:val="36"/>
        </w:rPr>
        <w:t xml:space="preserve">3. Dashboard</w:t>
      </w:r>
    </w:p>
    <w:p>
      <w:pPr>
        <w:spacing w:after="80" w:before="80"/>
      </w:pPr>
      <w:r>
        <w:rPr>
          <w:rFonts w:ascii="Arial" w:cs="Arial" w:eastAsia="Arial" w:hAnsi="Arial"/>
          <w:color w:val="374151"/>
          <w:sz w:val="22"/>
          <w:szCs w:val="22"/>
        </w:rPr>
        <w:t xml:space="preserve">The Dashboard is the first page you see when you open CareTrack. It gives you a complete at-a-glance picture of what is happening at the facility right now. Think of it as your daily morning briefing.</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3.1 The Four Stat Cards</w:t>
      </w:r>
    </w:p>
    <w:p>
      <w:pPr>
        <w:spacing w:after="80" w:before="80"/>
      </w:pPr>
      <w:r>
        <w:rPr>
          <w:rFonts w:ascii="Arial" w:cs="Arial" w:eastAsia="Arial" w:hAnsi="Arial"/>
          <w:color w:val="374151"/>
          <w:sz w:val="22"/>
          <w:szCs w:val="22"/>
        </w:rPr>
        <w:t xml:space="preserve">At the top of the dashboard are four summary cards. These update in real time based on your Supabase data.</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500"/>
      </w:tblGrid>
      <w:tr>
        <w:trPr>
          <w:tblHeader/>
        </w:trPr>
        <w:tc>
          <w:tcPr>
            <w:tcW w:type="dxa" w:w="21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28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45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When to Act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Active Patients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count of all currently admitted patients (not discharged). Shows how many were admitted this week.</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Monitor for sudden drops (unexpected discharges) or spikes (surge in admissions).</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Renewals Due This Week</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Patients whose contract renewal milestone falls within the next 7 days. Includes overdue ones.</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If this number includes overdue items, act immediately. Open Renewals Due page.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Capacity Assessments Due Today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Patients who are scheduled for a capacity assessment today based on their admission timeline.</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Capacity Assessments page and complete today's assessments before end of day.</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Beds Available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Total bed capacity minus current active patient count.</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Alert management if this reaches 0 or below.</w:t>
            </w:r>
          </w:p>
        </w:tc>
      </w:tr>
    </w:tbl>
    <w:p>
      <w:pPr>
        <w:spacing w:after="100" w:before="100"/>
      </w:pPr>
      <w:r>
        <w:t xml:space="preserve"/>
      </w:r>
    </w:p>
    <w:p>
      <w:pPr>
        <w:pStyle w:val="Heading2"/>
        <w:spacing w:after="160" w:before="320"/>
      </w:pPr>
      <w:r>
        <w:rPr>
          <w:rFonts w:ascii="Arial" w:cs="Arial" w:eastAsia="Arial" w:hAnsi="Arial"/>
          <w:b/>
          <w:bCs/>
          <w:color w:val="0D6E6E"/>
          <w:sz w:val="28"/>
          <w:szCs w:val="28"/>
        </w:rPr>
        <w:t xml:space="preserve">3.2 Upcoming Actions Table</w:t>
      </w:r>
    </w:p>
    <w:p>
      <w:pPr>
        <w:spacing w:after="80" w:before="80"/>
      </w:pPr>
      <w:r>
        <w:rPr>
          <w:rFonts w:ascii="Arial" w:cs="Arial" w:eastAsia="Arial" w:hAnsi="Arial"/>
          <w:color w:val="374151"/>
          <w:sz w:val="22"/>
          <w:szCs w:val="22"/>
        </w:rPr>
        <w:t xml:space="preserve">The central table on the dashboard lists every patient who needs attention in the next 7 days. Each row shows:</w:t>
      </w:r>
    </w:p>
    <w:p>
      <w:pPr>
        <w:spacing w:after="30" w:before="30"/>
      </w:pPr>
      <w:r>
        <w:t xml:space="preserve"/>
      </w:r>
    </w:p>
    <w:p>
      <w:pPr>
        <w:pStyle w:val="ListParagraph"/>
        <w:numPr>
          <w:ilvl w:val="0"/>
          <w:numId w:val="2"/>
        </w:numPr>
        <w:spacing w:after="60" w:before="60"/>
      </w:pPr>
      <w:r>
        <w:rPr>
          <w:rFonts w:ascii="Arial" w:cs="Arial" w:eastAsia="Arial" w:hAnsi="Arial"/>
          <w:color w:val="374151"/>
          <w:sz w:val="22"/>
          <w:szCs w:val="22"/>
        </w:rPr>
        <w:t xml:space="preserve">Patient name and admission type</w:t>
      </w:r>
    </w:p>
    <w:p>
      <w:pPr>
        <w:pStyle w:val="ListParagraph"/>
        <w:numPr>
          <w:ilvl w:val="0"/>
          <w:numId w:val="2"/>
        </w:numPr>
        <w:spacing w:after="60" w:before="60"/>
      </w:pPr>
      <w:r>
        <w:rPr>
          <w:rFonts w:ascii="Arial" w:cs="Arial" w:eastAsia="Arial" w:hAnsi="Arial"/>
          <w:color w:val="374151"/>
          <w:sz w:val="22"/>
          <w:szCs w:val="22"/>
        </w:rPr>
        <w:t xml:space="preserve">What action is required (renewal, assessment, sub-category shift, age milestone)</w:t>
      </w:r>
    </w:p>
    <w:p>
      <w:pPr>
        <w:pStyle w:val="ListParagraph"/>
        <w:numPr>
          <w:ilvl w:val="0"/>
          <w:numId w:val="2"/>
        </w:numPr>
        <w:spacing w:after="60" w:before="60"/>
      </w:pPr>
      <w:r>
        <w:rPr>
          <w:rFonts w:ascii="Arial" w:cs="Arial" w:eastAsia="Arial" w:hAnsi="Arial"/>
          <w:color w:val="374151"/>
          <w:sz w:val="22"/>
          <w:szCs w:val="22"/>
        </w:rPr>
        <w:t xml:space="preserve">The date it is due</w:t>
      </w:r>
    </w:p>
    <w:p>
      <w:pPr>
        <w:pStyle w:val="ListParagraph"/>
        <w:numPr>
          <w:ilvl w:val="0"/>
          <w:numId w:val="2"/>
        </w:numPr>
        <w:spacing w:after="60" w:before="60"/>
      </w:pPr>
      <w:r>
        <w:rPr>
          <w:rFonts w:ascii="Arial" w:cs="Arial" w:eastAsia="Arial" w:hAnsi="Arial"/>
          <w:color w:val="374151"/>
          <w:sz w:val="22"/>
          <w:szCs w:val="22"/>
        </w:rPr>
        <w:t xml:space="preserve">A colour-coded status badge</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700"/>
      </w:tblGrid>
      <w:tr>
        <w:trPr>
          <w:tblHeader/>
        </w:trPr>
        <w:tc>
          <w:tcPr>
            <w:tcW w:type="dxa" w:w="15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Badge Colour</w:t>
            </w:r>
          </w:p>
        </w:tc>
        <w:tc>
          <w:tcPr>
            <w:tcW w:type="dxa" w:w="2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7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Red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Action is overdue</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 immediately — this is past its deadline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Amber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Due today or in the next 1-3 days</w:t>
            </w:r>
          </w:p>
        </w:tc>
        <w:tc>
          <w:tcPr>
            <w:tcW w:type="dxa" w:w="5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Plan to handle this today or tomorrow</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Green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Scheduled, not yet urgent</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action needed yet, just be aware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Blue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Formally scheduled in the system</w:t>
            </w:r>
          </w:p>
        </w:tc>
        <w:tc>
          <w:tcPr>
            <w:tcW w:type="dxa" w:w="5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Confirm attendance / resource availability</w:t>
            </w:r>
          </w:p>
        </w:tc>
      </w:tr>
    </w:tbl>
    <w:p>
      <w:pPr>
        <w:spacing w:after="50" w:before="50"/>
      </w:pPr>
      <w:r>
        <w:t xml:space="preserve"/>
      </w:r>
    </w:p>
    <w:p>
      <w:pPr>
        <w:spacing w:after="80" w:before="80"/>
      </w:pPr>
      <w:r>
        <w:rPr>
          <w:rFonts w:ascii="Arial" w:cs="Arial" w:eastAsia="Arial" w:hAnsi="Arial"/>
          <w:color w:val="374151"/>
          <w:sz w:val="22"/>
          <w:szCs w:val="22"/>
        </w:rPr>
        <w:t xml:space="preserve">Each row has two quick-action buttons:</w:t>
      </w:r>
    </w:p>
    <w:p>
      <w:pPr>
        <w:pStyle w:val="ListParagraph"/>
        <w:numPr>
          <w:ilvl w:val="0"/>
          <w:numId w:val="2"/>
        </w:numPr>
        <w:spacing w:after="60" w:before="60"/>
      </w:pPr>
      <w:r>
        <w:rPr>
          <w:rFonts w:ascii="Arial" w:cs="Arial" w:eastAsia="Arial" w:hAnsi="Arial"/>
          <w:color w:val="374151"/>
          <w:sz w:val="22"/>
          <w:szCs w:val="22"/>
        </w:rPr>
        <w:t xml:space="preserve">Mark Done — records that the action has been completed without leaving the dashboard</w:t>
      </w:r>
    </w:p>
    <w:p>
      <w:pPr>
        <w:pStyle w:val="ListParagraph"/>
        <w:numPr>
          <w:ilvl w:val="0"/>
          <w:numId w:val="2"/>
        </w:numPr>
        <w:spacing w:after="60" w:before="60"/>
      </w:pPr>
      <w:r>
        <w:rPr>
          <w:rFonts w:ascii="Arial" w:cs="Arial" w:eastAsia="Arial" w:hAnsi="Arial"/>
          <w:color w:val="374151"/>
          <w:sz w:val="22"/>
          <w:szCs w:val="22"/>
        </w:rPr>
        <w:t xml:space="preserve">View Patient — opens that patient's full detail page</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3.3 Admission Type Breakdown Chart</w:t>
      </w:r>
    </w:p>
    <w:p>
      <w:pPr>
        <w:spacing w:after="80" w:before="80"/>
      </w:pPr>
      <w:r>
        <w:rPr>
          <w:rFonts w:ascii="Arial" w:cs="Arial" w:eastAsia="Arial" w:hAnsi="Arial"/>
          <w:color w:val="374151"/>
          <w:sz w:val="22"/>
          <w:szCs w:val="22"/>
        </w:rPr>
        <w:t xml:space="preserve">The donut chart on the right shows the current split of active patients across the three admission types (Independent, High Support, Minor). This helps management understand the care burden at a glance — High Support patients require significantly more documentation and staff time.</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3.4 Recent Activity Feed</w:t>
      </w:r>
    </w:p>
    <w:p>
      <w:pPr>
        <w:spacing w:after="80" w:before="80"/>
      </w:pPr>
      <w:r>
        <w:rPr>
          <w:rFonts w:ascii="Arial" w:cs="Arial" w:eastAsia="Arial" w:hAnsi="Arial"/>
          <w:color w:val="374151"/>
          <w:sz w:val="22"/>
          <w:szCs w:val="22"/>
        </w:rPr>
        <w:t xml:space="preserve">At the bottom of the dashboard is a chronological feed of everything that has happened in the system recently — new admissions, capacity assessment results, sub-category shifts, discharges, and overdue alerts. This is your audit trail at a glance.</w:t>
      </w:r>
    </w:p>
    <w:p>
      <w:pPr>
        <w:spacing w:after="50" w:before="5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The dashboard does not auto-refresh if you leave the tab open for hours. Reload the page to get the latest data when you return after a break.</w:t>
      </w:r>
    </w:p>
    <w:p>
      <w:r>
        <w:br w:type="page"/>
      </w:r>
    </w:p>
    <w:p>
      <w:pPr>
        <w:pStyle w:val="Heading1"/>
        <w:spacing w:after="200" w:before="400"/>
      </w:pPr>
      <w:r>
        <w:rPr>
          <w:rFonts w:ascii="Arial" w:cs="Arial" w:eastAsia="Arial" w:hAnsi="Arial"/>
          <w:b/>
          <w:bCs/>
          <w:color w:val="0A2A2A"/>
          <w:sz w:val="36"/>
          <w:szCs w:val="36"/>
        </w:rPr>
        <w:t xml:space="preserve">4. Calendar</w:t>
      </w:r>
    </w:p>
    <w:p>
      <w:pPr>
        <w:spacing w:after="80" w:before="80"/>
      </w:pPr>
      <w:r>
        <w:rPr>
          <w:rFonts w:ascii="Arial" w:cs="Arial" w:eastAsia="Arial" w:hAnsi="Arial"/>
          <w:color w:val="374151"/>
          <w:sz w:val="22"/>
          <w:szCs w:val="22"/>
        </w:rPr>
        <w:t xml:space="preserve">The Calendar page gives you a time-based view of all patient-related events — renewals, assessments, sub-category shifts, and discharges — laid out on a visual calendar grid. It is especially useful for planning staff rosters and ensuring no deadlines are missed.</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4.1 Three Views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76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 View</w:t>
            </w:r>
          </w:p>
        </w:tc>
        <w:tc>
          <w:tcPr>
            <w:tcW w:type="dxa" w:w="7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Seeing the full picture of what's coming up across the month. Good for weekly planning meetings.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 View</w:t>
            </w:r>
          </w:p>
        </w:tc>
        <w:tc>
          <w:tcPr>
            <w:tcW w:type="dxa" w:w="7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Detailed day-by-day planning for the current week. Shows events as time blocks.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 View</w:t>
            </w:r>
          </w:p>
        </w:tc>
        <w:tc>
          <w:tcPr>
            <w:tcW w:type="dxa" w:w="7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Hour-by-hour schedule for a single day. Useful on busy days with multiple assessments due.</w:t>
            </w:r>
          </w:p>
        </w:tc>
      </w:tr>
    </w:tbl>
    <w:p>
      <w:pPr>
        <w:spacing w:after="50" w:before="50"/>
      </w:pPr>
      <w:r>
        <w:t xml:space="preserve"/>
      </w:r>
    </w:p>
    <w:p>
      <w:pPr>
        <w:pStyle w:val="Heading2"/>
        <w:spacing w:after="160" w:before="320"/>
      </w:pPr>
      <w:r>
        <w:rPr>
          <w:rFonts w:ascii="Arial" w:cs="Arial" w:eastAsia="Arial" w:hAnsi="Arial"/>
          <w:b/>
          <w:bCs/>
          <w:color w:val="0D6E6E"/>
          <w:sz w:val="28"/>
          <w:szCs w:val="28"/>
        </w:rPr>
        <w:t xml:space="preserve">4.2 Event Types on the Calendar</w:t>
      </w:r>
    </w:p>
    <w:p>
      <w:pPr>
        <w:pStyle w:val="ListParagraph"/>
        <w:numPr>
          <w:ilvl w:val="0"/>
          <w:numId w:val="2"/>
        </w:numPr>
        <w:spacing w:after="60" w:before="60"/>
      </w:pPr>
      <w:r>
        <w:rPr>
          <w:rFonts w:ascii="Arial" w:cs="Arial" w:eastAsia="Arial" w:hAnsi="Arial"/>
          <w:color w:val="374151"/>
          <w:sz w:val="22"/>
          <w:szCs w:val="22"/>
        </w:rPr>
        <w:t xml:space="preserve">Red events — Overdue actions (these should never appear if the team is on top of things)</w:t>
      </w:r>
    </w:p>
    <w:p>
      <w:pPr>
        <w:pStyle w:val="ListParagraph"/>
        <w:numPr>
          <w:ilvl w:val="0"/>
          <w:numId w:val="2"/>
        </w:numPr>
        <w:spacing w:after="60" w:before="60"/>
      </w:pPr>
      <w:r>
        <w:rPr>
          <w:rFonts w:ascii="Arial" w:cs="Arial" w:eastAsia="Arial" w:hAnsi="Arial"/>
          <w:color w:val="374151"/>
          <w:sz w:val="22"/>
          <w:szCs w:val="22"/>
        </w:rPr>
        <w:t xml:space="preserve">Amber events — Renewals due on that date</w:t>
      </w:r>
    </w:p>
    <w:p>
      <w:pPr>
        <w:pStyle w:val="ListParagraph"/>
        <w:numPr>
          <w:ilvl w:val="0"/>
          <w:numId w:val="2"/>
        </w:numPr>
        <w:spacing w:after="60" w:before="60"/>
      </w:pPr>
      <w:r>
        <w:rPr>
          <w:rFonts w:ascii="Arial" w:cs="Arial" w:eastAsia="Arial" w:hAnsi="Arial"/>
          <w:color w:val="374151"/>
          <w:sz w:val="22"/>
          <w:szCs w:val="22"/>
        </w:rPr>
        <w:t xml:space="preserve">Blue events — Capacity assessments scheduled for that date</w:t>
      </w:r>
    </w:p>
    <w:p>
      <w:pPr>
        <w:pStyle w:val="ListParagraph"/>
        <w:numPr>
          <w:ilvl w:val="0"/>
          <w:numId w:val="2"/>
        </w:numPr>
        <w:spacing w:after="60" w:before="60"/>
      </w:pPr>
      <w:r>
        <w:rPr>
          <w:rFonts w:ascii="Arial" w:cs="Arial" w:eastAsia="Arial" w:hAnsi="Arial"/>
          <w:color w:val="374151"/>
          <w:sz w:val="22"/>
          <w:szCs w:val="22"/>
        </w:rPr>
        <w:t xml:space="preserve">Green events — Expected or planned discharges</w:t>
      </w:r>
    </w:p>
    <w:p>
      <w:pPr>
        <w:pStyle w:val="ListParagraph"/>
        <w:numPr>
          <w:ilvl w:val="0"/>
          <w:numId w:val="2"/>
        </w:numPr>
        <w:spacing w:after="60" w:before="60"/>
      </w:pPr>
      <w:r>
        <w:rPr>
          <w:rFonts w:ascii="Arial" w:cs="Arial" w:eastAsia="Arial" w:hAnsi="Arial"/>
          <w:color w:val="374151"/>
          <w:sz w:val="22"/>
          <w:szCs w:val="22"/>
        </w:rPr>
        <w:t xml:space="preserve">Purple events — New admissions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4.3 Clicking an Event</w:t>
      </w:r>
    </w:p>
    <w:p>
      <w:pPr>
        <w:spacing w:after="80" w:before="80"/>
      </w:pPr>
      <w:r>
        <w:rPr>
          <w:rFonts w:ascii="Arial" w:cs="Arial" w:eastAsia="Arial" w:hAnsi="Arial"/>
          <w:color w:val="374151"/>
          <w:sz w:val="22"/>
          <w:szCs w:val="22"/>
        </w:rPr>
        <w:t xml:space="preserve">Clicking any coloured event chip on the calendar opens a small popup showing the patient's name, what is due, and a View Patient button to jump directly to their file.</w:t>
      </w:r>
    </w:p>
    <w:p>
      <w:r>
        <w:br w:type="page"/>
      </w:r>
    </w:p>
    <w:p>
      <w:pPr>
        <w:pStyle w:val="Heading1"/>
        <w:spacing w:after="200" w:before="400"/>
      </w:pPr>
      <w:r>
        <w:rPr>
          <w:rFonts w:ascii="Arial" w:cs="Arial" w:eastAsia="Arial" w:hAnsi="Arial"/>
          <w:b/>
          <w:bCs/>
          <w:color w:val="0A2A2A"/>
          <w:sz w:val="36"/>
          <w:szCs w:val="36"/>
        </w:rPr>
        <w:t xml:space="preserve">5. All Patients</w:t>
      </w:r>
    </w:p>
    <w:p>
      <w:pPr>
        <w:spacing w:after="80" w:before="80"/>
      </w:pPr>
      <w:r>
        <w:rPr>
          <w:rFonts w:ascii="Arial" w:cs="Arial" w:eastAsia="Arial" w:hAnsi="Arial"/>
          <w:color w:val="374151"/>
          <w:sz w:val="22"/>
          <w:szCs w:val="22"/>
        </w:rPr>
        <w:t xml:space="preserve">The All Patients page is your complete list of every patient in the system — active and discharged. It is the starting point for finding any patient's record.</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5.1 The Patient Table</w:t>
      </w:r>
    </w:p>
    <w:p>
      <w:pPr>
        <w:spacing w:after="80" w:before="80"/>
      </w:pPr>
      <w:r>
        <w:rPr>
          <w:rFonts w:ascii="Arial" w:cs="Arial" w:eastAsia="Arial" w:hAnsi="Arial"/>
          <w:color w:val="374151"/>
          <w:sz w:val="22"/>
          <w:szCs w:val="22"/>
        </w:rPr>
        <w:t xml:space="preserve">Each row in the table shows:</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0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ID</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unique code (e.g. PT-001) assigned at admission. Never changes, even if re-admitted.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name of the patient.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Calculated automatically from date of birth.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Admission Type</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Current type: Independent, High Support, or Minor (colour-coded badge).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Admission Date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of the current active admission.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Current Sub-Status</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For High Support patients, which milestone band they are currently 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Days Admitted</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Auto-calculated from admission date to today.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Next Action Due</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The next thing that needs to happen for this patient and when.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Discharged, or a specific alert badge.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Actions</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View (eye icon) or Edit (pencil icon) buttons.</w:t>
            </w:r>
          </w:p>
        </w:tc>
      </w:tr>
    </w:tbl>
    <w:p>
      <w:pPr>
        <w:spacing w:after="50" w:before="50"/>
      </w:pPr>
      <w:r>
        <w:t xml:space="preserve"/>
      </w:r>
    </w:p>
    <w:p>
      <w:pPr>
        <w:pStyle w:val="Heading2"/>
        <w:spacing w:after="160" w:before="320"/>
      </w:pPr>
      <w:r>
        <w:rPr>
          <w:rFonts w:ascii="Arial" w:cs="Arial" w:eastAsia="Arial" w:hAnsi="Arial"/>
          <w:b/>
          <w:bCs/>
          <w:color w:val="0D6E6E"/>
          <w:sz w:val="28"/>
          <w:szCs w:val="28"/>
        </w:rPr>
        <w:t xml:space="preserve">5.2 Searching and Filtering</w:t>
      </w:r>
    </w:p>
    <w:p>
      <w:pPr>
        <w:pStyle w:val="ListParagraph"/>
        <w:numPr>
          <w:ilvl w:val="0"/>
          <w:numId w:val="2"/>
        </w:numPr>
        <w:spacing w:after="60" w:before="60"/>
      </w:pPr>
      <w:r>
        <w:rPr>
          <w:rFonts w:ascii="Arial" w:cs="Arial" w:eastAsia="Arial" w:hAnsi="Arial"/>
          <w:color w:val="374151"/>
          <w:sz w:val="22"/>
          <w:szCs w:val="22"/>
        </w:rPr>
        <w:t xml:space="preserve">Search bar — Type any patient name or ID (e.g. PT-007) to filter the list instantly</w:t>
      </w:r>
    </w:p>
    <w:p>
      <w:pPr>
        <w:pStyle w:val="ListParagraph"/>
        <w:numPr>
          <w:ilvl w:val="0"/>
          <w:numId w:val="2"/>
        </w:numPr>
        <w:spacing w:after="60" w:before="60"/>
      </w:pPr>
      <w:r>
        <w:rPr>
          <w:rFonts w:ascii="Arial" w:cs="Arial" w:eastAsia="Arial" w:hAnsi="Arial"/>
          <w:color w:val="374151"/>
          <w:sz w:val="22"/>
          <w:szCs w:val="22"/>
        </w:rPr>
        <w:t xml:space="preserve">Admission Type filter — Show only Independent, High Support, or Minor patients</w:t>
      </w:r>
    </w:p>
    <w:p>
      <w:pPr>
        <w:pStyle w:val="ListParagraph"/>
        <w:numPr>
          <w:ilvl w:val="0"/>
          <w:numId w:val="2"/>
        </w:numPr>
        <w:spacing w:after="60" w:before="60"/>
      </w:pPr>
      <w:r>
        <w:rPr>
          <w:rFonts w:ascii="Arial" w:cs="Arial" w:eastAsia="Arial" w:hAnsi="Arial"/>
          <w:color w:val="374151"/>
          <w:sz w:val="22"/>
          <w:szCs w:val="22"/>
        </w:rPr>
        <w:t xml:space="preserve">Status filter — Show only Active or Discharged patients, or All</w:t>
      </w:r>
    </w:p>
    <w:p>
      <w:pPr>
        <w:spacing w:after="30" w:before="3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Filters work together. You can search for a name AND filter by High Support at the same time.</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5.3 The New Admission Button</w:t>
      </w:r>
    </w:p>
    <w:p>
      <w:pPr>
        <w:spacing w:after="80" w:before="80"/>
      </w:pPr>
      <w:r>
        <w:rPr>
          <w:rFonts w:ascii="Arial" w:cs="Arial" w:eastAsia="Arial" w:hAnsi="Arial"/>
          <w:color w:val="374151"/>
          <w:sz w:val="22"/>
          <w:szCs w:val="22"/>
        </w:rPr>
        <w:t xml:space="preserve">The teal New Admission button at the top right of this page opens the New Admission form. This is one of two ways to start a new admission (the other is from the sidebar under Patients &gt; New Admission).</w:t>
      </w:r>
    </w:p>
    <w:p>
      <w:r>
        <w:br w:type="page"/>
      </w:r>
    </w:p>
    <w:p>
      <w:pPr>
        <w:pStyle w:val="Heading1"/>
        <w:spacing w:after="200" w:before="400"/>
      </w:pPr>
      <w:r>
        <w:rPr>
          <w:rFonts w:ascii="Arial" w:cs="Arial" w:eastAsia="Arial" w:hAnsi="Arial"/>
          <w:b/>
          <w:bCs/>
          <w:color w:val="0A2A2A"/>
          <w:sz w:val="36"/>
          <w:szCs w:val="36"/>
        </w:rPr>
        <w:t xml:space="preserve">6. Patient Detail Page</w:t>
      </w:r>
    </w:p>
    <w:p>
      <w:pPr>
        <w:spacing w:after="80" w:before="80"/>
      </w:pPr>
      <w:r>
        <w:rPr>
          <w:rFonts w:ascii="Arial" w:cs="Arial" w:eastAsia="Arial" w:hAnsi="Arial"/>
          <w:color w:val="374151"/>
          <w:sz w:val="22"/>
          <w:szCs w:val="22"/>
        </w:rPr>
        <w:t xml:space="preserve">The Patient Detail Page is the most important screen in CareTrack. It contains everything about a single patient in one place, organised into five tabs. You reach it by clicking the eye icon on any patient row in the All Patients list.</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6.1 The Patient Header</w:t>
      </w:r>
    </w:p>
    <w:p>
      <w:pPr>
        <w:spacing w:after="80" w:before="80"/>
      </w:pPr>
      <w:r>
        <w:rPr>
          <w:rFonts w:ascii="Arial" w:cs="Arial" w:eastAsia="Arial" w:hAnsi="Arial"/>
          <w:color w:val="374151"/>
          <w:sz w:val="22"/>
          <w:szCs w:val="22"/>
        </w:rPr>
        <w:t xml:space="preserve">At the top of every patient's page is a header card showing:</w:t>
      </w:r>
    </w:p>
    <w:p>
      <w:pPr>
        <w:pStyle w:val="ListParagraph"/>
        <w:numPr>
          <w:ilvl w:val="0"/>
          <w:numId w:val="2"/>
        </w:numPr>
        <w:spacing w:after="60" w:before="60"/>
      </w:pPr>
      <w:r>
        <w:rPr>
          <w:rFonts w:ascii="Arial" w:cs="Arial" w:eastAsia="Arial" w:hAnsi="Arial"/>
          <w:color w:val="374151"/>
          <w:sz w:val="22"/>
          <w:szCs w:val="22"/>
        </w:rPr>
        <w:t xml:space="preserve">Patient's full name and ID</w:t>
      </w:r>
    </w:p>
    <w:p>
      <w:pPr>
        <w:pStyle w:val="ListParagraph"/>
        <w:numPr>
          <w:ilvl w:val="0"/>
          <w:numId w:val="2"/>
        </w:numPr>
        <w:spacing w:after="60" w:before="60"/>
      </w:pPr>
      <w:r>
        <w:rPr>
          <w:rFonts w:ascii="Arial" w:cs="Arial" w:eastAsia="Arial" w:hAnsi="Arial"/>
          <w:color w:val="374151"/>
          <w:sz w:val="22"/>
          <w:szCs w:val="22"/>
        </w:rPr>
        <w:t xml:space="preserve">Age and gender</w:t>
      </w:r>
    </w:p>
    <w:p>
      <w:pPr>
        <w:pStyle w:val="ListParagraph"/>
        <w:numPr>
          <w:ilvl w:val="0"/>
          <w:numId w:val="2"/>
        </w:numPr>
        <w:spacing w:after="60" w:before="60"/>
      </w:pPr>
      <w:r>
        <w:rPr>
          <w:rFonts w:ascii="Arial" w:cs="Arial" w:eastAsia="Arial" w:hAnsi="Arial"/>
          <w:color w:val="374151"/>
          <w:sz w:val="22"/>
          <w:szCs w:val="22"/>
        </w:rPr>
        <w:t xml:space="preserve">Current admission type (colour-coded badge)</w:t>
      </w:r>
    </w:p>
    <w:p>
      <w:pPr>
        <w:pStyle w:val="ListParagraph"/>
        <w:numPr>
          <w:ilvl w:val="0"/>
          <w:numId w:val="2"/>
        </w:numPr>
        <w:spacing w:after="60" w:before="60"/>
      </w:pPr>
      <w:r>
        <w:rPr>
          <w:rFonts w:ascii="Arial" w:cs="Arial" w:eastAsia="Arial" w:hAnsi="Arial"/>
          <w:color w:val="374151"/>
          <w:sz w:val="22"/>
          <w:szCs w:val="22"/>
        </w:rPr>
        <w:t xml:space="preserve">Current status badge</w:t>
      </w:r>
    </w:p>
    <w:p>
      <w:pPr>
        <w:pStyle w:val="ListParagraph"/>
        <w:numPr>
          <w:ilvl w:val="0"/>
          <w:numId w:val="2"/>
        </w:numPr>
        <w:spacing w:after="60" w:before="60"/>
      </w:pPr>
      <w:r>
        <w:rPr>
          <w:rFonts w:ascii="Arial" w:cs="Arial" w:eastAsia="Arial" w:hAnsi="Arial"/>
          <w:color w:val="374151"/>
          <w:sz w:val="22"/>
          <w:szCs w:val="22"/>
        </w:rPr>
        <w:t xml:space="preserve">Edit Patient button — to update personal or contact details</w:t>
      </w:r>
    </w:p>
    <w:p>
      <w:pPr>
        <w:pStyle w:val="ListParagraph"/>
        <w:numPr>
          <w:ilvl w:val="0"/>
          <w:numId w:val="2"/>
        </w:numPr>
        <w:spacing w:after="60" w:before="60"/>
      </w:pPr>
      <w:r>
        <w:rPr>
          <w:rFonts w:ascii="Arial" w:cs="Arial" w:eastAsia="Arial" w:hAnsi="Arial"/>
          <w:color w:val="374151"/>
          <w:sz w:val="22"/>
          <w:szCs w:val="22"/>
        </w:rPr>
        <w:t xml:space="preserve">Discharge button — to end their current admission (only visible for active patients)</w:t>
      </w:r>
    </w:p>
    <w:p>
      <w:pPr>
        <w:spacing w:after="50" w:before="50"/>
      </w:pPr>
      <w:r>
        <w:t xml:space="preserve"/>
      </w:r>
    </w:p>
    <w:p>
      <w:pPr>
        <w:spacing w:after="80" w:before="80"/>
      </w:pPr>
      <w:r>
        <w:rPr>
          <w:rFonts w:ascii="Arial" w:cs="Arial" w:eastAsia="Arial" w:hAnsi="Arial"/>
          <w:color w:val="374151"/>
          <w:sz w:val="22"/>
          <w:szCs w:val="22"/>
        </w:rPr>
        <w:t xml:space="preserve">Below the header is a breadcrumb trail showing where you are: Patients &gt; [Patient Name] &gt; [Current Tab].</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6.2 Tab 1 — Overview</w:t>
      </w:r>
    </w:p>
    <w:p>
      <w:pPr>
        <w:spacing w:after="80" w:before="80"/>
      </w:pPr>
      <w:r>
        <w:rPr>
          <w:rFonts w:ascii="Arial" w:cs="Arial" w:eastAsia="Arial" w:hAnsi="Arial"/>
          <w:color w:val="374151"/>
          <w:sz w:val="22"/>
          <w:szCs w:val="22"/>
        </w:rPr>
        <w:t xml:space="preserve">The Overview tab has two columns:</w:t>
      </w:r>
    </w:p>
    <w:p>
      <w:pPr>
        <w:spacing w:after="30" w:before="30"/>
      </w:pPr>
      <w:r>
        <w:t xml:space="preserve"/>
      </w:r>
    </w:p>
    <w:p>
      <w:pPr>
        <w:spacing w:after="80" w:before="80"/>
      </w:pPr>
      <w:r>
        <w:rPr>
          <w:rFonts w:ascii="Arial" w:cs="Arial" w:eastAsia="Arial" w:hAnsi="Arial"/>
          <w:b/>
          <w:bCs/>
          <w:color w:val="374151"/>
          <w:sz w:val="22"/>
          <w:szCs w:val="22"/>
        </w:rPr>
        <w:t xml:space="preserve">Left column — Personal Details:</w:t>
      </w:r>
    </w:p>
    <w:p>
      <w:pPr>
        <w:pStyle w:val="ListParagraph"/>
        <w:numPr>
          <w:ilvl w:val="0"/>
          <w:numId w:val="2"/>
        </w:numPr>
        <w:spacing w:after="60" w:before="60"/>
      </w:pPr>
      <w:r>
        <w:rPr>
          <w:rFonts w:ascii="Arial" w:cs="Arial" w:eastAsia="Arial" w:hAnsi="Arial"/>
          <w:color w:val="374151"/>
          <w:sz w:val="22"/>
          <w:szCs w:val="22"/>
        </w:rPr>
        <w:t xml:space="preserve">Date of birth, phone number</w:t>
      </w:r>
    </w:p>
    <w:p>
      <w:pPr>
        <w:pStyle w:val="ListParagraph"/>
        <w:numPr>
          <w:ilvl w:val="0"/>
          <w:numId w:val="2"/>
        </w:numPr>
        <w:spacing w:after="60" w:before="60"/>
      </w:pPr>
      <w:r>
        <w:rPr>
          <w:rFonts w:ascii="Arial" w:cs="Arial" w:eastAsia="Arial" w:hAnsi="Arial"/>
          <w:color w:val="374151"/>
          <w:sz w:val="22"/>
          <w:szCs w:val="22"/>
        </w:rPr>
        <w:t xml:space="preserve">Emergency contact name and phone</w:t>
      </w:r>
    </w:p>
    <w:p>
      <w:pPr>
        <w:pStyle w:val="ListParagraph"/>
        <w:numPr>
          <w:ilvl w:val="0"/>
          <w:numId w:val="2"/>
        </w:numPr>
        <w:spacing w:after="60" w:before="60"/>
      </w:pPr>
      <w:r>
        <w:rPr>
          <w:rFonts w:ascii="Arial" w:cs="Arial" w:eastAsia="Arial" w:hAnsi="Arial"/>
          <w:color w:val="374151"/>
          <w:sz w:val="22"/>
          <w:szCs w:val="22"/>
        </w:rPr>
        <w:t xml:space="preserve">Home address</w:t>
      </w:r>
    </w:p>
    <w:p>
      <w:pPr>
        <w:pStyle w:val="ListParagraph"/>
        <w:numPr>
          <w:ilvl w:val="0"/>
          <w:numId w:val="2"/>
        </w:numPr>
        <w:spacing w:after="60" w:before="60"/>
      </w:pPr>
      <w:r>
        <w:rPr>
          <w:rFonts w:ascii="Arial" w:cs="Arial" w:eastAsia="Arial" w:hAnsi="Arial"/>
          <w:color w:val="374151"/>
          <w:sz w:val="22"/>
          <w:szCs w:val="22"/>
        </w:rPr>
        <w:t xml:space="preserve">Treating doctor</w:t>
      </w:r>
    </w:p>
    <w:p>
      <w:pPr>
        <w:pStyle w:val="ListParagraph"/>
        <w:numPr>
          <w:ilvl w:val="0"/>
          <w:numId w:val="2"/>
        </w:numPr>
        <w:spacing w:after="60" w:before="60"/>
      </w:pPr>
      <w:r>
        <w:rPr>
          <w:rFonts w:ascii="Arial" w:cs="Arial" w:eastAsia="Arial" w:hAnsi="Arial"/>
          <w:color w:val="374151"/>
          <w:sz w:val="22"/>
          <w:szCs w:val="22"/>
        </w:rPr>
        <w:t xml:space="preserve">Admitted by (which staff member processed the admission)</w:t>
      </w:r>
    </w:p>
    <w:p>
      <w:pPr>
        <w:spacing w:after="30" w:before="30"/>
      </w:pPr>
      <w:r>
        <w:t xml:space="preserve"/>
      </w:r>
    </w:p>
    <w:p>
      <w:pPr>
        <w:spacing w:after="80" w:before="80"/>
      </w:pPr>
      <w:r>
        <w:rPr>
          <w:rFonts w:ascii="Arial" w:cs="Arial" w:eastAsia="Arial" w:hAnsi="Arial"/>
          <w:b/>
          <w:bCs/>
          <w:color w:val="374151"/>
          <w:sz w:val="22"/>
          <w:szCs w:val="22"/>
        </w:rPr>
        <w:t xml:space="preserve">Right column — Current Admission Summary:</w:t>
      </w:r>
    </w:p>
    <w:p>
      <w:pPr>
        <w:pStyle w:val="ListParagraph"/>
        <w:numPr>
          <w:ilvl w:val="0"/>
          <w:numId w:val="2"/>
        </w:numPr>
        <w:spacing w:after="60" w:before="60"/>
      </w:pPr>
      <w:r>
        <w:rPr>
          <w:rFonts w:ascii="Arial" w:cs="Arial" w:eastAsia="Arial" w:hAnsi="Arial"/>
          <w:color w:val="374151"/>
          <w:sz w:val="22"/>
          <w:szCs w:val="22"/>
        </w:rPr>
        <w:t xml:space="preserve">Admission date</w:t>
      </w:r>
    </w:p>
    <w:p>
      <w:pPr>
        <w:pStyle w:val="ListParagraph"/>
        <w:numPr>
          <w:ilvl w:val="0"/>
          <w:numId w:val="2"/>
        </w:numPr>
        <w:spacing w:after="60" w:before="60"/>
      </w:pPr>
      <w:r>
        <w:rPr>
          <w:rFonts w:ascii="Arial" w:cs="Arial" w:eastAsia="Arial" w:hAnsi="Arial"/>
          <w:color w:val="374151"/>
          <w:sz w:val="22"/>
          <w:szCs w:val="22"/>
        </w:rPr>
        <w:t xml:space="preserve">Current sub-category (for High Support patients)</w:t>
      </w:r>
    </w:p>
    <w:p>
      <w:pPr>
        <w:pStyle w:val="ListParagraph"/>
        <w:numPr>
          <w:ilvl w:val="0"/>
          <w:numId w:val="2"/>
        </w:numPr>
        <w:spacing w:after="60" w:before="60"/>
      </w:pPr>
      <w:r>
        <w:rPr>
          <w:rFonts w:ascii="Arial" w:cs="Arial" w:eastAsia="Arial" w:hAnsi="Arial"/>
          <w:color w:val="374151"/>
          <w:sz w:val="22"/>
          <w:szCs w:val="22"/>
        </w:rPr>
        <w:t xml:space="preserve">Days admitted (auto-calculated, updates daily)</w:t>
      </w:r>
    </w:p>
    <w:p>
      <w:pPr>
        <w:pStyle w:val="ListParagraph"/>
        <w:numPr>
          <w:ilvl w:val="0"/>
          <w:numId w:val="2"/>
        </w:numPr>
        <w:spacing w:after="60" w:before="60"/>
      </w:pPr>
      <w:r>
        <w:rPr>
          <w:rFonts w:ascii="Arial" w:cs="Arial" w:eastAsia="Arial" w:hAnsi="Arial"/>
          <w:color w:val="374151"/>
          <w:sz w:val="22"/>
          <w:szCs w:val="22"/>
        </w:rPr>
        <w:t xml:space="preserve">Next scheduled assessment date</w:t>
      </w:r>
    </w:p>
    <w:p>
      <w:pPr>
        <w:pStyle w:val="ListParagraph"/>
        <w:numPr>
          <w:ilvl w:val="0"/>
          <w:numId w:val="2"/>
        </w:numPr>
        <w:spacing w:after="60" w:before="60"/>
      </w:pPr>
      <w:r>
        <w:rPr>
          <w:rFonts w:ascii="Arial" w:cs="Arial" w:eastAsia="Arial" w:hAnsi="Arial"/>
          <w:color w:val="374151"/>
          <w:sz w:val="22"/>
          <w:szCs w:val="22"/>
        </w:rPr>
        <w:t xml:space="preserve">Next renewal or transition date</w:t>
      </w:r>
    </w:p>
    <w:p>
      <w:pPr>
        <w:pStyle w:val="ListParagraph"/>
        <w:numPr>
          <w:ilvl w:val="0"/>
          <w:numId w:val="2"/>
        </w:numPr>
        <w:spacing w:after="60" w:before="60"/>
      </w:pPr>
      <w:r>
        <w:rPr>
          <w:rFonts w:ascii="Arial" w:cs="Arial" w:eastAsia="Arial" w:hAnsi="Arial"/>
          <w:color w:val="374151"/>
          <w:sz w:val="22"/>
          <w:szCs w:val="22"/>
        </w:rPr>
        <w:t xml:space="preserve">A visual timeline bar showing the patient's progress through the High Support milestone bands (Day 0 → 30 → 90 → 120 → 180)</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6.3 Tab 2 — Admission History</w:t>
      </w:r>
    </w:p>
    <w:p>
      <w:pPr>
        <w:spacing w:after="80" w:before="80"/>
      </w:pPr>
      <w:r>
        <w:rPr>
          <w:rFonts w:ascii="Arial" w:cs="Arial" w:eastAsia="Arial" w:hAnsi="Arial"/>
          <w:color w:val="374151"/>
          <w:sz w:val="22"/>
          <w:szCs w:val="22"/>
        </w:rPr>
        <w:t xml:space="preserve">Every time a patient is admitted or re-admitted, a new episode is recorded here. This tab shows all past and current admission episodes in a table:</w:t>
      </w:r>
    </w:p>
    <w:p>
      <w:pPr>
        <w:pStyle w:val="ListParagraph"/>
        <w:numPr>
          <w:ilvl w:val="0"/>
          <w:numId w:val="2"/>
        </w:numPr>
        <w:spacing w:after="60" w:before="60"/>
      </w:pPr>
      <w:r>
        <w:rPr>
          <w:rFonts w:ascii="Arial" w:cs="Arial" w:eastAsia="Arial" w:hAnsi="Arial"/>
          <w:color w:val="374151"/>
          <w:sz w:val="22"/>
          <w:szCs w:val="22"/>
        </w:rPr>
        <w:t xml:space="preserve">Episode number</w:t>
      </w:r>
    </w:p>
    <w:p>
      <w:pPr>
        <w:pStyle w:val="ListParagraph"/>
        <w:numPr>
          <w:ilvl w:val="0"/>
          <w:numId w:val="2"/>
        </w:numPr>
        <w:spacing w:after="60" w:before="60"/>
      </w:pPr>
      <w:r>
        <w:rPr>
          <w:rFonts w:ascii="Arial" w:cs="Arial" w:eastAsia="Arial" w:hAnsi="Arial"/>
          <w:color w:val="374151"/>
          <w:sz w:val="22"/>
          <w:szCs w:val="22"/>
        </w:rPr>
        <w:t xml:space="preserve">Type (Independent / High Support / Minor)</w:t>
      </w:r>
    </w:p>
    <w:p>
      <w:pPr>
        <w:pStyle w:val="ListParagraph"/>
        <w:numPr>
          <w:ilvl w:val="0"/>
          <w:numId w:val="2"/>
        </w:numPr>
        <w:spacing w:after="60" w:before="60"/>
      </w:pPr>
      <w:r>
        <w:rPr>
          <w:rFonts w:ascii="Arial" w:cs="Arial" w:eastAsia="Arial" w:hAnsi="Arial"/>
          <w:color w:val="374151"/>
          <w:sz w:val="22"/>
          <w:szCs w:val="22"/>
        </w:rPr>
        <w:t xml:space="preserve">Sub-type (which HS band, if applicable)</w:t>
      </w:r>
    </w:p>
    <w:p>
      <w:pPr>
        <w:pStyle w:val="ListParagraph"/>
        <w:numPr>
          <w:ilvl w:val="0"/>
          <w:numId w:val="2"/>
        </w:numPr>
        <w:spacing w:after="60" w:before="60"/>
      </w:pPr>
      <w:r>
        <w:rPr>
          <w:rFonts w:ascii="Arial" w:cs="Arial" w:eastAsia="Arial" w:hAnsi="Arial"/>
          <w:color w:val="374151"/>
          <w:sz w:val="22"/>
          <w:szCs w:val="22"/>
        </w:rPr>
        <w:t xml:space="preserve">Start and end dates</w:t>
      </w:r>
    </w:p>
    <w:p>
      <w:pPr>
        <w:pStyle w:val="ListParagraph"/>
        <w:numPr>
          <w:ilvl w:val="0"/>
          <w:numId w:val="2"/>
        </w:numPr>
        <w:spacing w:after="60" w:before="60"/>
      </w:pPr>
      <w:r>
        <w:rPr>
          <w:rFonts w:ascii="Arial" w:cs="Arial" w:eastAsia="Arial" w:hAnsi="Arial"/>
          <w:color w:val="374151"/>
          <w:sz w:val="22"/>
          <w:szCs w:val="22"/>
        </w:rPr>
        <w:t xml:space="preserve">Reason the episode ended (capacity regained, voluntary discharge, clinical decision)</w:t>
      </w:r>
    </w:p>
    <w:p>
      <w:pPr>
        <w:pStyle w:val="ListParagraph"/>
        <w:numPr>
          <w:ilvl w:val="0"/>
          <w:numId w:val="2"/>
        </w:numPr>
        <w:spacing w:after="60" w:before="60"/>
      </w:pPr>
      <w:r>
        <w:rPr>
          <w:rFonts w:ascii="Arial" w:cs="Arial" w:eastAsia="Arial" w:hAnsi="Arial"/>
          <w:color w:val="374151"/>
          <w:sz w:val="22"/>
          <w:szCs w:val="22"/>
        </w:rPr>
        <w:t xml:space="preserve">Duration in days</w:t>
      </w:r>
    </w:p>
    <w:p>
      <w:pPr>
        <w:spacing w:after="30" w:before="3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This tab is critical for legal documentation. Every admission episode must be recorded here with accurate dates.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6.4 Tab 3 — Capacity Assessments</w:t>
      </w:r>
    </w:p>
    <w:p>
      <w:pPr>
        <w:spacing w:after="80" w:before="80"/>
      </w:pPr>
      <w:r>
        <w:rPr>
          <w:rFonts w:ascii="Arial" w:cs="Arial" w:eastAsia="Arial" w:hAnsi="Arial"/>
          <w:color w:val="374151"/>
          <w:sz w:val="22"/>
          <w:szCs w:val="22"/>
        </w:rPr>
        <w:t xml:space="preserve">This tab is where all capacity assessment records for this patient are stored. It shows:</w:t>
      </w:r>
    </w:p>
    <w:p>
      <w:pPr>
        <w:pStyle w:val="ListParagraph"/>
        <w:numPr>
          <w:ilvl w:val="0"/>
          <w:numId w:val="2"/>
        </w:numPr>
        <w:spacing w:after="60" w:before="60"/>
      </w:pPr>
      <w:r>
        <w:rPr>
          <w:rFonts w:ascii="Arial" w:cs="Arial" w:eastAsia="Arial" w:hAnsi="Arial"/>
          <w:color w:val="374151"/>
          <w:sz w:val="22"/>
          <w:szCs w:val="22"/>
        </w:rPr>
        <w:t xml:space="preserve">Date of each assessment</w:t>
      </w:r>
    </w:p>
    <w:p>
      <w:pPr>
        <w:pStyle w:val="ListParagraph"/>
        <w:numPr>
          <w:ilvl w:val="0"/>
          <w:numId w:val="2"/>
        </w:numPr>
        <w:spacing w:after="60" w:before="60"/>
      </w:pPr>
      <w:r>
        <w:rPr>
          <w:rFonts w:ascii="Arial" w:cs="Arial" w:eastAsia="Arial" w:hAnsi="Arial"/>
          <w:color w:val="374151"/>
          <w:sz w:val="22"/>
          <w:szCs w:val="22"/>
        </w:rPr>
        <w:t xml:space="preserve">Which doctor or clinician conducted it</w:t>
      </w:r>
    </w:p>
    <w:p>
      <w:pPr>
        <w:pStyle w:val="ListParagraph"/>
        <w:numPr>
          <w:ilvl w:val="0"/>
          <w:numId w:val="2"/>
        </w:numPr>
        <w:spacing w:after="60" w:before="60"/>
      </w:pPr>
      <w:r>
        <w:rPr>
          <w:rFonts w:ascii="Arial" w:cs="Arial" w:eastAsia="Arial" w:hAnsi="Arial"/>
          <w:color w:val="374151"/>
          <w:sz w:val="22"/>
          <w:szCs w:val="22"/>
        </w:rPr>
        <w:t xml:space="preserve">Result: Pass (green badge) or Fail (red badge)</w:t>
      </w:r>
    </w:p>
    <w:p>
      <w:pPr>
        <w:pStyle w:val="ListParagraph"/>
        <w:numPr>
          <w:ilvl w:val="0"/>
          <w:numId w:val="2"/>
        </w:numPr>
        <w:spacing w:after="60" w:before="60"/>
      </w:pPr>
      <w:r>
        <w:rPr>
          <w:rFonts w:ascii="Arial" w:cs="Arial" w:eastAsia="Arial" w:hAnsi="Arial"/>
          <w:color w:val="374151"/>
          <w:sz w:val="22"/>
          <w:szCs w:val="22"/>
        </w:rPr>
        <w:t xml:space="preserve">Clinical notes from the assessor</w:t>
      </w:r>
    </w:p>
    <w:p>
      <w:pPr>
        <w:pStyle w:val="ListParagraph"/>
        <w:numPr>
          <w:ilvl w:val="0"/>
          <w:numId w:val="2"/>
        </w:numPr>
        <w:spacing w:after="60" w:before="60"/>
      </w:pPr>
      <w:r>
        <w:rPr>
          <w:rFonts w:ascii="Arial" w:cs="Arial" w:eastAsia="Arial" w:hAnsi="Arial"/>
          <w:color w:val="374151"/>
          <w:sz w:val="22"/>
          <w:szCs w:val="22"/>
        </w:rPr>
        <w:t xml:space="preserve">The date the next assessment is due</w:t>
      </w:r>
    </w:p>
    <w:p>
      <w:pPr>
        <w:spacing w:after="30" w:before="30"/>
      </w:pPr>
      <w:r>
        <w:t xml:space="preserve"/>
      </w:r>
    </w:p>
    <w:p>
      <w:pPr>
        <w:spacing w:after="80" w:before="80"/>
      </w:pPr>
      <w:r>
        <w:rPr>
          <w:rFonts w:ascii="Arial" w:cs="Arial" w:eastAsia="Arial" w:hAnsi="Arial"/>
          <w:b/>
          <w:bCs/>
          <w:color w:val="374151"/>
          <w:sz w:val="22"/>
          <w:szCs w:val="22"/>
        </w:rPr>
        <w:t xml:space="preserve">Adding a new assessment:</w:t>
      </w:r>
    </w:p>
    <w:p>
      <w:pPr>
        <w:spacing w:after="80" w:before="80"/>
      </w:pPr>
      <w:r>
        <w:rPr>
          <w:rFonts w:ascii="Arial" w:cs="Arial" w:eastAsia="Arial" w:hAnsi="Arial"/>
          <w:color w:val="374151"/>
          <w:sz w:val="22"/>
          <w:szCs w:val="22"/>
        </w:rPr>
        <w:t xml:space="preserve">Click the Add Assessment button. A modal will appear with fields for the date, assessor name, result, and notes.</w:t>
      </w:r>
    </w:p>
    <w:p>
      <w:pPr>
        <w:spacing w:after="30" w:before="3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IMPORTANT: If the result is Pass, the system will immediately ask you to confirm a transfer to Independent Admission. This is automatic — confirming will create a transfer record and update the patient's admission type.</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6.5 Tab 4 — Documents &amp; Notes</w:t>
      </w:r>
    </w:p>
    <w:p>
      <w:pPr>
        <w:spacing w:after="80" w:before="80"/>
      </w:pPr>
      <w:r>
        <w:rPr>
          <w:rFonts w:ascii="Arial" w:cs="Arial" w:eastAsia="Arial" w:hAnsi="Arial"/>
          <w:color w:val="374151"/>
          <w:sz w:val="22"/>
          <w:szCs w:val="22"/>
        </w:rPr>
        <w:t xml:space="preserve">A running log of all notes added to this patient's file. Each note shows:</w:t>
      </w:r>
    </w:p>
    <w:p>
      <w:pPr>
        <w:pStyle w:val="ListParagraph"/>
        <w:numPr>
          <w:ilvl w:val="0"/>
          <w:numId w:val="2"/>
        </w:numPr>
        <w:spacing w:after="60" w:before="60"/>
      </w:pPr>
      <w:r>
        <w:rPr>
          <w:rFonts w:ascii="Arial" w:cs="Arial" w:eastAsia="Arial" w:hAnsi="Arial"/>
          <w:color w:val="374151"/>
          <w:sz w:val="22"/>
          <w:szCs w:val="22"/>
        </w:rPr>
        <w:t xml:space="preserve">Date and time</w:t>
      </w:r>
    </w:p>
    <w:p>
      <w:pPr>
        <w:pStyle w:val="ListParagraph"/>
        <w:numPr>
          <w:ilvl w:val="0"/>
          <w:numId w:val="2"/>
        </w:numPr>
        <w:spacing w:after="60" w:before="60"/>
      </w:pPr>
      <w:r>
        <w:rPr>
          <w:rFonts w:ascii="Arial" w:cs="Arial" w:eastAsia="Arial" w:hAnsi="Arial"/>
          <w:color w:val="374151"/>
          <w:sz w:val="22"/>
          <w:szCs w:val="22"/>
        </w:rPr>
        <w:t xml:space="preserve">Author (staff member who wrote it)</w:t>
      </w:r>
    </w:p>
    <w:p>
      <w:pPr>
        <w:pStyle w:val="ListParagraph"/>
        <w:numPr>
          <w:ilvl w:val="0"/>
          <w:numId w:val="2"/>
        </w:numPr>
        <w:spacing w:after="60" w:before="60"/>
      </w:pPr>
      <w:r>
        <w:rPr>
          <w:rFonts w:ascii="Arial" w:cs="Arial" w:eastAsia="Arial" w:hAnsi="Arial"/>
          <w:color w:val="374151"/>
          <w:sz w:val="22"/>
          <w:szCs w:val="22"/>
        </w:rPr>
        <w:t xml:space="preserve">Note type: Clinical, Administrative, or Legal</w:t>
      </w:r>
    </w:p>
    <w:p>
      <w:pPr>
        <w:pStyle w:val="ListParagraph"/>
        <w:numPr>
          <w:ilvl w:val="0"/>
          <w:numId w:val="2"/>
        </w:numPr>
        <w:spacing w:after="60" w:before="60"/>
      </w:pPr>
      <w:r>
        <w:rPr>
          <w:rFonts w:ascii="Arial" w:cs="Arial" w:eastAsia="Arial" w:hAnsi="Arial"/>
          <w:color w:val="374151"/>
          <w:sz w:val="22"/>
          <w:szCs w:val="22"/>
        </w:rPr>
        <w:t xml:space="preserve">The note content</w:t>
      </w:r>
    </w:p>
    <w:p>
      <w:pPr>
        <w:spacing w:after="30" w:before="30"/>
      </w:pPr>
      <w:r>
        <w:t xml:space="preserve"/>
      </w:r>
    </w:p>
    <w:p>
      <w:pPr>
        <w:spacing w:after="80" w:before="80"/>
      </w:pPr>
      <w:r>
        <w:rPr>
          <w:rFonts w:ascii="Arial" w:cs="Arial" w:eastAsia="Arial" w:hAnsi="Arial"/>
          <w:color w:val="374151"/>
          <w:sz w:val="22"/>
          <w:szCs w:val="22"/>
        </w:rPr>
        <w:t xml:space="preserve">Click Add Note to open an inline text area. Select the note type, write your note, and save. Notes cannot be deleted once saved — this is intentional for audit purposes.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6.6 Tab 5 — Billing Periods</w:t>
      </w:r>
    </w:p>
    <w:p>
      <w:pPr>
        <w:spacing w:after="80" w:before="80"/>
      </w:pPr>
      <w:r>
        <w:rPr>
          <w:rFonts w:ascii="Arial" w:cs="Arial" w:eastAsia="Arial" w:hAnsi="Arial"/>
          <w:color w:val="374151"/>
          <w:sz w:val="22"/>
          <w:szCs w:val="22"/>
        </w:rPr>
        <w:t xml:space="preserve">Each 30-day (or milestone) period of the patient's stay generates a billing record here. The table shows:</w:t>
      </w:r>
    </w:p>
    <w:p>
      <w:pPr>
        <w:pStyle w:val="ListParagraph"/>
        <w:numPr>
          <w:ilvl w:val="0"/>
          <w:numId w:val="2"/>
        </w:numPr>
        <w:spacing w:after="60" w:before="60"/>
      </w:pPr>
      <w:r>
        <w:rPr>
          <w:rFonts w:ascii="Arial" w:cs="Arial" w:eastAsia="Arial" w:hAnsi="Arial"/>
          <w:color w:val="374151"/>
          <w:sz w:val="22"/>
          <w:szCs w:val="22"/>
        </w:rPr>
        <w:t xml:space="preserve">Period label (Period 1, Period 2, etc.)</w:t>
      </w:r>
    </w:p>
    <w:p>
      <w:pPr>
        <w:pStyle w:val="ListParagraph"/>
        <w:numPr>
          <w:ilvl w:val="0"/>
          <w:numId w:val="2"/>
        </w:numPr>
        <w:spacing w:after="60" w:before="60"/>
      </w:pPr>
      <w:r>
        <w:rPr>
          <w:rFonts w:ascii="Arial" w:cs="Arial" w:eastAsia="Arial" w:hAnsi="Arial"/>
          <w:color w:val="374151"/>
          <w:sz w:val="22"/>
          <w:szCs w:val="22"/>
        </w:rPr>
        <w:t xml:space="preserve">From and To dates</w:t>
      </w:r>
    </w:p>
    <w:p>
      <w:pPr>
        <w:pStyle w:val="ListParagraph"/>
        <w:numPr>
          <w:ilvl w:val="0"/>
          <w:numId w:val="2"/>
        </w:numPr>
        <w:spacing w:after="60" w:before="60"/>
      </w:pPr>
      <w:r>
        <w:rPr>
          <w:rFonts w:ascii="Arial" w:cs="Arial" w:eastAsia="Arial" w:hAnsi="Arial"/>
          <w:color w:val="374151"/>
          <w:sz w:val="22"/>
          <w:szCs w:val="22"/>
        </w:rPr>
        <w:t xml:space="preserve">Sub-category during that period</w:t>
      </w:r>
    </w:p>
    <w:p>
      <w:pPr>
        <w:pStyle w:val="ListParagraph"/>
        <w:numPr>
          <w:ilvl w:val="0"/>
          <w:numId w:val="2"/>
        </w:numPr>
        <w:spacing w:after="60" w:before="60"/>
      </w:pPr>
      <w:r>
        <w:rPr>
          <w:rFonts w:ascii="Arial" w:cs="Arial" w:eastAsia="Arial" w:hAnsi="Arial"/>
          <w:color w:val="374151"/>
          <w:sz w:val="22"/>
          <w:szCs w:val="22"/>
        </w:rPr>
        <w:t xml:space="preserve">Amount charged (in INR)</w:t>
      </w:r>
    </w:p>
    <w:p>
      <w:pPr>
        <w:pStyle w:val="ListParagraph"/>
        <w:numPr>
          <w:ilvl w:val="0"/>
          <w:numId w:val="2"/>
        </w:numPr>
        <w:spacing w:after="60" w:before="60"/>
      </w:pPr>
      <w:r>
        <w:rPr>
          <w:rFonts w:ascii="Arial" w:cs="Arial" w:eastAsia="Arial" w:hAnsi="Arial"/>
          <w:color w:val="374151"/>
          <w:sz w:val="22"/>
          <w:szCs w:val="22"/>
        </w:rPr>
        <w:t xml:space="preserve">Status: Paid (green) or Pending (amber)</w:t>
      </w:r>
    </w:p>
    <w:p>
      <w:pPr>
        <w:spacing w:after="30" w:before="30"/>
      </w:pPr>
      <w:r>
        <w:t xml:space="preserve"/>
      </w:r>
    </w:p>
    <w:p>
      <w:pPr>
        <w:spacing w:after="80" w:before="80"/>
      </w:pPr>
      <w:r>
        <w:rPr>
          <w:rFonts w:ascii="Arial" w:cs="Arial" w:eastAsia="Arial" w:hAnsi="Arial"/>
          <w:color w:val="374151"/>
          <w:sz w:val="22"/>
          <w:szCs w:val="22"/>
        </w:rPr>
        <w:t xml:space="preserve">Click Mark as Paid on any Pending row to update its status. New billing periods are created automatically when a renewal is confirmed on the Renewals Due page.</w:t>
      </w:r>
    </w:p>
    <w:p>
      <w:r>
        <w:br w:type="page"/>
      </w:r>
    </w:p>
    <w:p>
      <w:pPr>
        <w:pStyle w:val="Heading1"/>
        <w:spacing w:after="200" w:before="400"/>
      </w:pPr>
      <w:r>
        <w:rPr>
          <w:rFonts w:ascii="Arial" w:cs="Arial" w:eastAsia="Arial" w:hAnsi="Arial"/>
          <w:b/>
          <w:bCs/>
          <w:color w:val="0A2A2A"/>
          <w:sz w:val="36"/>
          <w:szCs w:val="36"/>
        </w:rPr>
        <w:t xml:space="preserve">7. New Admission</w:t>
      </w:r>
    </w:p>
    <w:p>
      <w:pPr>
        <w:spacing w:after="80" w:before="80"/>
      </w:pPr>
      <w:r>
        <w:rPr>
          <w:rFonts w:ascii="Arial" w:cs="Arial" w:eastAsia="Arial" w:hAnsi="Arial"/>
          <w:color w:val="374151"/>
          <w:sz w:val="22"/>
          <w:szCs w:val="22"/>
        </w:rPr>
        <w:t xml:space="preserve">The New Admission form is how you bring a new patient into the system. It is a four-step form with a progress indicator at the top showing which step you are on.</w:t>
      </w:r>
    </w:p>
    <w:p>
      <w:pPr>
        <w:spacing w:after="50" w:before="5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Before starting a new admission, make sure you have the patient's personal details, emergency contact information, and the result of any capacity assessment already conducted.</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7.1 Step 1 — Personal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200"/>
      </w:tblGrid>
      <w:tr>
        <w:trPr>
          <w:tblHeader/>
        </w:trPr>
        <w:tc>
          <w:tcPr>
            <w:tcW w:type="dxa" w:w="28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Name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Enter exactly as it appears on official 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Date of Birth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Age is calculated automatically once entered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Gender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Male, Female, or Other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Phone Number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Patient's own phone if they have 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Emergency Contact Name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next of kin or guardian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Emergency Contact Phone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Must be reachable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Home Address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records and correspondence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Treating Doctor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Select from the dropdown of registered doctors</w:t>
            </w:r>
          </w:p>
        </w:tc>
      </w:tr>
    </w:tbl>
    <w:p>
      <w:pPr>
        <w:spacing w:after="50" w:before="50"/>
      </w:pPr>
      <w:r>
        <w:t xml:space="preserve"/>
      </w:r>
    </w:p>
    <w:p>
      <w:pPr>
        <w:spacing w:after="80" w:before="80"/>
      </w:pPr>
      <w:r>
        <w:rPr>
          <w:rFonts w:ascii="Arial" w:cs="Arial" w:eastAsia="Arial" w:hAnsi="Arial"/>
          <w:color w:val="374151"/>
          <w:sz w:val="22"/>
          <w:szCs w:val="22"/>
        </w:rPr>
        <w:t xml:space="preserve">Click Next to proceed to Step 2.</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7.2 Step 2 — Admission Type</w:t>
      </w:r>
    </w:p>
    <w:p>
      <w:pPr>
        <w:spacing w:after="80" w:before="80"/>
      </w:pPr>
      <w:r>
        <w:rPr>
          <w:rFonts w:ascii="Arial" w:cs="Arial" w:eastAsia="Arial" w:hAnsi="Arial"/>
          <w:color w:val="374151"/>
          <w:sz w:val="22"/>
          <w:szCs w:val="22"/>
        </w:rPr>
        <w:t xml:space="preserve">You will see three large cards. Select the one that applies:</w:t>
      </w:r>
    </w:p>
    <w:p>
      <w:pPr>
        <w:spacing w:after="30" w:before="30"/>
      </w:pPr>
      <w:r>
        <w:t xml:space="preserve"/>
      </w:r>
    </w:p>
    <w:p>
      <w:pPr>
        <w:pStyle w:val="ListParagraph"/>
        <w:numPr>
          <w:ilvl w:val="0"/>
          <w:numId w:val="2"/>
        </w:numPr>
        <w:spacing w:after="60" w:before="60"/>
      </w:pPr>
      <w:r>
        <w:rPr>
          <w:rFonts w:ascii="Arial" w:cs="Arial" w:eastAsia="Arial" w:hAnsi="Arial"/>
          <w:color w:val="374151"/>
          <w:sz w:val="22"/>
          <w:szCs w:val="22"/>
        </w:rPr>
        <w:t xml:space="preserve">Independent Admission — Patient has capacity and is voluntarily admitting themselves</w:t>
      </w:r>
    </w:p>
    <w:p>
      <w:pPr>
        <w:pStyle w:val="ListParagraph"/>
        <w:numPr>
          <w:ilvl w:val="0"/>
          <w:numId w:val="2"/>
        </w:numPr>
        <w:spacing w:after="60" w:before="60"/>
      </w:pPr>
      <w:r>
        <w:rPr>
          <w:rFonts w:ascii="Arial" w:cs="Arial" w:eastAsia="Arial" w:hAnsi="Arial"/>
          <w:color w:val="374151"/>
          <w:sz w:val="22"/>
          <w:szCs w:val="22"/>
        </w:rPr>
        <w:t xml:space="preserve">High Support Admission — Patient has failed a capacity assessment</w:t>
      </w:r>
    </w:p>
    <w:p>
      <w:pPr>
        <w:pStyle w:val="ListParagraph"/>
        <w:numPr>
          <w:ilvl w:val="0"/>
          <w:numId w:val="2"/>
        </w:numPr>
        <w:spacing w:after="60" w:before="60"/>
      </w:pPr>
      <w:r>
        <w:rPr>
          <w:rFonts w:ascii="Arial" w:cs="Arial" w:eastAsia="Arial" w:hAnsi="Arial"/>
          <w:color w:val="374151"/>
          <w:sz w:val="22"/>
          <w:szCs w:val="22"/>
        </w:rPr>
        <w:t xml:space="preserve">Minor Admission — Patient is under 18 years of age</w:t>
      </w:r>
    </w:p>
    <w:p>
      <w:pPr>
        <w:spacing w:after="30" w:before="30"/>
      </w:pPr>
      <w:r>
        <w:t xml:space="preserve"/>
      </w:r>
    </w:p>
    <w:p>
      <w:pPr>
        <w:spacing w:after="80" w:before="80"/>
      </w:pPr>
      <w:r>
        <w:rPr>
          <w:rFonts w:ascii="Arial" w:cs="Arial" w:eastAsia="Arial" w:hAnsi="Arial"/>
          <w:color w:val="374151"/>
          <w:sz w:val="22"/>
          <w:szCs w:val="22"/>
        </w:rPr>
        <w:t xml:space="preserve">If you select Minor, the system skips Step 3 (capacity assessment) entirely, since age is the only criteria.</w:t>
      </w:r>
    </w:p>
    <w:p>
      <w:pPr>
        <w:spacing w:after="30" w:before="30"/>
      </w:pPr>
      <w:r>
        <w:t xml:space="preserve"/>
      </w:r>
    </w:p>
    <w:p>
      <w:pPr>
        <w:spacing w:after="80" w:before="80"/>
      </w:pPr>
      <w:r>
        <w:rPr>
          <w:rFonts w:ascii="Arial" w:cs="Arial" w:eastAsia="Arial" w:hAnsi="Arial"/>
          <w:color w:val="374151"/>
          <w:sz w:val="22"/>
          <w:szCs w:val="22"/>
        </w:rPr>
        <w:t xml:space="preserve">If you select Independent or High Support, you must record the capacity assessment in Step 3.</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7.3 Step 3 — Capacity Assessment</w:t>
      </w:r>
    </w:p>
    <w:p>
      <w:pPr>
        <w:spacing w:after="80" w:before="80"/>
      </w:pPr>
      <w:r>
        <w:rPr>
          <w:rFonts w:ascii="Arial" w:cs="Arial" w:eastAsia="Arial" w:hAnsi="Arial"/>
          <w:color w:val="374151"/>
          <w:sz w:val="22"/>
          <w:szCs w:val="22"/>
        </w:rPr>
        <w:t xml:space="preserve">This step only appears for Independent and High Support admissions.</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6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Assessment Date</w:t>
            </w:r>
          </w:p>
        </w:tc>
        <w:tc>
          <w:tcPr>
            <w:tcW w:type="dxa" w:w="6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Usually today's date — the date the assessment was formally conducted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Assessed By</w:t>
            </w:r>
          </w:p>
        </w:tc>
        <w:tc>
          <w:tcPr>
            <w:tcW w:type="dxa" w:w="6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Name of the doctor or clinician who conducted the assessment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w:t>
            </w:r>
          </w:p>
        </w:tc>
        <w:tc>
          <w:tcPr>
            <w:tcW w:type="dxa" w:w="6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Pass = patient has capacity (Independent). Fail = patient lacks capacity (High Support).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Notes</w:t>
            </w:r>
          </w:p>
        </w:tc>
        <w:tc>
          <w:tcPr>
            <w:tcW w:type="dxa" w:w="6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Any clinical observations from the assessor. Important for documentation.</w:t>
            </w:r>
          </w:p>
        </w:tc>
      </w:tr>
    </w:tbl>
    <w:p>
      <w:pPr>
        <w:spacing w:after="30" w:before="3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If the result contradicts your selection in Step 2 (e.g. you selected Independent but result is Fail), the system will show a warning banner. Correct your selection before proceeding.</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7.4 Step 4 — Review &amp; Submit</w:t>
      </w:r>
    </w:p>
    <w:p>
      <w:pPr>
        <w:spacing w:after="80" w:before="80"/>
      </w:pPr>
      <w:r>
        <w:rPr>
          <w:rFonts w:ascii="Arial" w:cs="Arial" w:eastAsia="Arial" w:hAnsi="Arial"/>
          <w:color w:val="374151"/>
          <w:sz w:val="22"/>
          <w:szCs w:val="22"/>
        </w:rPr>
        <w:t xml:space="preserve">The final step shows a complete summary of everything entered. Review carefully:</w:t>
      </w:r>
    </w:p>
    <w:p>
      <w:pPr>
        <w:pStyle w:val="ListParagraph"/>
        <w:numPr>
          <w:ilvl w:val="0"/>
          <w:numId w:val="2"/>
        </w:numPr>
        <w:spacing w:after="60" w:before="60"/>
      </w:pPr>
      <w:r>
        <w:rPr>
          <w:rFonts w:ascii="Arial" w:cs="Arial" w:eastAsia="Arial" w:hAnsi="Arial"/>
          <w:color w:val="374151"/>
          <w:sz w:val="22"/>
          <w:szCs w:val="22"/>
        </w:rPr>
        <w:t xml:space="preserve">Check the patient name spelling</w:t>
      </w:r>
    </w:p>
    <w:p>
      <w:pPr>
        <w:pStyle w:val="ListParagraph"/>
        <w:numPr>
          <w:ilvl w:val="0"/>
          <w:numId w:val="2"/>
        </w:numPr>
        <w:spacing w:after="60" w:before="60"/>
      </w:pPr>
      <w:r>
        <w:rPr>
          <w:rFonts w:ascii="Arial" w:cs="Arial" w:eastAsia="Arial" w:hAnsi="Arial"/>
          <w:color w:val="374151"/>
          <w:sz w:val="22"/>
          <w:szCs w:val="22"/>
        </w:rPr>
        <w:t xml:space="preserve">Verify the admission type is correct</w:t>
      </w:r>
    </w:p>
    <w:p>
      <w:pPr>
        <w:pStyle w:val="ListParagraph"/>
        <w:numPr>
          <w:ilvl w:val="0"/>
          <w:numId w:val="2"/>
        </w:numPr>
        <w:spacing w:after="60" w:before="60"/>
      </w:pPr>
      <w:r>
        <w:rPr>
          <w:rFonts w:ascii="Arial" w:cs="Arial" w:eastAsia="Arial" w:hAnsi="Arial"/>
          <w:color w:val="374151"/>
          <w:sz w:val="22"/>
          <w:szCs w:val="22"/>
        </w:rPr>
        <w:t xml:space="preserve">Confirm the assessment result matches the admission type</w:t>
      </w:r>
    </w:p>
    <w:p>
      <w:pPr>
        <w:pStyle w:val="ListParagraph"/>
        <w:numPr>
          <w:ilvl w:val="0"/>
          <w:numId w:val="2"/>
        </w:numPr>
        <w:spacing w:after="60" w:before="60"/>
      </w:pPr>
      <w:r>
        <w:rPr>
          <w:rFonts w:ascii="Arial" w:cs="Arial" w:eastAsia="Arial" w:hAnsi="Arial"/>
          <w:color w:val="374151"/>
          <w:sz w:val="22"/>
          <w:szCs w:val="22"/>
        </w:rPr>
        <w:t xml:space="preserve">Check emergency contact details are complete</w:t>
      </w:r>
    </w:p>
    <w:p>
      <w:pPr>
        <w:spacing w:after="30" w:before="30"/>
      </w:pPr>
      <w:r>
        <w:t xml:space="preserve"/>
      </w:r>
    </w:p>
    <w:p>
      <w:pPr>
        <w:spacing w:after="80" w:before="80"/>
      </w:pPr>
      <w:r>
        <w:rPr>
          <w:rFonts w:ascii="Arial" w:cs="Arial" w:eastAsia="Arial" w:hAnsi="Arial"/>
          <w:color w:val="374151"/>
          <w:sz w:val="22"/>
          <w:szCs w:val="22"/>
        </w:rPr>
        <w:t xml:space="preserve">Click Edit next to any section to go back and correct it. When everything is correct, click Confirm &amp; Admit Patient.</w:t>
      </w:r>
    </w:p>
    <w:p>
      <w:pPr>
        <w:spacing w:after="30" w:before="30"/>
      </w:pPr>
      <w:r>
        <w:t xml:space="preserve"/>
      </w:r>
    </w:p>
    <w:p>
      <w:pPr>
        <w:spacing w:after="80" w:before="80"/>
      </w:pPr>
      <w:r>
        <w:rPr>
          <w:rFonts w:ascii="Arial" w:cs="Arial" w:eastAsia="Arial" w:hAnsi="Arial"/>
          <w:color w:val="374151"/>
          <w:sz w:val="22"/>
          <w:szCs w:val="22"/>
        </w:rPr>
        <w:t xml:space="preserve">On success, you will see a green toast notification: 'Patient admitted successfully. ID: PT-XXX assigned.' The patient now appears in All Patients and on the Dashboard.</w:t>
      </w:r>
    </w:p>
    <w:p>
      <w:pPr>
        <w:spacing w:after="30" w:before="30"/>
      </w:pPr>
      <w:r>
        <w:t xml:space="preserve"/>
      </w:r>
    </w:p>
    <w:p>
      <w:pPr>
        <w:spacing w:after="80" w:before="80"/>
      </w:pPr>
      <w:r>
        <w:rPr>
          <w:rFonts w:ascii="Arial" w:cs="Arial" w:eastAsia="Arial" w:hAnsi="Arial"/>
          <w:color w:val="374151"/>
          <w:sz w:val="22"/>
          <w:szCs w:val="22"/>
        </w:rPr>
        <w:t xml:space="preserve">The system automatically:</w:t>
      </w:r>
    </w:p>
    <w:p>
      <w:pPr>
        <w:pStyle w:val="ListParagraph"/>
        <w:numPr>
          <w:ilvl w:val="0"/>
          <w:numId w:val="2"/>
        </w:numPr>
        <w:spacing w:after="60" w:before="60"/>
      </w:pPr>
      <w:r>
        <w:rPr>
          <w:rFonts w:ascii="Arial" w:cs="Arial" w:eastAsia="Arial" w:hAnsi="Arial"/>
          <w:color w:val="374151"/>
          <w:sz w:val="22"/>
          <w:szCs w:val="22"/>
        </w:rPr>
        <w:t xml:space="preserve">Assigns the next available Patient ID (PT-XXX)</w:t>
      </w:r>
    </w:p>
    <w:p>
      <w:pPr>
        <w:pStyle w:val="ListParagraph"/>
        <w:numPr>
          <w:ilvl w:val="0"/>
          <w:numId w:val="2"/>
        </w:numPr>
        <w:spacing w:after="60" w:before="60"/>
      </w:pPr>
      <w:r>
        <w:rPr>
          <w:rFonts w:ascii="Arial" w:cs="Arial" w:eastAsia="Arial" w:hAnsi="Arial"/>
          <w:color w:val="374151"/>
          <w:sz w:val="22"/>
          <w:szCs w:val="22"/>
        </w:rPr>
        <w:t xml:space="preserve">Creates the first billing period</w:t>
      </w:r>
    </w:p>
    <w:p>
      <w:pPr>
        <w:pStyle w:val="ListParagraph"/>
        <w:numPr>
          <w:ilvl w:val="0"/>
          <w:numId w:val="2"/>
        </w:numPr>
        <w:spacing w:after="60" w:before="60"/>
      </w:pPr>
      <w:r>
        <w:rPr>
          <w:rFonts w:ascii="Arial" w:cs="Arial" w:eastAsia="Arial" w:hAnsi="Arial"/>
          <w:color w:val="374151"/>
          <w:sz w:val="22"/>
          <w:szCs w:val="22"/>
        </w:rPr>
        <w:t xml:space="preserve">Schedules the first capacity assessment (7 days from today for HS patients)</w:t>
      </w:r>
    </w:p>
    <w:p>
      <w:pPr>
        <w:pStyle w:val="ListParagraph"/>
        <w:numPr>
          <w:ilvl w:val="0"/>
          <w:numId w:val="2"/>
        </w:numPr>
        <w:spacing w:after="60" w:before="60"/>
      </w:pPr>
      <w:r>
        <w:rPr>
          <w:rFonts w:ascii="Arial" w:cs="Arial" w:eastAsia="Arial" w:hAnsi="Arial"/>
          <w:color w:val="374151"/>
          <w:sz w:val="22"/>
          <w:szCs w:val="22"/>
        </w:rPr>
        <w:t xml:space="preserve">Creates a notification for the upcoming assessment</w:t>
      </w:r>
    </w:p>
    <w:p>
      <w:r>
        <w:br w:type="page"/>
      </w:r>
    </w:p>
    <w:p>
      <w:pPr>
        <w:pStyle w:val="Heading1"/>
        <w:spacing w:after="200" w:before="400"/>
      </w:pPr>
      <w:r>
        <w:rPr>
          <w:rFonts w:ascii="Arial" w:cs="Arial" w:eastAsia="Arial" w:hAnsi="Arial"/>
          <w:b/>
          <w:bCs/>
          <w:color w:val="0A2A2A"/>
          <w:sz w:val="36"/>
          <w:szCs w:val="36"/>
        </w:rPr>
        <w:t xml:space="preserve">8. Renewals Due</w:t>
      </w:r>
    </w:p>
    <w:p>
      <w:pPr>
        <w:spacing w:after="80" w:before="80"/>
      </w:pPr>
      <w:r>
        <w:rPr>
          <w:rFonts w:ascii="Arial" w:cs="Arial" w:eastAsia="Arial" w:hAnsi="Arial"/>
          <w:color w:val="374151"/>
          <w:sz w:val="22"/>
          <w:szCs w:val="22"/>
        </w:rPr>
        <w:t xml:space="preserve">The Renewals Due page is your primary tool for managing contract renewals. It shows every active patient whose admission needs to be renewed — either because they are approaching a milestone, have reached one, or are overdue.</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8.1 Reading the Renewals Table</w:t>
      </w:r>
    </w:p>
    <w:p>
      <w:pPr>
        <w:spacing w:after="80" w:before="80"/>
      </w:pPr>
      <w:r>
        <w:rPr>
          <w:rFonts w:ascii="Arial" w:cs="Arial" w:eastAsia="Arial" w:hAnsi="Arial"/>
          <w:color w:val="374151"/>
          <w:sz w:val="22"/>
          <w:szCs w:val="22"/>
        </w:rPr>
        <w:t xml:space="preserve">The table is sorted by urgency — most critical at the top:</w:t>
      </w:r>
    </w:p>
    <w:p>
      <w:pPr>
        <w:pStyle w:val="ListParagraph"/>
        <w:numPr>
          <w:ilvl w:val="0"/>
          <w:numId w:val="2"/>
        </w:numPr>
        <w:spacing w:after="60" w:before="60"/>
      </w:pPr>
      <w:r>
        <w:rPr>
          <w:rFonts w:ascii="Arial" w:cs="Arial" w:eastAsia="Arial" w:hAnsi="Arial"/>
          <w:color w:val="374151"/>
          <w:sz w:val="22"/>
          <w:szCs w:val="22"/>
        </w:rPr>
        <w:t xml:space="preserve">Red rows (overdue) — renewal date has already passed. Handle these first.</w:t>
      </w:r>
    </w:p>
    <w:p>
      <w:pPr>
        <w:pStyle w:val="ListParagraph"/>
        <w:numPr>
          <w:ilvl w:val="0"/>
          <w:numId w:val="2"/>
        </w:numPr>
        <w:spacing w:after="60" w:before="60"/>
      </w:pPr>
      <w:r>
        <w:rPr>
          <w:rFonts w:ascii="Arial" w:cs="Arial" w:eastAsia="Arial" w:hAnsi="Arial"/>
          <w:color w:val="374151"/>
          <w:sz w:val="22"/>
          <w:szCs w:val="22"/>
        </w:rPr>
        <w:t xml:space="preserve">Amber rows (due today or within 3 days) — handle today.</w:t>
      </w:r>
    </w:p>
    <w:p>
      <w:pPr>
        <w:pStyle w:val="ListParagraph"/>
        <w:numPr>
          <w:ilvl w:val="0"/>
          <w:numId w:val="2"/>
        </w:numPr>
        <w:spacing w:after="60" w:before="60"/>
      </w:pPr>
      <w:r>
        <w:rPr>
          <w:rFonts w:ascii="Arial" w:cs="Arial" w:eastAsia="Arial" w:hAnsi="Arial"/>
          <w:color w:val="374151"/>
          <w:sz w:val="22"/>
          <w:szCs w:val="22"/>
        </w:rPr>
        <w:t xml:space="preserve">White rows (upcoming) — aware but not yet urgent.</w:t>
      </w:r>
    </w:p>
    <w:p>
      <w:pPr>
        <w:spacing w:after="30" w:before="30"/>
      </w:pPr>
      <w:r>
        <w:t xml:space="preserve"/>
      </w:r>
    </w:p>
    <w:p>
      <w:pPr>
        <w:spacing w:after="80" w:before="80"/>
      </w:pPr>
      <w:r>
        <w:rPr>
          <w:rFonts w:ascii="Arial" w:cs="Arial" w:eastAsia="Arial" w:hAnsi="Arial"/>
          <w:color w:val="374151"/>
          <w:sz w:val="22"/>
          <w:szCs w:val="22"/>
        </w:rPr>
        <w:t xml:space="preserve">The Days Overdue column shows a positive number (e.g. +3) if overdue, or a negative number (e.g. -5) if still 5 days away.</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8.2 How to Process a Renewal</w:t>
      </w:r>
    </w:p>
    <w:p>
      <w:pPr>
        <w:spacing w:after="80" w:before="80"/>
      </w:pPr>
      <w:r>
        <w:rPr>
          <w:rFonts w:ascii="Arial" w:cs="Arial" w:eastAsia="Arial" w:hAnsi="Arial"/>
          <w:color w:val="374151"/>
          <w:sz w:val="22"/>
          <w:szCs w:val="22"/>
        </w:rPr>
        <w:t xml:space="preserve">Click the Renew button on any patient row. A modal appears showing:</w:t>
      </w:r>
    </w:p>
    <w:p>
      <w:pPr>
        <w:pStyle w:val="ListParagraph"/>
        <w:numPr>
          <w:ilvl w:val="0"/>
          <w:numId w:val="2"/>
        </w:numPr>
        <w:spacing w:after="60" w:before="60"/>
      </w:pPr>
      <w:r>
        <w:rPr>
          <w:rFonts w:ascii="Arial" w:cs="Arial" w:eastAsia="Arial" w:hAnsi="Arial"/>
          <w:color w:val="374151"/>
          <w:sz w:val="22"/>
          <w:szCs w:val="22"/>
        </w:rPr>
        <w:t xml:space="preserve">Patient name and current admission period</w:t>
      </w:r>
    </w:p>
    <w:p>
      <w:pPr>
        <w:pStyle w:val="ListParagraph"/>
        <w:numPr>
          <w:ilvl w:val="0"/>
          <w:numId w:val="2"/>
        </w:numPr>
        <w:spacing w:after="60" w:before="60"/>
      </w:pPr>
      <w:r>
        <w:rPr>
          <w:rFonts w:ascii="Arial" w:cs="Arial" w:eastAsia="Arial" w:hAnsi="Arial"/>
          <w:color w:val="374151"/>
          <w:sz w:val="22"/>
          <w:szCs w:val="22"/>
        </w:rPr>
        <w:t xml:space="preserve">New period dates (auto-calculated from the current period end date)</w:t>
      </w:r>
    </w:p>
    <w:p>
      <w:pPr>
        <w:pStyle w:val="ListParagraph"/>
        <w:numPr>
          <w:ilvl w:val="0"/>
          <w:numId w:val="2"/>
        </w:numPr>
        <w:spacing w:after="60" w:before="60"/>
      </w:pPr>
      <w:r>
        <w:rPr>
          <w:rFonts w:ascii="Arial" w:cs="Arial" w:eastAsia="Arial" w:hAnsi="Arial"/>
          <w:color w:val="374151"/>
          <w:sz w:val="22"/>
          <w:szCs w:val="22"/>
        </w:rPr>
        <w:t xml:space="preserve">The new sub-category the patient will move into (e.g. HS ≤30 days → HS &gt;30 days)</w:t>
      </w:r>
    </w:p>
    <w:p>
      <w:pPr>
        <w:pStyle w:val="ListParagraph"/>
        <w:numPr>
          <w:ilvl w:val="0"/>
          <w:numId w:val="2"/>
        </w:numPr>
        <w:spacing w:after="60" w:before="60"/>
      </w:pPr>
      <w:r>
        <w:rPr>
          <w:rFonts w:ascii="Arial" w:cs="Arial" w:eastAsia="Arial" w:hAnsi="Arial"/>
          <w:color w:val="374151"/>
          <w:sz w:val="22"/>
          <w:szCs w:val="22"/>
        </w:rPr>
        <w:t xml:space="preserve">A billing amount field — pre-filled with the previous period's amount, editable</w:t>
      </w:r>
    </w:p>
    <w:p>
      <w:pPr>
        <w:pStyle w:val="ListParagraph"/>
        <w:numPr>
          <w:ilvl w:val="0"/>
          <w:numId w:val="2"/>
        </w:numPr>
        <w:spacing w:after="60" w:before="60"/>
      </w:pPr>
      <w:r>
        <w:rPr>
          <w:rFonts w:ascii="Arial" w:cs="Arial" w:eastAsia="Arial" w:hAnsi="Arial"/>
          <w:color w:val="374151"/>
          <w:sz w:val="22"/>
          <w:szCs w:val="22"/>
        </w:rPr>
        <w:t xml:space="preserve">A notes field for any relevant context</w:t>
      </w:r>
    </w:p>
    <w:p>
      <w:pPr>
        <w:spacing w:after="30" w:before="30"/>
      </w:pPr>
      <w:r>
        <w:t xml:space="preserve"/>
      </w:r>
    </w:p>
    <w:p>
      <w:pPr>
        <w:spacing w:after="80" w:before="80"/>
      </w:pPr>
      <w:r>
        <w:rPr>
          <w:rFonts w:ascii="Arial" w:cs="Arial" w:eastAsia="Arial" w:hAnsi="Arial"/>
          <w:color w:val="374151"/>
          <w:sz w:val="22"/>
          <w:szCs w:val="22"/>
        </w:rPr>
        <w:t xml:space="preserve">Click Confirm Renewal. This:</w:t>
      </w:r>
    </w:p>
    <w:p>
      <w:pPr>
        <w:pStyle w:val="ListParagraph"/>
        <w:numPr>
          <w:ilvl w:val="0"/>
          <w:numId w:val="2"/>
        </w:numPr>
        <w:spacing w:after="60" w:before="60"/>
      </w:pPr>
      <w:r>
        <w:rPr>
          <w:rFonts w:ascii="Arial" w:cs="Arial" w:eastAsia="Arial" w:hAnsi="Arial"/>
          <w:color w:val="374151"/>
          <w:sz w:val="22"/>
          <w:szCs w:val="22"/>
        </w:rPr>
        <w:t xml:space="preserve">Updates the patient's sub-category in the admissions table</w:t>
      </w:r>
    </w:p>
    <w:p>
      <w:pPr>
        <w:pStyle w:val="ListParagraph"/>
        <w:numPr>
          <w:ilvl w:val="0"/>
          <w:numId w:val="2"/>
        </w:numPr>
        <w:spacing w:after="60" w:before="60"/>
      </w:pPr>
      <w:r>
        <w:rPr>
          <w:rFonts w:ascii="Arial" w:cs="Arial" w:eastAsia="Arial" w:hAnsi="Arial"/>
          <w:color w:val="374151"/>
          <w:sz w:val="22"/>
          <w:szCs w:val="22"/>
        </w:rPr>
        <w:t xml:space="preserve">Creates a new billing period record</w:t>
      </w:r>
    </w:p>
    <w:p>
      <w:pPr>
        <w:pStyle w:val="ListParagraph"/>
        <w:numPr>
          <w:ilvl w:val="0"/>
          <w:numId w:val="2"/>
        </w:numPr>
        <w:spacing w:after="60" w:before="60"/>
      </w:pPr>
      <w:r>
        <w:rPr>
          <w:rFonts w:ascii="Arial" w:cs="Arial" w:eastAsia="Arial" w:hAnsi="Arial"/>
          <w:color w:val="374151"/>
          <w:sz w:val="22"/>
          <w:szCs w:val="22"/>
        </w:rPr>
        <w:t xml:space="preserve">Marks the previous period as complete</w:t>
      </w:r>
    </w:p>
    <w:p>
      <w:pPr>
        <w:pStyle w:val="ListParagraph"/>
        <w:numPr>
          <w:ilvl w:val="0"/>
          <w:numId w:val="2"/>
        </w:numPr>
        <w:spacing w:after="60" w:before="60"/>
      </w:pPr>
      <w:r>
        <w:rPr>
          <w:rFonts w:ascii="Arial" w:cs="Arial" w:eastAsia="Arial" w:hAnsi="Arial"/>
          <w:color w:val="374151"/>
          <w:sz w:val="22"/>
          <w:szCs w:val="22"/>
        </w:rPr>
        <w:t xml:space="preserve">Schedules the next renewal automatically</w:t>
      </w:r>
    </w:p>
    <w:p>
      <w:pPr>
        <w:spacing w:after="50" w:before="5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A renewal does NOT mean the patient is re-admitted. It simply means their current admission continues into the next milestone band. The patient stays, their file continues.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8.3 Date Range Filter</w:t>
      </w:r>
    </w:p>
    <w:p>
      <w:pPr>
        <w:spacing w:after="80" w:before="80"/>
      </w:pPr>
      <w:r>
        <w:rPr>
          <w:rFonts w:ascii="Arial" w:cs="Arial" w:eastAsia="Arial" w:hAnsi="Arial"/>
          <w:color w:val="374151"/>
          <w:sz w:val="22"/>
          <w:szCs w:val="22"/>
        </w:rPr>
        <w:t xml:space="preserve">At the top of the page you can filter by This Week, This Month, or a Custom date range. Use this to plan ahead — for example, filter by Next Month to prepare for all upcoming renewals in advance.</w:t>
      </w:r>
    </w:p>
    <w:p>
      <w:r>
        <w:br w:type="page"/>
      </w:r>
    </w:p>
    <w:p>
      <w:pPr>
        <w:pStyle w:val="Heading1"/>
        <w:spacing w:after="200" w:before="400"/>
      </w:pPr>
      <w:r>
        <w:rPr>
          <w:rFonts w:ascii="Arial" w:cs="Arial" w:eastAsia="Arial" w:hAnsi="Arial"/>
          <w:b/>
          <w:bCs/>
          <w:color w:val="0A2A2A"/>
          <w:sz w:val="36"/>
          <w:szCs w:val="36"/>
        </w:rPr>
        <w:t xml:space="preserve">9. Capacity Assessments</w:t>
      </w:r>
    </w:p>
    <w:p>
      <w:pPr>
        <w:spacing w:after="80" w:before="80"/>
      </w:pPr>
      <w:r>
        <w:rPr>
          <w:rFonts w:ascii="Arial" w:cs="Arial" w:eastAsia="Arial" w:hAnsi="Arial"/>
          <w:color w:val="374151"/>
          <w:sz w:val="22"/>
          <w:szCs w:val="22"/>
        </w:rPr>
        <w:t xml:space="preserve">The Capacity Assessments page gives you a bird's-eye view of all assessment activity across all patients. It is the page to check every morning to see which patients need to be assessed today.</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9.1 Assessment Schedule Rules</w:t>
      </w:r>
    </w:p>
    <w:p>
      <w:pPr>
        <w:spacing w:after="80" w:before="80"/>
      </w:pPr>
      <w:r>
        <w:rPr>
          <w:rFonts w:ascii="Arial" w:cs="Arial" w:eastAsia="Arial" w:hAnsi="Arial"/>
          <w:color w:val="374151"/>
          <w:sz w:val="22"/>
          <w:szCs w:val="22"/>
        </w:rPr>
        <w:t xml:space="preserve">The frequency of capacity assessments is legally mandated and differs based on how long the patient has been in High Support:</w:t>
      </w:r>
    </w:p>
    <w:p>
      <w:pPr>
        <w:pStyle w:val="ListParagraph"/>
        <w:numPr>
          <w:ilvl w:val="0"/>
          <w:numId w:val="2"/>
        </w:numPr>
        <w:spacing w:after="60" w:before="60"/>
      </w:pPr>
      <w:r>
        <w:rPr>
          <w:rFonts w:ascii="Arial" w:cs="Arial" w:eastAsia="Arial" w:hAnsi="Arial"/>
          <w:color w:val="374151"/>
          <w:sz w:val="22"/>
          <w:szCs w:val="22"/>
        </w:rPr>
        <w:t xml:space="preserve">First 30 days of High Support: assessment every 7 days</w:t>
      </w:r>
    </w:p>
    <w:p>
      <w:pPr>
        <w:pStyle w:val="ListParagraph"/>
        <w:numPr>
          <w:ilvl w:val="0"/>
          <w:numId w:val="2"/>
        </w:numPr>
        <w:spacing w:after="60" w:before="60"/>
      </w:pPr>
      <w:r>
        <w:rPr>
          <w:rFonts w:ascii="Arial" w:cs="Arial" w:eastAsia="Arial" w:hAnsi="Arial"/>
          <w:color w:val="374151"/>
          <w:sz w:val="22"/>
          <w:szCs w:val="22"/>
        </w:rPr>
        <w:t xml:space="preserve">After Day 30: assessment every 14 days</w:t>
      </w:r>
    </w:p>
    <w:p>
      <w:pPr>
        <w:pStyle w:val="ListParagraph"/>
        <w:numPr>
          <w:ilvl w:val="0"/>
          <w:numId w:val="2"/>
        </w:numPr>
        <w:spacing w:after="60" w:before="60"/>
      </w:pPr>
      <w:r>
        <w:rPr>
          <w:rFonts w:ascii="Arial" w:cs="Arial" w:eastAsia="Arial" w:hAnsi="Arial"/>
          <w:color w:val="374151"/>
          <w:sz w:val="22"/>
          <w:szCs w:val="22"/>
        </w:rPr>
        <w:t xml:space="preserve">Independent patients: assessed periodically (no fixed legal interval, but regular reviews are best practice)</w:t>
      </w:r>
    </w:p>
    <w:p>
      <w:pPr>
        <w:pStyle w:val="ListParagraph"/>
        <w:numPr>
          <w:ilvl w:val="0"/>
          <w:numId w:val="2"/>
        </w:numPr>
        <w:spacing w:after="60" w:before="60"/>
      </w:pPr>
      <w:r>
        <w:rPr>
          <w:rFonts w:ascii="Arial" w:cs="Arial" w:eastAsia="Arial" w:hAnsi="Arial"/>
          <w:color w:val="374151"/>
          <w:sz w:val="22"/>
          <w:szCs w:val="22"/>
        </w:rPr>
        <w:t xml:space="preserve">Minor patients: assessed when approaching 18th birthday</w:t>
      </w:r>
    </w:p>
    <w:p>
      <w:pPr>
        <w:spacing w:after="30" w:before="3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The system calculates the next assessment due date automatically based on the last assessment date and the patient's sub-category. You do not need to calculate this manually.</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9.2 Due / Upcoming Tab</w:t>
      </w:r>
    </w:p>
    <w:p>
      <w:pPr>
        <w:spacing w:after="80" w:before="80"/>
      </w:pPr>
      <w:r>
        <w:rPr>
          <w:rFonts w:ascii="Arial" w:cs="Arial" w:eastAsia="Arial" w:hAnsi="Arial"/>
          <w:color w:val="374151"/>
          <w:sz w:val="22"/>
          <w:szCs w:val="22"/>
        </w:rPr>
        <w:t xml:space="preserve">Shows all patients who have an assessment due within the next 7 days, sorted by urgency. Columns include:</w:t>
      </w:r>
    </w:p>
    <w:p>
      <w:pPr>
        <w:pStyle w:val="ListParagraph"/>
        <w:numPr>
          <w:ilvl w:val="0"/>
          <w:numId w:val="2"/>
        </w:numPr>
        <w:spacing w:after="60" w:before="60"/>
      </w:pPr>
      <w:r>
        <w:rPr>
          <w:rFonts w:ascii="Arial" w:cs="Arial" w:eastAsia="Arial" w:hAnsi="Arial"/>
          <w:color w:val="374151"/>
          <w:sz w:val="22"/>
          <w:szCs w:val="22"/>
        </w:rPr>
        <w:t xml:space="preserve">Patient name and admission type</w:t>
      </w:r>
    </w:p>
    <w:p>
      <w:pPr>
        <w:pStyle w:val="ListParagraph"/>
        <w:numPr>
          <w:ilvl w:val="0"/>
          <w:numId w:val="2"/>
        </w:numPr>
        <w:spacing w:after="60" w:before="60"/>
      </w:pPr>
      <w:r>
        <w:rPr>
          <w:rFonts w:ascii="Arial" w:cs="Arial" w:eastAsia="Arial" w:hAnsi="Arial"/>
          <w:color w:val="374151"/>
          <w:sz w:val="22"/>
          <w:szCs w:val="22"/>
        </w:rPr>
        <w:t xml:space="preserve">Last assessment date and result</w:t>
      </w:r>
    </w:p>
    <w:p>
      <w:pPr>
        <w:pStyle w:val="ListParagraph"/>
        <w:numPr>
          <w:ilvl w:val="0"/>
          <w:numId w:val="2"/>
        </w:numPr>
        <w:spacing w:after="60" w:before="60"/>
      </w:pPr>
      <w:r>
        <w:rPr>
          <w:rFonts w:ascii="Arial" w:cs="Arial" w:eastAsia="Arial" w:hAnsi="Arial"/>
          <w:color w:val="374151"/>
          <w:sz w:val="22"/>
          <w:szCs w:val="22"/>
        </w:rPr>
        <w:t xml:space="preserve">Next due date</w:t>
      </w:r>
    </w:p>
    <w:p>
      <w:pPr>
        <w:pStyle w:val="ListParagraph"/>
        <w:numPr>
          <w:ilvl w:val="0"/>
          <w:numId w:val="2"/>
        </w:numPr>
        <w:spacing w:after="60" w:before="60"/>
      </w:pPr>
      <w:r>
        <w:rPr>
          <w:rFonts w:ascii="Arial" w:cs="Arial" w:eastAsia="Arial" w:hAnsi="Arial"/>
          <w:color w:val="374151"/>
          <w:sz w:val="22"/>
          <w:szCs w:val="22"/>
        </w:rPr>
        <w:t xml:space="preserve">Days Until Due (red if overdue, amber if today or tomorrow, green if upcoming)</w:t>
      </w:r>
    </w:p>
    <w:p>
      <w:pPr>
        <w:pStyle w:val="ListParagraph"/>
        <w:numPr>
          <w:ilvl w:val="0"/>
          <w:numId w:val="2"/>
        </w:numPr>
        <w:spacing w:after="60" w:before="60"/>
      </w:pPr>
      <w:r>
        <w:rPr>
          <w:rFonts w:ascii="Arial" w:cs="Arial" w:eastAsia="Arial" w:hAnsi="Arial"/>
          <w:color w:val="374151"/>
          <w:sz w:val="22"/>
          <w:szCs w:val="22"/>
        </w:rPr>
        <w:t xml:space="preserve">A Schedule button to formally book the assessment</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9.3 Completed Tab</w:t>
      </w:r>
    </w:p>
    <w:p>
      <w:pPr>
        <w:spacing w:after="80" w:before="80"/>
      </w:pPr>
      <w:r>
        <w:rPr>
          <w:rFonts w:ascii="Arial" w:cs="Arial" w:eastAsia="Arial" w:hAnsi="Arial"/>
          <w:color w:val="374151"/>
          <w:sz w:val="22"/>
          <w:szCs w:val="22"/>
        </w:rPr>
        <w:t xml:space="preserve">A full history of every capacity assessment ever conducted for any patient, in reverse chronological order. You can filter by date range or search by patient name. This tab is important for regulatory audits.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9.4 What Happens When a Patient Passes</w:t>
      </w:r>
    </w:p>
    <w:p>
      <w:pPr>
        <w:spacing w:after="80" w:before="80"/>
      </w:pPr>
      <w:r>
        <w:rPr>
          <w:rFonts w:ascii="Arial" w:cs="Arial" w:eastAsia="Arial" w:hAnsi="Arial"/>
          <w:color w:val="374151"/>
          <w:sz w:val="22"/>
          <w:szCs w:val="22"/>
        </w:rPr>
        <w:t xml:space="preserve">If a capacity assessment result is recorded as Pass on a High Support patient:</w:t>
      </w:r>
    </w:p>
    <w:p>
      <w:pPr>
        <w:pStyle w:val="ListParagraph"/>
        <w:numPr>
          <w:ilvl w:val="0"/>
          <w:numId w:val="2"/>
        </w:numPr>
        <w:spacing w:after="60" w:before="60"/>
      </w:pPr>
      <w:r>
        <w:rPr>
          <w:rFonts w:ascii="Arial" w:cs="Arial" w:eastAsia="Arial" w:hAnsi="Arial"/>
          <w:color w:val="374151"/>
          <w:sz w:val="22"/>
          <w:szCs w:val="22"/>
        </w:rPr>
        <w:t xml:space="preserve">The system prompts you to confirm a transfer to Independent Admission</w:t>
      </w:r>
    </w:p>
    <w:p>
      <w:pPr>
        <w:pStyle w:val="ListParagraph"/>
        <w:numPr>
          <w:ilvl w:val="0"/>
          <w:numId w:val="2"/>
        </w:numPr>
        <w:spacing w:after="60" w:before="60"/>
      </w:pPr>
      <w:r>
        <w:rPr>
          <w:rFonts w:ascii="Arial" w:cs="Arial" w:eastAsia="Arial" w:hAnsi="Arial"/>
          <w:color w:val="374151"/>
          <w:sz w:val="22"/>
          <w:szCs w:val="22"/>
        </w:rPr>
        <w:t xml:space="preserve">A transfer record is automatically created and logged</w:t>
      </w:r>
    </w:p>
    <w:p>
      <w:pPr>
        <w:pStyle w:val="ListParagraph"/>
        <w:numPr>
          <w:ilvl w:val="0"/>
          <w:numId w:val="2"/>
        </w:numPr>
        <w:spacing w:after="60" w:before="60"/>
      </w:pPr>
      <w:r>
        <w:rPr>
          <w:rFonts w:ascii="Arial" w:cs="Arial" w:eastAsia="Arial" w:hAnsi="Arial"/>
          <w:color w:val="374151"/>
          <w:sz w:val="22"/>
          <w:szCs w:val="22"/>
        </w:rPr>
        <w:t xml:space="preserve">The patient's admission type changes to Independent immediately</w:t>
      </w:r>
    </w:p>
    <w:p>
      <w:pPr>
        <w:pStyle w:val="ListParagraph"/>
        <w:numPr>
          <w:ilvl w:val="0"/>
          <w:numId w:val="2"/>
        </w:numPr>
        <w:spacing w:after="60" w:before="60"/>
      </w:pPr>
      <w:r>
        <w:rPr>
          <w:rFonts w:ascii="Arial" w:cs="Arial" w:eastAsia="Arial" w:hAnsi="Arial"/>
          <w:color w:val="374151"/>
          <w:sz w:val="22"/>
          <w:szCs w:val="22"/>
        </w:rPr>
        <w:t xml:space="preserve">A notification is generated for the clinical team</w:t>
      </w:r>
    </w:p>
    <w:p>
      <w:pPr>
        <w:pStyle w:val="ListParagraph"/>
        <w:numPr>
          <w:ilvl w:val="0"/>
          <w:numId w:val="2"/>
        </w:numPr>
        <w:spacing w:after="60" w:before="60"/>
      </w:pPr>
      <w:r>
        <w:rPr>
          <w:rFonts w:ascii="Arial" w:cs="Arial" w:eastAsia="Arial" w:hAnsi="Arial"/>
          <w:color w:val="374151"/>
          <w:sz w:val="22"/>
          <w:szCs w:val="22"/>
        </w:rPr>
        <w:t xml:space="preserve">The next renewal schedule resets to match Independent Admission rules</w:t>
      </w:r>
    </w:p>
    <w:p>
      <w:r>
        <w:br w:type="page"/>
      </w:r>
    </w:p>
    <w:p>
      <w:pPr>
        <w:pStyle w:val="Heading1"/>
        <w:spacing w:after="200" w:before="400"/>
      </w:pPr>
      <w:r>
        <w:rPr>
          <w:rFonts w:ascii="Arial" w:cs="Arial" w:eastAsia="Arial" w:hAnsi="Arial"/>
          <w:b/>
          <w:bCs/>
          <w:color w:val="0A2A2A"/>
          <w:sz w:val="36"/>
          <w:szCs w:val="36"/>
        </w:rPr>
        <w:t xml:space="preserve">10. Transfers &amp; Shifts</w:t>
      </w:r>
    </w:p>
    <w:p>
      <w:pPr>
        <w:spacing w:after="80" w:before="80"/>
      </w:pPr>
      <w:r>
        <w:rPr>
          <w:rFonts w:ascii="Arial" w:cs="Arial" w:eastAsia="Arial" w:hAnsi="Arial"/>
          <w:color w:val="374151"/>
          <w:sz w:val="22"/>
          <w:szCs w:val="22"/>
        </w:rPr>
        <w:t xml:space="preserve">The Transfers &amp; Shifts page logs every time a patient moves between admission types. This is distinct from a renewal (which keeps the patient in the same type) — a transfer means the type itself changes.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10.1 Types of Transfers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00"/>
      </w:tblGrid>
      <w:tr>
        <w:trPr>
          <w:tblHeader/>
        </w:trPr>
        <w:tc>
          <w:tcPr>
            <w:tcW w:type="dxa" w:w="2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Transfer Type</w:t>
            </w:r>
          </w:p>
        </w:tc>
        <w:tc>
          <w:tcPr>
            <w:tcW w:type="dxa" w:w="30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What Triggers It</w:t>
            </w:r>
          </w:p>
        </w:tc>
        <w:tc>
          <w:tcPr>
            <w:tcW w:type="dxa" w:w="4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Who Records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Independent → High Support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fails a capacity assessment during their independent stay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(automatic when assessment result = Fail is recorded)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 Support → Independent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Patient passes a capacity assessment during HS stay</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System (automatic when assessment result = Pass is recorded)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Minor → Independent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turns 18 and passes capacity assessment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Staff (manual, after conducting assessment)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Minor → High Support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Patient turns 18 and fails capacity assessment</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Staff (manual, after conducting assessment)</w:t>
            </w:r>
          </w:p>
        </w:tc>
      </w:tr>
    </w:tbl>
    <w:p>
      <w:pPr>
        <w:spacing w:after="50" w:before="50"/>
      </w:pPr>
      <w:r>
        <w:t xml:space="preserve"/>
      </w:r>
    </w:p>
    <w:p>
      <w:pPr>
        <w:pStyle w:val="Heading2"/>
        <w:spacing w:after="160" w:before="320"/>
      </w:pPr>
      <w:r>
        <w:rPr>
          <w:rFonts w:ascii="Arial" w:cs="Arial" w:eastAsia="Arial" w:hAnsi="Arial"/>
          <w:b/>
          <w:bCs/>
          <w:color w:val="0D6E6E"/>
          <w:sz w:val="28"/>
          <w:szCs w:val="28"/>
        </w:rPr>
        <w:t xml:space="preserve">10.2 Recording a Manual Transfer</w:t>
      </w:r>
    </w:p>
    <w:p>
      <w:pPr>
        <w:spacing w:after="80" w:before="80"/>
      </w:pPr>
      <w:r>
        <w:rPr>
          <w:rFonts w:ascii="Arial" w:cs="Arial" w:eastAsia="Arial" w:hAnsi="Arial"/>
          <w:color w:val="374151"/>
          <w:sz w:val="22"/>
          <w:szCs w:val="22"/>
        </w:rPr>
        <w:t xml:space="preserve">Most transfers are triggered automatically by the system when an assessment result is saved. However, you can also record a transfer manually using the Record Manual Transfer button. This is useful for:</w:t>
      </w:r>
    </w:p>
    <w:p>
      <w:pPr>
        <w:pStyle w:val="ListParagraph"/>
        <w:numPr>
          <w:ilvl w:val="0"/>
          <w:numId w:val="2"/>
        </w:numPr>
        <w:spacing w:after="60" w:before="60"/>
      </w:pPr>
      <w:r>
        <w:rPr>
          <w:rFonts w:ascii="Arial" w:cs="Arial" w:eastAsia="Arial" w:hAnsi="Arial"/>
          <w:color w:val="374151"/>
          <w:sz w:val="22"/>
          <w:szCs w:val="22"/>
        </w:rPr>
        <w:t xml:space="preserve">Correcting a transfer that was not auto-recorded</w:t>
      </w:r>
    </w:p>
    <w:p>
      <w:pPr>
        <w:pStyle w:val="ListParagraph"/>
        <w:numPr>
          <w:ilvl w:val="0"/>
          <w:numId w:val="2"/>
        </w:numPr>
        <w:spacing w:after="60" w:before="60"/>
      </w:pPr>
      <w:r>
        <w:rPr>
          <w:rFonts w:ascii="Arial" w:cs="Arial" w:eastAsia="Arial" w:hAnsi="Arial"/>
          <w:color w:val="374151"/>
          <w:sz w:val="22"/>
          <w:szCs w:val="22"/>
        </w:rPr>
        <w:t xml:space="preserve">Logging a court-ordered admission change</w:t>
      </w:r>
    </w:p>
    <w:p>
      <w:pPr>
        <w:pStyle w:val="ListParagraph"/>
        <w:numPr>
          <w:ilvl w:val="0"/>
          <w:numId w:val="2"/>
        </w:numPr>
        <w:spacing w:after="60" w:before="60"/>
      </w:pPr>
      <w:r>
        <w:rPr>
          <w:rFonts w:ascii="Arial" w:cs="Arial" w:eastAsia="Arial" w:hAnsi="Arial"/>
          <w:color w:val="374151"/>
          <w:sz w:val="22"/>
          <w:szCs w:val="22"/>
        </w:rPr>
        <w:t xml:space="preserve">Documenting clinical decisions made outside the system</w:t>
      </w:r>
    </w:p>
    <w:p>
      <w:pPr>
        <w:spacing w:after="30" w:before="30"/>
      </w:pPr>
      <w:r>
        <w:t xml:space="preserve"/>
      </w:r>
    </w:p>
    <w:p>
      <w:pPr>
        <w:spacing w:after="80" w:before="80"/>
      </w:pPr>
      <w:r>
        <w:rPr>
          <w:rFonts w:ascii="Arial" w:cs="Arial" w:eastAsia="Arial" w:hAnsi="Arial"/>
          <w:color w:val="374151"/>
          <w:sz w:val="22"/>
          <w:szCs w:val="22"/>
        </w:rPr>
        <w:t xml:space="preserve">Fill in the transfer date, from type, to type, reason, and who authorised it, then save.</w:t>
      </w:r>
    </w:p>
    <w:p>
      <w:r>
        <w:br w:type="page"/>
      </w:r>
    </w:p>
    <w:p>
      <w:pPr>
        <w:pStyle w:val="Heading1"/>
        <w:spacing w:after="200" w:before="400"/>
      </w:pPr>
      <w:r>
        <w:rPr>
          <w:rFonts w:ascii="Arial" w:cs="Arial" w:eastAsia="Arial" w:hAnsi="Arial"/>
          <w:b/>
          <w:bCs/>
          <w:color w:val="0A2A2A"/>
          <w:sz w:val="36"/>
          <w:szCs w:val="36"/>
        </w:rPr>
        <w:t xml:space="preserve">11. Discharged Patients</w:t>
      </w:r>
    </w:p>
    <w:p>
      <w:pPr>
        <w:spacing w:after="80" w:before="80"/>
      </w:pPr>
      <w:r>
        <w:rPr>
          <w:rFonts w:ascii="Arial" w:cs="Arial" w:eastAsia="Arial" w:hAnsi="Arial"/>
          <w:color w:val="374151"/>
          <w:sz w:val="22"/>
          <w:szCs w:val="22"/>
        </w:rPr>
        <w:t xml:space="preserve">The Discharged Patients page is your archive of every patient who has left the facility. It is also where you initiate a re-admission.</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11.1 Discharge Reasons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7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Capacity Regained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patient passed a capacity assessment and chose to leave. They are now able to make their own decisions.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Voluntary</w:t>
            </w:r>
          </w:p>
        </w:tc>
        <w:tc>
          <w:tcPr>
            <w:tcW w:type="dxa" w:w="7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 Independent patient chose to discharge themselves.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Clinical Decision</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treating doctor or facility determined the patient was ready to leave, regardless of capacity status.</w:t>
            </w:r>
          </w:p>
        </w:tc>
      </w:tr>
    </w:tbl>
    <w:p>
      <w:pPr>
        <w:spacing w:after="50" w:before="50"/>
      </w:pPr>
      <w:r>
        <w:t xml:space="preserve"/>
      </w:r>
    </w:p>
    <w:p>
      <w:pPr>
        <w:pStyle w:val="Heading2"/>
        <w:spacing w:after="160" w:before="320"/>
      </w:pPr>
      <w:r>
        <w:rPr>
          <w:rFonts w:ascii="Arial" w:cs="Arial" w:eastAsia="Arial" w:hAnsi="Arial"/>
          <w:b/>
          <w:bCs/>
          <w:color w:val="0D6E6E"/>
          <w:sz w:val="28"/>
          <w:szCs w:val="28"/>
        </w:rPr>
        <w:t xml:space="preserve">11.2 How to Discharge a Patient</w:t>
      </w:r>
    </w:p>
    <w:p>
      <w:pPr>
        <w:spacing w:after="80" w:before="80"/>
      </w:pPr>
      <w:r>
        <w:rPr>
          <w:rFonts w:ascii="Arial" w:cs="Arial" w:eastAsia="Arial" w:hAnsi="Arial"/>
          <w:color w:val="374151"/>
          <w:sz w:val="22"/>
          <w:szCs w:val="22"/>
        </w:rPr>
        <w:t xml:space="preserve">Go to the patient's detail page. Click the red Discharge button in the header. A confirmation modal will ask:</w:t>
      </w:r>
    </w:p>
    <w:p>
      <w:pPr>
        <w:pStyle w:val="ListParagraph"/>
        <w:numPr>
          <w:ilvl w:val="0"/>
          <w:numId w:val="2"/>
        </w:numPr>
        <w:spacing w:after="60" w:before="60"/>
      </w:pPr>
      <w:r>
        <w:rPr>
          <w:rFonts w:ascii="Arial" w:cs="Arial" w:eastAsia="Arial" w:hAnsi="Arial"/>
          <w:color w:val="374151"/>
          <w:sz w:val="22"/>
          <w:szCs w:val="22"/>
        </w:rPr>
        <w:t xml:space="preserve">Discharge date (defaults to today)</w:t>
      </w:r>
    </w:p>
    <w:p>
      <w:pPr>
        <w:pStyle w:val="ListParagraph"/>
        <w:numPr>
          <w:ilvl w:val="0"/>
          <w:numId w:val="2"/>
        </w:numPr>
        <w:spacing w:after="60" w:before="60"/>
      </w:pPr>
      <w:r>
        <w:rPr>
          <w:rFonts w:ascii="Arial" w:cs="Arial" w:eastAsia="Arial" w:hAnsi="Arial"/>
          <w:color w:val="374151"/>
          <w:sz w:val="22"/>
          <w:szCs w:val="22"/>
        </w:rPr>
        <w:t xml:space="preserve">Discharge reason (dropdown)</w:t>
      </w:r>
    </w:p>
    <w:p>
      <w:pPr>
        <w:pStyle w:val="ListParagraph"/>
        <w:numPr>
          <w:ilvl w:val="0"/>
          <w:numId w:val="2"/>
        </w:numPr>
        <w:spacing w:after="60" w:before="60"/>
      </w:pPr>
      <w:r>
        <w:rPr>
          <w:rFonts w:ascii="Arial" w:cs="Arial" w:eastAsia="Arial" w:hAnsi="Arial"/>
          <w:color w:val="374151"/>
          <w:sz w:val="22"/>
          <w:szCs w:val="22"/>
        </w:rPr>
        <w:t xml:space="preserve">Any final notes</w:t>
      </w:r>
    </w:p>
    <w:p>
      <w:pPr>
        <w:spacing w:after="30" w:before="30"/>
      </w:pPr>
      <w:r>
        <w:t xml:space="preserve"/>
      </w:r>
    </w:p>
    <w:p>
      <w:pPr>
        <w:spacing w:after="80" w:before="80"/>
      </w:pPr>
      <w:r>
        <w:rPr>
          <w:rFonts w:ascii="Arial" w:cs="Arial" w:eastAsia="Arial" w:hAnsi="Arial"/>
          <w:color w:val="374151"/>
          <w:sz w:val="22"/>
          <w:szCs w:val="22"/>
        </w:rPr>
        <w:t xml:space="preserve">Click Confirm Discharge. The patient moves from Active to Discharged. Their record is preserved permanently — nothing is deleted.</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11.3 Re-Admitting a Discharged Patient</w:t>
      </w:r>
    </w:p>
    <w:p>
      <w:pPr>
        <w:spacing w:after="80" w:before="80"/>
      </w:pPr>
      <w:r>
        <w:rPr>
          <w:rFonts w:ascii="Arial" w:cs="Arial" w:eastAsia="Arial" w:hAnsi="Arial"/>
          <w:color w:val="374151"/>
          <w:sz w:val="22"/>
          <w:szCs w:val="22"/>
        </w:rPr>
        <w:t xml:space="preserve">Find the patient in the Discharged Patients list and click Readmit.</w:t>
      </w:r>
    </w:p>
    <w:p>
      <w:pPr>
        <w:spacing w:after="30" w:before="30"/>
      </w:pPr>
      <w:r>
        <w:t xml:space="preserve"/>
      </w:r>
    </w:p>
    <w:p>
      <w:pPr>
        <w:spacing w:after="80" w:before="80"/>
      </w:pPr>
      <w:r>
        <w:rPr>
          <w:rFonts w:ascii="Arial" w:cs="Arial" w:eastAsia="Arial" w:hAnsi="Arial"/>
          <w:color w:val="374151"/>
          <w:sz w:val="22"/>
          <w:szCs w:val="22"/>
        </w:rPr>
        <w:t xml:space="preserve">The system checks the discharge date automatically:</w:t>
      </w:r>
    </w:p>
    <w:p>
      <w:pPr>
        <w:pStyle w:val="ListParagraph"/>
        <w:numPr>
          <w:ilvl w:val="0"/>
          <w:numId w:val="2"/>
        </w:numPr>
        <w:spacing w:after="60" w:before="60"/>
      </w:pPr>
      <w:r>
        <w:rPr>
          <w:rFonts w:ascii="Arial" w:cs="Arial" w:eastAsia="Arial" w:hAnsi="Arial"/>
          <w:color w:val="374151"/>
          <w:sz w:val="22"/>
          <w:szCs w:val="22"/>
        </w:rPr>
        <w:t xml:space="preserve">Re-admitted within 7 days: A warning banner appears — 'This patient was discharged X days ago. They will resume their previous High Support sub-category.' The new admission is created at the same HS band they left.</w:t>
      </w:r>
    </w:p>
    <w:p>
      <w:pPr>
        <w:pStyle w:val="ListParagraph"/>
        <w:numPr>
          <w:ilvl w:val="0"/>
          <w:numId w:val="2"/>
        </w:numPr>
        <w:spacing w:after="60" w:before="60"/>
      </w:pPr>
      <w:r>
        <w:rPr>
          <w:rFonts w:ascii="Arial" w:cs="Arial" w:eastAsia="Arial" w:hAnsi="Arial"/>
          <w:color w:val="374151"/>
          <w:sz w:val="22"/>
          <w:szCs w:val="22"/>
        </w:rPr>
        <w:t xml:space="preserve">Re-admitted after 7 days: The patient starts fresh. A new admission is created from HS ≤30 days (Day 1), regardless of where they were before.</w:t>
      </w:r>
    </w:p>
    <w:p>
      <w:pPr>
        <w:spacing w:after="30" w:before="30"/>
      </w:pPr>
      <w:r>
        <w:t xml:space="preserve"/>
      </w:r>
    </w:p>
    <w:p>
      <w:pPr>
        <w:pBdr>
          <w:left w:val="single" w:color="0D6E6E" w:sz="6"/>
        </w:pBdr>
        <w:shd w:fill="E6F4F4" w:val="clear"/>
        <w:spacing w:after="120" w:before="120"/>
        <w:ind w:left="360"/>
      </w:pPr>
      <w:r>
        <w:rPr>
          <w:rFonts w:ascii="Arial" w:cs="Arial" w:eastAsia="Arial" w:hAnsi="Arial"/>
          <w:i/>
          <w:iCs/>
          <w:color w:val="374151"/>
          <w:sz w:val="22"/>
          <w:szCs w:val="22"/>
        </w:rPr>
        <w:t xml:space="preserve">The 7-day rule only applies to High Support patients. Independent patients always start a fresh Independent admission when re-admitted.</w:t>
      </w:r>
    </w:p>
    <w:p>
      <w:r>
        <w:br w:type="page"/>
      </w:r>
    </w:p>
    <w:p>
      <w:pPr>
        <w:pStyle w:val="Heading1"/>
        <w:spacing w:after="200" w:before="400"/>
      </w:pPr>
      <w:r>
        <w:rPr>
          <w:rFonts w:ascii="Arial" w:cs="Arial" w:eastAsia="Arial" w:hAnsi="Arial"/>
          <w:b/>
          <w:bCs/>
          <w:color w:val="0A2A2A"/>
          <w:sz w:val="36"/>
          <w:szCs w:val="36"/>
        </w:rPr>
        <w:t xml:space="preserve">12. Reports</w:t>
      </w:r>
    </w:p>
    <w:p>
      <w:pPr>
        <w:spacing w:after="80" w:before="80"/>
      </w:pPr>
      <w:r>
        <w:rPr>
          <w:rFonts w:ascii="Arial" w:cs="Arial" w:eastAsia="Arial" w:hAnsi="Arial"/>
          <w:color w:val="374151"/>
          <w:sz w:val="22"/>
          <w:szCs w:val="22"/>
        </w:rPr>
        <w:t xml:space="preserve">The Reports section gives management and administrative staff data-driven insights into how the facility is operating. There are two report pages.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12.1 Occupancy Report</w:t>
      </w:r>
    </w:p>
    <w:p>
      <w:pPr>
        <w:spacing w:after="80" w:before="80"/>
      </w:pPr>
      <w:r>
        <w:rPr>
          <w:rFonts w:ascii="Arial" w:cs="Arial" w:eastAsia="Arial" w:hAnsi="Arial"/>
          <w:color w:val="374151"/>
          <w:sz w:val="22"/>
          <w:szCs w:val="22"/>
        </w:rPr>
        <w:t xml:space="preserve">Shows facility-wide occupancy data for a selected date range (default: current month). Contains four charts:</w:t>
      </w:r>
    </w:p>
    <w:p>
      <w:pPr>
        <w:spacing w:after="30" w:before="30"/>
      </w:pPr>
      <w:r>
        <w:t xml:space="preserve"/>
      </w:r>
    </w:p>
    <w:p>
      <w:pPr>
        <w:pStyle w:val="ListParagraph"/>
        <w:numPr>
          <w:ilvl w:val="0"/>
          <w:numId w:val="2"/>
        </w:numPr>
        <w:spacing w:after="60" w:before="60"/>
      </w:pPr>
      <w:r>
        <w:rPr>
          <w:rFonts w:ascii="Arial" w:cs="Arial" w:eastAsia="Arial" w:hAnsi="Arial"/>
          <w:color w:val="374151"/>
          <w:sz w:val="22"/>
          <w:szCs w:val="22"/>
        </w:rPr>
        <w:t xml:space="preserve">Daily Admissions vs Discharges bar chart — shows intake and outflow side by side for each day</w:t>
      </w:r>
    </w:p>
    <w:p>
      <w:pPr>
        <w:pStyle w:val="ListParagraph"/>
        <w:numPr>
          <w:ilvl w:val="0"/>
          <w:numId w:val="2"/>
        </w:numPr>
        <w:spacing w:after="60" w:before="60"/>
      </w:pPr>
      <w:r>
        <w:rPr>
          <w:rFonts w:ascii="Arial" w:cs="Arial" w:eastAsia="Arial" w:hAnsi="Arial"/>
          <w:color w:val="374151"/>
          <w:sz w:val="22"/>
          <w:szCs w:val="22"/>
        </w:rPr>
        <w:t xml:space="preserve">Active Patient Count over time line chart — tracks how full the facility was day by day</w:t>
      </w:r>
    </w:p>
    <w:p>
      <w:pPr>
        <w:pStyle w:val="ListParagraph"/>
        <w:numPr>
          <w:ilvl w:val="0"/>
          <w:numId w:val="2"/>
        </w:numPr>
        <w:spacing w:after="60" w:before="60"/>
      </w:pPr>
      <w:r>
        <w:rPr>
          <w:rFonts w:ascii="Arial" w:cs="Arial" w:eastAsia="Arial" w:hAnsi="Arial"/>
          <w:color w:val="374151"/>
          <w:sz w:val="22"/>
          <w:szCs w:val="22"/>
        </w:rPr>
        <w:t xml:space="preserve">Admission Type breakdown pie chart — current split between Independent, High Support, Minor</w:t>
      </w:r>
    </w:p>
    <w:p>
      <w:pPr>
        <w:pStyle w:val="ListParagraph"/>
        <w:numPr>
          <w:ilvl w:val="0"/>
          <w:numId w:val="2"/>
        </w:numPr>
        <w:spacing w:after="60" w:before="60"/>
      </w:pPr>
      <w:r>
        <w:rPr>
          <w:rFonts w:ascii="Arial" w:cs="Arial" w:eastAsia="Arial" w:hAnsi="Arial"/>
          <w:color w:val="374151"/>
          <w:sz w:val="22"/>
          <w:szCs w:val="22"/>
        </w:rPr>
        <w:t xml:space="preserve">Average Length of Stay by admission type bar chart — how long different types of patients typically stay</w:t>
      </w:r>
    </w:p>
    <w:p>
      <w:pPr>
        <w:spacing w:after="30" w:before="30"/>
      </w:pPr>
      <w:r>
        <w:t xml:space="preserve"/>
      </w:r>
    </w:p>
    <w:p>
      <w:pPr>
        <w:spacing w:after="80" w:before="80"/>
      </w:pPr>
      <w:r>
        <w:rPr>
          <w:rFonts w:ascii="Arial" w:cs="Arial" w:eastAsia="Arial" w:hAnsi="Arial"/>
          <w:color w:val="374151"/>
          <w:sz w:val="22"/>
          <w:szCs w:val="22"/>
        </w:rPr>
        <w:t xml:space="preserve">Summary stats below the charts:</w:t>
      </w:r>
    </w:p>
    <w:p>
      <w:pPr>
        <w:pStyle w:val="ListParagraph"/>
        <w:numPr>
          <w:ilvl w:val="0"/>
          <w:numId w:val="2"/>
        </w:numPr>
        <w:spacing w:after="60" w:before="60"/>
      </w:pPr>
      <w:r>
        <w:rPr>
          <w:rFonts w:ascii="Arial" w:cs="Arial" w:eastAsia="Arial" w:hAnsi="Arial"/>
          <w:color w:val="374151"/>
          <w:sz w:val="22"/>
          <w:szCs w:val="22"/>
        </w:rPr>
        <w:t xml:space="preserve">Total admissions this month</w:t>
      </w:r>
    </w:p>
    <w:p>
      <w:pPr>
        <w:pStyle w:val="ListParagraph"/>
        <w:numPr>
          <w:ilvl w:val="0"/>
          <w:numId w:val="2"/>
        </w:numPr>
        <w:spacing w:after="60" w:before="60"/>
      </w:pPr>
      <w:r>
        <w:rPr>
          <w:rFonts w:ascii="Arial" w:cs="Arial" w:eastAsia="Arial" w:hAnsi="Arial"/>
          <w:color w:val="374151"/>
          <w:sz w:val="22"/>
          <w:szCs w:val="22"/>
        </w:rPr>
        <w:t xml:space="preserve">Total discharges this month</w:t>
      </w:r>
    </w:p>
    <w:p>
      <w:pPr>
        <w:pStyle w:val="ListParagraph"/>
        <w:numPr>
          <w:ilvl w:val="0"/>
          <w:numId w:val="2"/>
        </w:numPr>
        <w:spacing w:after="60" w:before="60"/>
      </w:pPr>
      <w:r>
        <w:rPr>
          <w:rFonts w:ascii="Arial" w:cs="Arial" w:eastAsia="Arial" w:hAnsi="Arial"/>
          <w:color w:val="374151"/>
          <w:sz w:val="22"/>
          <w:szCs w:val="22"/>
        </w:rPr>
        <w:t xml:space="preserve">Average stay length in days</w:t>
      </w:r>
    </w:p>
    <w:p>
      <w:pPr>
        <w:pStyle w:val="ListParagraph"/>
        <w:numPr>
          <w:ilvl w:val="0"/>
          <w:numId w:val="2"/>
        </w:numPr>
        <w:spacing w:after="60" w:before="60"/>
      </w:pPr>
      <w:r>
        <w:rPr>
          <w:rFonts w:ascii="Arial" w:cs="Arial" w:eastAsia="Arial" w:hAnsi="Arial"/>
          <w:color w:val="374151"/>
          <w:sz w:val="22"/>
          <w:szCs w:val="22"/>
        </w:rPr>
        <w:t xml:space="preserve">Peak occupancy day (when the facility was fullest)</w:t>
      </w:r>
    </w:p>
    <w:p>
      <w:pPr>
        <w:spacing w:after="30" w:before="30"/>
      </w:pPr>
      <w:r>
        <w:t xml:space="preserve"/>
      </w:r>
    </w:p>
    <w:p>
      <w:pPr>
        <w:spacing w:after="80" w:before="80"/>
      </w:pPr>
      <w:r>
        <w:rPr>
          <w:rFonts w:ascii="Arial" w:cs="Arial" w:eastAsia="Arial" w:hAnsi="Arial"/>
          <w:color w:val="374151"/>
          <w:sz w:val="22"/>
          <w:szCs w:val="22"/>
        </w:rPr>
        <w:t xml:space="preserve">Click Export to CSV to download the raw data for use in Excel or to share with management.</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12.2 Admission Analytics</w:t>
      </w:r>
    </w:p>
    <w:p>
      <w:pPr>
        <w:spacing w:after="80" w:before="80"/>
      </w:pPr>
      <w:r>
        <w:rPr>
          <w:rFonts w:ascii="Arial" w:cs="Arial" w:eastAsia="Arial" w:hAnsi="Arial"/>
          <w:color w:val="374151"/>
          <w:sz w:val="22"/>
          <w:szCs w:val="22"/>
        </w:rPr>
        <w:t xml:space="preserve">A deeper look at admission trends over time. Use this report to:</w:t>
      </w:r>
    </w:p>
    <w:p>
      <w:pPr>
        <w:pStyle w:val="ListParagraph"/>
        <w:numPr>
          <w:ilvl w:val="0"/>
          <w:numId w:val="2"/>
        </w:numPr>
        <w:spacing w:after="60" w:before="60"/>
      </w:pPr>
      <w:r>
        <w:rPr>
          <w:rFonts w:ascii="Arial" w:cs="Arial" w:eastAsia="Arial" w:hAnsi="Arial"/>
          <w:color w:val="374151"/>
          <w:sz w:val="22"/>
          <w:szCs w:val="22"/>
        </w:rPr>
        <w:t xml:space="preserve">Identify peak admission seasons</w:t>
      </w:r>
    </w:p>
    <w:p>
      <w:pPr>
        <w:pStyle w:val="ListParagraph"/>
        <w:numPr>
          <w:ilvl w:val="0"/>
          <w:numId w:val="2"/>
        </w:numPr>
        <w:spacing w:after="60" w:before="60"/>
      </w:pPr>
      <w:r>
        <w:rPr>
          <w:rFonts w:ascii="Arial" w:cs="Arial" w:eastAsia="Arial" w:hAnsi="Arial"/>
          <w:color w:val="374151"/>
          <w:sz w:val="22"/>
          <w:szCs w:val="22"/>
        </w:rPr>
        <w:t xml:space="preserve">Track how often patients transfer between types</w:t>
      </w:r>
    </w:p>
    <w:p>
      <w:pPr>
        <w:pStyle w:val="ListParagraph"/>
        <w:numPr>
          <w:ilvl w:val="0"/>
          <w:numId w:val="2"/>
        </w:numPr>
        <w:spacing w:after="60" w:before="60"/>
      </w:pPr>
      <w:r>
        <w:rPr>
          <w:rFonts w:ascii="Arial" w:cs="Arial" w:eastAsia="Arial" w:hAnsi="Arial"/>
          <w:color w:val="374151"/>
          <w:sz w:val="22"/>
          <w:szCs w:val="22"/>
        </w:rPr>
        <w:t xml:space="preserve">Monitor the ratio of voluntary to involuntary admissions</w:t>
      </w:r>
    </w:p>
    <w:p>
      <w:pPr>
        <w:pStyle w:val="ListParagraph"/>
        <w:numPr>
          <w:ilvl w:val="0"/>
          <w:numId w:val="2"/>
        </w:numPr>
        <w:spacing w:after="60" w:before="60"/>
      </w:pPr>
      <w:r>
        <w:rPr>
          <w:rFonts w:ascii="Arial" w:cs="Arial" w:eastAsia="Arial" w:hAnsi="Arial"/>
          <w:color w:val="374151"/>
          <w:sz w:val="22"/>
          <w:szCs w:val="22"/>
        </w:rPr>
        <w:t xml:space="preserve">Measure how quickly High Support patients regain capacity</w:t>
      </w:r>
    </w:p>
    <w:p>
      <w:r>
        <w:br w:type="page"/>
      </w:r>
    </w:p>
    <w:p>
      <w:pPr>
        <w:pStyle w:val="Heading1"/>
        <w:spacing w:after="200" w:before="400"/>
      </w:pPr>
      <w:r>
        <w:rPr>
          <w:rFonts w:ascii="Arial" w:cs="Arial" w:eastAsia="Arial" w:hAnsi="Arial"/>
          <w:b/>
          <w:bCs/>
          <w:color w:val="0A2A2A"/>
          <w:sz w:val="36"/>
          <w:szCs w:val="36"/>
        </w:rPr>
        <w:t xml:space="preserve">13. Settings</w:t>
      </w:r>
    </w:p>
    <w:p>
      <w:pPr>
        <w:spacing w:after="80" w:before="80"/>
      </w:pPr>
      <w:r>
        <w:rPr>
          <w:rFonts w:ascii="Arial" w:cs="Arial" w:eastAsia="Arial" w:hAnsi="Arial"/>
          <w:color w:val="374151"/>
          <w:sz w:val="22"/>
          <w:szCs w:val="22"/>
        </w:rPr>
        <w:t xml:space="preserve">The Settings page is for facility administrators only. It controls how CareTrack behaves and who can use it.</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13.1 Facility Information</w:t>
      </w:r>
    </w:p>
    <w:p>
      <w:pPr>
        <w:spacing w:after="80" w:before="80"/>
      </w:pPr>
      <w:r>
        <w:rPr>
          <w:rFonts w:ascii="Arial" w:cs="Arial" w:eastAsia="Arial" w:hAnsi="Arial"/>
          <w:color w:val="374151"/>
          <w:sz w:val="22"/>
          <w:szCs w:val="22"/>
        </w:rPr>
        <w:t xml:space="preserve">Update the facility's name, address, registration or license number, and total bed count. These details appear in exported reports and documents.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13.2 Staff Management</w:t>
      </w:r>
    </w:p>
    <w:p>
      <w:pPr>
        <w:spacing w:after="80" w:before="80"/>
      </w:pPr>
      <w:r>
        <w:rPr>
          <w:rFonts w:ascii="Arial" w:cs="Arial" w:eastAsia="Arial" w:hAnsi="Arial"/>
          <w:color w:val="374151"/>
          <w:sz w:val="22"/>
          <w:szCs w:val="22"/>
        </w:rPr>
        <w:t xml:space="preserve">A table of all staff users with access to CareTrack. For each staff member you can see their name, role, email address, and account status (Active or Deactivated).</w:t>
      </w:r>
    </w:p>
    <w:p>
      <w:pPr>
        <w:spacing w:after="30" w:before="30"/>
      </w:pPr>
      <w:r>
        <w:t xml:space="preserve"/>
      </w:r>
    </w:p>
    <w:p>
      <w:pPr>
        <w:spacing w:after="80" w:before="80"/>
      </w:pPr>
      <w:r>
        <w:rPr>
          <w:rFonts w:ascii="Arial" w:cs="Arial" w:eastAsia="Arial" w:hAnsi="Arial"/>
          <w:color w:val="374151"/>
          <w:sz w:val="22"/>
          <w:szCs w:val="22"/>
        </w:rPr>
        <w:t xml:space="preserve">Click Add Staff Member to give a new person access. Set their role:</w:t>
      </w:r>
    </w:p>
    <w:p>
      <w:pPr>
        <w:pStyle w:val="ListParagraph"/>
        <w:numPr>
          <w:ilvl w:val="0"/>
          <w:numId w:val="2"/>
        </w:numPr>
        <w:spacing w:after="60" w:before="60"/>
      </w:pPr>
      <w:r>
        <w:rPr>
          <w:rFonts w:ascii="Arial" w:cs="Arial" w:eastAsia="Arial" w:hAnsi="Arial"/>
          <w:color w:val="374151"/>
          <w:sz w:val="22"/>
          <w:szCs w:val="22"/>
        </w:rPr>
        <w:t xml:space="preserve">Admin — full access including Settings</w:t>
      </w:r>
    </w:p>
    <w:p>
      <w:pPr>
        <w:pStyle w:val="ListParagraph"/>
        <w:numPr>
          <w:ilvl w:val="0"/>
          <w:numId w:val="2"/>
        </w:numPr>
        <w:spacing w:after="60" w:before="60"/>
      </w:pPr>
      <w:r>
        <w:rPr>
          <w:rFonts w:ascii="Arial" w:cs="Arial" w:eastAsia="Arial" w:hAnsi="Arial"/>
          <w:color w:val="374151"/>
          <w:sz w:val="22"/>
          <w:szCs w:val="22"/>
        </w:rPr>
        <w:t xml:space="preserve">Clinical Staff — can add assessments and clinical notes, cannot change settings</w:t>
      </w:r>
    </w:p>
    <w:p>
      <w:pPr>
        <w:pStyle w:val="ListParagraph"/>
        <w:numPr>
          <w:ilvl w:val="0"/>
          <w:numId w:val="2"/>
        </w:numPr>
        <w:spacing w:after="60" w:before="60"/>
      </w:pPr>
      <w:r>
        <w:rPr>
          <w:rFonts w:ascii="Arial" w:cs="Arial" w:eastAsia="Arial" w:hAnsi="Arial"/>
          <w:color w:val="374151"/>
          <w:sz w:val="22"/>
          <w:szCs w:val="22"/>
        </w:rPr>
        <w:t xml:space="preserve">Administrative Staff — can manage renewals and billing, cannot add clinical records</w:t>
      </w:r>
    </w:p>
    <w:p>
      <w:pPr>
        <w:spacing w:after="30" w:before="30"/>
      </w:pPr>
      <w:r>
        <w:t xml:space="preserve"/>
      </w:r>
    </w:p>
    <w:p>
      <w:pPr>
        <w:spacing w:after="80" w:before="80"/>
      </w:pPr>
      <w:r>
        <w:rPr>
          <w:rFonts w:ascii="Arial" w:cs="Arial" w:eastAsia="Arial" w:hAnsi="Arial"/>
          <w:color w:val="374151"/>
          <w:sz w:val="22"/>
          <w:szCs w:val="22"/>
        </w:rPr>
        <w:t xml:space="preserve">Click Deactivate on any row to remove that person's access immediately without deleting their history.</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13.3 Notification Rules</w:t>
      </w:r>
    </w:p>
    <w:p>
      <w:pPr>
        <w:spacing w:after="80" w:before="80"/>
      </w:pPr>
      <w:r>
        <w:rPr>
          <w:rFonts w:ascii="Arial" w:cs="Arial" w:eastAsia="Arial" w:hAnsi="Arial"/>
          <w:color w:val="374151"/>
          <w:sz w:val="22"/>
          <w:szCs w:val="22"/>
        </w:rPr>
        <w:t xml:space="preserve">Control when and how the system sends alerts. Toggle switches for:</w:t>
      </w:r>
    </w:p>
    <w:p>
      <w:pPr>
        <w:pStyle w:val="ListParagraph"/>
        <w:numPr>
          <w:ilvl w:val="0"/>
          <w:numId w:val="2"/>
        </w:numPr>
        <w:spacing w:after="60" w:before="60"/>
      </w:pPr>
      <w:r>
        <w:rPr>
          <w:rFonts w:ascii="Arial" w:cs="Arial" w:eastAsia="Arial" w:hAnsi="Arial"/>
          <w:color w:val="374151"/>
          <w:sz w:val="22"/>
          <w:szCs w:val="22"/>
        </w:rPr>
        <w:t xml:space="preserve">Notify when renewal is due (set how many days in advance, e.g. 3 days before)</w:t>
      </w:r>
    </w:p>
    <w:p>
      <w:pPr>
        <w:pStyle w:val="ListParagraph"/>
        <w:numPr>
          <w:ilvl w:val="0"/>
          <w:numId w:val="2"/>
        </w:numPr>
        <w:spacing w:after="60" w:before="60"/>
      </w:pPr>
      <w:r>
        <w:rPr>
          <w:rFonts w:ascii="Arial" w:cs="Arial" w:eastAsia="Arial" w:hAnsi="Arial"/>
          <w:color w:val="374151"/>
          <w:sz w:val="22"/>
          <w:szCs w:val="22"/>
        </w:rPr>
        <w:t xml:space="preserve">Notify when a capacity assessment is due</w:t>
      </w:r>
    </w:p>
    <w:p>
      <w:pPr>
        <w:pStyle w:val="ListParagraph"/>
        <w:numPr>
          <w:ilvl w:val="0"/>
          <w:numId w:val="2"/>
        </w:numPr>
        <w:spacing w:after="60" w:before="60"/>
      </w:pPr>
      <w:r>
        <w:rPr>
          <w:rFonts w:ascii="Arial" w:cs="Arial" w:eastAsia="Arial" w:hAnsi="Arial"/>
          <w:color w:val="374151"/>
          <w:sz w:val="22"/>
          <w:szCs w:val="22"/>
        </w:rPr>
        <w:t xml:space="preserve">Notify when a Minor patient's 18th birthday is approaching (set how many days in advance)</w:t>
      </w:r>
    </w:p>
    <w:p>
      <w:pPr>
        <w:pStyle w:val="ListParagraph"/>
        <w:numPr>
          <w:ilvl w:val="0"/>
          <w:numId w:val="2"/>
        </w:numPr>
        <w:spacing w:after="60" w:before="60"/>
      </w:pPr>
      <w:r>
        <w:rPr>
          <w:rFonts w:ascii="Arial" w:cs="Arial" w:eastAsia="Arial" w:hAnsi="Arial"/>
          <w:color w:val="374151"/>
          <w:sz w:val="22"/>
          <w:szCs w:val="22"/>
        </w:rPr>
        <w:t xml:space="preserve">Email notifications on/off (with email address field)</w:t>
      </w:r>
    </w:p>
    <w:p>
      <w:pPr>
        <w:pStyle w:val="ListParagraph"/>
        <w:numPr>
          <w:ilvl w:val="0"/>
          <w:numId w:val="2"/>
        </w:numPr>
        <w:spacing w:after="60" w:before="60"/>
      </w:pPr>
      <w:r>
        <w:rPr>
          <w:rFonts w:ascii="Arial" w:cs="Arial" w:eastAsia="Arial" w:hAnsi="Arial"/>
          <w:color w:val="374151"/>
          <w:sz w:val="22"/>
          <w:szCs w:val="22"/>
        </w:rPr>
        <w:t xml:space="preserve">WhatsApp notifications on/off (with phone number field)</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13.4 Admission Milestone Rules</w:t>
      </w:r>
    </w:p>
    <w:p>
      <w:pPr>
        <w:spacing w:after="80" w:before="80"/>
      </w:pPr>
      <w:r>
        <w:rPr>
          <w:rFonts w:ascii="Arial" w:cs="Arial" w:eastAsia="Arial" w:hAnsi="Arial"/>
          <w:color w:val="374151"/>
          <w:sz w:val="22"/>
          <w:szCs w:val="22"/>
        </w:rPr>
        <w:t xml:space="preserve">This section shows the configured High Support milestone days (30, 90, 120, 180). These are displayed as read-only. If the rules ever need to be changed due to regulatory updates, contact the developer — this is a protected system-level setting.</w:t>
      </w:r>
    </w:p>
    <w:p>
      <w:r>
        <w:br w:type="page"/>
      </w:r>
    </w:p>
    <w:p>
      <w:pPr>
        <w:pStyle w:val="Heading1"/>
        <w:spacing w:after="200" w:before="400"/>
      </w:pPr>
      <w:r>
        <w:rPr>
          <w:rFonts w:ascii="Arial" w:cs="Arial" w:eastAsia="Arial" w:hAnsi="Arial"/>
          <w:b/>
          <w:bCs/>
          <w:color w:val="0A2A2A"/>
          <w:sz w:val="36"/>
          <w:szCs w:val="36"/>
        </w:rPr>
        <w:t xml:space="preserve">14. Notification System</w:t>
      </w:r>
    </w:p>
    <w:p>
      <w:pPr>
        <w:spacing w:after="80" w:before="80"/>
      </w:pPr>
      <w:r>
        <w:rPr>
          <w:rFonts w:ascii="Arial" w:cs="Arial" w:eastAsia="Arial" w:hAnsi="Arial"/>
          <w:color w:val="374151"/>
          <w:sz w:val="22"/>
          <w:szCs w:val="22"/>
        </w:rPr>
        <w:t xml:space="preserve">CareTrack has a built-in notification system that proactively alerts staff before deadlines are missed.</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14.1 The Notification Bell</w:t>
      </w:r>
    </w:p>
    <w:p>
      <w:pPr>
        <w:spacing w:after="80" w:before="80"/>
      </w:pPr>
      <w:r>
        <w:rPr>
          <w:rFonts w:ascii="Arial" w:cs="Arial" w:eastAsia="Arial" w:hAnsi="Arial"/>
          <w:color w:val="374151"/>
          <w:sz w:val="22"/>
          <w:szCs w:val="22"/>
        </w:rPr>
        <w:t xml:space="preserve">In the top-right corner of every page is a bell icon. A red badge number on the bell shows how many unread notifications you have. Click the bell to open the notification drawer from the right side of the screen.</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14.2 Types of Notifications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tblGrid>
      <w:tr>
        <w:trPr>
          <w:tblHeader/>
        </w:trPr>
        <w:tc>
          <w:tcPr>
            <w:tcW w:type="dxa" w:w="22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When It's Created</w:t>
            </w:r>
          </w:p>
        </w:tc>
        <w:tc>
          <w:tcPr>
            <w:tcW w:type="dxa" w:w="18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Renewal Due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 days before a patient's milestone renewal date (configurable in Settings)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Amber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Assessment Due</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When the next capacity assessment date is approaching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Blue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Sub-Category Shift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a patient is due to move to the next HS band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Minor Turning 18</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X days before a minor patient's 18th birthday (configurable in Settings)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Purple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Overdue Alert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any of the above is not acted upon by its due 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w:t>
            </w:r>
          </w:p>
        </w:tc>
      </w:tr>
    </w:tbl>
    <w:p>
      <w:pPr>
        <w:spacing w:after="50" w:before="50"/>
      </w:pPr>
      <w:r>
        <w:t xml:space="preserve"/>
      </w:r>
    </w:p>
    <w:p>
      <w:pPr>
        <w:pStyle w:val="Heading2"/>
        <w:spacing w:after="160" w:before="320"/>
      </w:pPr>
      <w:r>
        <w:rPr>
          <w:rFonts w:ascii="Arial" w:cs="Arial" w:eastAsia="Arial" w:hAnsi="Arial"/>
          <w:b/>
          <w:bCs/>
          <w:color w:val="0D6E6E"/>
          <w:sz w:val="28"/>
          <w:szCs w:val="28"/>
        </w:rPr>
        <w:t xml:space="preserve">14.3 Dismissing Notifications</w:t>
      </w:r>
    </w:p>
    <w:p>
      <w:pPr>
        <w:spacing w:after="80" w:before="80"/>
      </w:pPr>
      <w:r>
        <w:rPr>
          <w:rFonts w:ascii="Arial" w:cs="Arial" w:eastAsia="Arial" w:hAnsi="Arial"/>
          <w:color w:val="374151"/>
          <w:sz w:val="22"/>
          <w:szCs w:val="22"/>
        </w:rPr>
        <w:t xml:space="preserve">Click Dismiss on any notification to mark it as read. It disappears from the active list. Dismissed notifications are not deleted — they remain in the database for audit purposes but no longer count toward the bell badge.</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14.4 External Notifications (Email / WhatsApp)</w:t>
      </w:r>
    </w:p>
    <w:p>
      <w:pPr>
        <w:spacing w:after="80" w:before="80"/>
      </w:pPr>
      <w:r>
        <w:rPr>
          <w:rFonts w:ascii="Arial" w:cs="Arial" w:eastAsia="Arial" w:hAnsi="Arial"/>
          <w:color w:val="374151"/>
          <w:sz w:val="22"/>
          <w:szCs w:val="22"/>
        </w:rPr>
        <w:t xml:space="preserve">If configured in Settings, the system can also send notifications by email or WhatsApp. These are sent in addition to the in-app notifications, not instead of them. External notifications are useful for staff who may not have the app open at all times.</w:t>
      </w:r>
    </w:p>
    <w:p>
      <w:r>
        <w:br w:type="page"/>
      </w:r>
    </w:p>
    <w:p>
      <w:pPr>
        <w:pStyle w:val="Heading1"/>
        <w:spacing w:after="200" w:before="400"/>
      </w:pPr>
      <w:r>
        <w:rPr>
          <w:rFonts w:ascii="Arial" w:cs="Arial" w:eastAsia="Arial" w:hAnsi="Arial"/>
          <w:b/>
          <w:bCs/>
          <w:color w:val="0A2A2A"/>
          <w:sz w:val="36"/>
          <w:szCs w:val="36"/>
        </w:rPr>
        <w:t xml:space="preserve">15. Key Business Rules &amp; Compliance</w:t>
      </w:r>
    </w:p>
    <w:p>
      <w:pPr>
        <w:spacing w:after="80" w:before="80"/>
      </w:pPr>
      <w:r>
        <w:rPr>
          <w:rFonts w:ascii="Arial" w:cs="Arial" w:eastAsia="Arial" w:hAnsi="Arial"/>
          <w:color w:val="374151"/>
          <w:sz w:val="22"/>
          <w:szCs w:val="22"/>
        </w:rPr>
        <w:t xml:space="preserve">This section summarises the critical rules that CareTrack enforces. Understanding these rules helps staff use the system correctly and ensures the facility stays legally compliant.</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15.1 High Support Assessment Frequency Rules</w:t>
      </w:r>
    </w:p>
    <w:p>
      <w:pPr>
        <w:shd w:fill="FEF3C7" w:val="clear"/>
        <w:spacing w:after="80" w:before="160"/>
        <w:ind w:left="200" w:right="200"/>
      </w:pPr>
      <w:r>
        <w:rPr>
          <w:rFonts w:ascii="Arial" w:cs="Arial" w:eastAsia="Arial" w:hAnsi="Arial"/>
          <w:b/>
          <w:bCs/>
          <w:color w:val="0A2A2A"/>
          <w:sz w:val="22"/>
          <w:szCs w:val="22"/>
        </w:rPr>
        <w:t xml:space="preserve">  Legal requirement — these intervals must not be exceeded:</w:t>
      </w:r>
    </w:p>
    <w:p>
      <w:pPr>
        <w:pStyle w:val="ListParagraph"/>
        <w:numPr>
          <w:ilvl w:val="0"/>
          <w:numId w:val="2"/>
        </w:numPr>
        <w:spacing w:after="40" w:before="40"/>
        <w:ind w:left="560"/>
      </w:pPr>
      <w:r>
        <w:rPr>
          <w:rFonts w:ascii="Arial" w:cs="Arial" w:eastAsia="Arial" w:hAnsi="Arial"/>
          <w:color w:val="374151"/>
          <w:sz w:val="21"/>
          <w:szCs w:val="21"/>
        </w:rPr>
        <w:t xml:space="preserve">Capacity assessment every 7 days during the first 30 days of High Support</w:t>
      </w:r>
    </w:p>
    <w:p>
      <w:pPr>
        <w:pStyle w:val="ListParagraph"/>
        <w:numPr>
          <w:ilvl w:val="0"/>
          <w:numId w:val="2"/>
        </w:numPr>
        <w:spacing w:after="40" w:before="40"/>
        <w:ind w:left="560"/>
      </w:pPr>
      <w:r>
        <w:rPr>
          <w:rFonts w:ascii="Arial" w:cs="Arial" w:eastAsia="Arial" w:hAnsi="Arial"/>
          <w:color w:val="374151"/>
          <w:sz w:val="21"/>
          <w:szCs w:val="21"/>
        </w:rPr>
        <w:t xml:space="preserve">Capacity assessment every 14 days from Day 31 onwards</w:t>
      </w:r>
    </w:p>
    <w:p>
      <w:pPr>
        <w:pStyle w:val="ListParagraph"/>
        <w:numPr>
          <w:ilvl w:val="0"/>
          <w:numId w:val="2"/>
        </w:numPr>
        <w:spacing w:after="40" w:before="40"/>
        <w:ind w:left="560"/>
      </w:pPr>
      <w:r>
        <w:rPr>
          <w:rFonts w:ascii="Arial" w:cs="Arial" w:eastAsia="Arial" w:hAnsi="Arial"/>
          <w:color w:val="374151"/>
          <w:sz w:val="21"/>
          <w:szCs w:val="21"/>
        </w:rPr>
        <w:t xml:space="preserve">If an assessment is missed, the overdue alert turns red immediately</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15.2 High Support Milestone Rules</w:t>
      </w:r>
    </w:p>
    <w:p>
      <w:pPr>
        <w:shd w:fill="E6F4F4" w:val="clear"/>
        <w:spacing w:after="80" w:before="160"/>
        <w:ind w:left="200" w:right="200"/>
      </w:pPr>
      <w:r>
        <w:rPr>
          <w:rFonts w:ascii="Arial" w:cs="Arial" w:eastAsia="Arial" w:hAnsi="Arial"/>
          <w:b/>
          <w:bCs/>
          <w:color w:val="0A2A2A"/>
          <w:sz w:val="22"/>
          <w:szCs w:val="22"/>
        </w:rPr>
        <w:t xml:space="preserve">  Sub-category transitions happen at these exact points:</w:t>
      </w:r>
    </w:p>
    <w:p>
      <w:pPr>
        <w:pStyle w:val="ListParagraph"/>
        <w:numPr>
          <w:ilvl w:val="0"/>
          <w:numId w:val="2"/>
        </w:numPr>
        <w:spacing w:after="40" w:before="40"/>
        <w:ind w:left="560"/>
      </w:pPr>
      <w:r>
        <w:rPr>
          <w:rFonts w:ascii="Arial" w:cs="Arial" w:eastAsia="Arial" w:hAnsi="Arial"/>
          <w:color w:val="374151"/>
          <w:sz w:val="21"/>
          <w:szCs w:val="21"/>
        </w:rPr>
        <w:t xml:space="preserve">Day 30: Patient moves from HS ≤30 days to HS &gt;30 days</w:t>
      </w:r>
    </w:p>
    <w:p>
      <w:pPr>
        <w:pStyle w:val="ListParagraph"/>
        <w:numPr>
          <w:ilvl w:val="0"/>
          <w:numId w:val="2"/>
        </w:numPr>
        <w:spacing w:after="40" w:before="40"/>
        <w:ind w:left="560"/>
      </w:pPr>
      <w:r>
        <w:rPr>
          <w:rFonts w:ascii="Arial" w:cs="Arial" w:eastAsia="Arial" w:hAnsi="Arial"/>
          <w:color w:val="374151"/>
          <w:sz w:val="21"/>
          <w:szCs w:val="21"/>
        </w:rPr>
        <w:t xml:space="preserve">Day 90: Patient moves from HS &gt;30 days to HS &gt;90 days</w:t>
      </w:r>
    </w:p>
    <w:p>
      <w:pPr>
        <w:pStyle w:val="ListParagraph"/>
        <w:numPr>
          <w:ilvl w:val="0"/>
          <w:numId w:val="2"/>
        </w:numPr>
        <w:spacing w:after="40" w:before="40"/>
        <w:ind w:left="560"/>
      </w:pPr>
      <w:r>
        <w:rPr>
          <w:rFonts w:ascii="Arial" w:cs="Arial" w:eastAsia="Arial" w:hAnsi="Arial"/>
          <w:color w:val="374151"/>
          <w:sz w:val="21"/>
          <w:szCs w:val="21"/>
        </w:rPr>
        <w:t xml:space="preserve">Day 120: Patient moves from HS &gt;90 days to HS &gt;120 days</w:t>
      </w:r>
    </w:p>
    <w:p>
      <w:pPr>
        <w:pStyle w:val="ListParagraph"/>
        <w:numPr>
          <w:ilvl w:val="0"/>
          <w:numId w:val="2"/>
        </w:numPr>
        <w:spacing w:after="40" w:before="40"/>
        <w:ind w:left="560"/>
      </w:pPr>
      <w:r>
        <w:rPr>
          <w:rFonts w:ascii="Arial" w:cs="Arial" w:eastAsia="Arial" w:hAnsi="Arial"/>
          <w:color w:val="374151"/>
          <w:sz w:val="21"/>
          <w:szCs w:val="21"/>
        </w:rPr>
        <w:t xml:space="preserve">Day 180: Patient moves from HS &gt;120 days to HS &gt;180 days</w:t>
      </w:r>
    </w:p>
    <w:p>
      <w:pPr>
        <w:pStyle w:val="ListParagraph"/>
        <w:numPr>
          <w:ilvl w:val="0"/>
          <w:numId w:val="2"/>
        </w:numPr>
        <w:spacing w:after="40" w:before="40"/>
        <w:ind w:left="560"/>
      </w:pPr>
      <w:r>
        <w:rPr>
          <w:rFonts w:ascii="Arial" w:cs="Arial" w:eastAsia="Arial" w:hAnsi="Arial"/>
          <w:color w:val="374151"/>
          <w:sz w:val="21"/>
          <w:szCs w:val="21"/>
        </w:rPr>
        <w:t xml:space="preserve">Every 180 days thereafter: Patient remains in HS &gt;180 days, renewed every 180 days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15.3 Re-admission Rules</w:t>
      </w:r>
    </w:p>
    <w:p>
      <w:pPr>
        <w:shd w:fill="FEF3C7" w:val="clear"/>
        <w:spacing w:after="80" w:before="160"/>
        <w:ind w:left="200" w:right="200"/>
      </w:pPr>
      <w:r>
        <w:rPr>
          <w:rFonts w:ascii="Arial" w:cs="Arial" w:eastAsia="Arial" w:hAnsi="Arial"/>
          <w:b/>
          <w:bCs/>
          <w:color w:val="0A2A2A"/>
          <w:sz w:val="22"/>
          <w:szCs w:val="22"/>
        </w:rPr>
        <w:t xml:space="preserve">  When a High Support patient is re-admitted:</w:t>
      </w:r>
    </w:p>
    <w:p>
      <w:pPr>
        <w:pStyle w:val="ListParagraph"/>
        <w:numPr>
          <w:ilvl w:val="0"/>
          <w:numId w:val="2"/>
        </w:numPr>
        <w:spacing w:after="40" w:before="40"/>
        <w:ind w:left="560"/>
      </w:pPr>
      <w:r>
        <w:rPr>
          <w:rFonts w:ascii="Arial" w:cs="Arial" w:eastAsia="Arial" w:hAnsi="Arial"/>
          <w:color w:val="374151"/>
          <w:sz w:val="21"/>
          <w:szCs w:val="21"/>
        </w:rPr>
        <w:t xml:space="preserve">If re-admitted within 7 days of discharge: continues from the same sub-category</w:t>
      </w:r>
    </w:p>
    <w:p>
      <w:pPr>
        <w:pStyle w:val="ListParagraph"/>
        <w:numPr>
          <w:ilvl w:val="0"/>
          <w:numId w:val="2"/>
        </w:numPr>
        <w:spacing w:after="40" w:before="40"/>
        <w:ind w:left="560"/>
      </w:pPr>
      <w:r>
        <w:rPr>
          <w:rFonts w:ascii="Arial" w:cs="Arial" w:eastAsia="Arial" w:hAnsi="Arial"/>
          <w:color w:val="374151"/>
          <w:sz w:val="21"/>
          <w:szCs w:val="21"/>
        </w:rPr>
        <w:t xml:space="preserve">If re-admitted after 7 days: starts fresh from HS ≤30 days (Day 1)</w:t>
      </w:r>
    </w:p>
    <w:p>
      <w:pPr>
        <w:pStyle w:val="ListParagraph"/>
        <w:numPr>
          <w:ilvl w:val="0"/>
          <w:numId w:val="2"/>
        </w:numPr>
        <w:spacing w:after="40" w:before="40"/>
        <w:ind w:left="560"/>
      </w:pPr>
      <w:r>
        <w:rPr>
          <w:rFonts w:ascii="Arial" w:cs="Arial" w:eastAsia="Arial" w:hAnsi="Arial"/>
          <w:color w:val="374151"/>
          <w:sz w:val="21"/>
          <w:szCs w:val="21"/>
        </w:rPr>
        <w:t xml:space="preserve">This rule does not apply to Independent or Minor admissions</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15.4 Capacity Assessment Result Rules</w:t>
      </w:r>
    </w:p>
    <w:p>
      <w:pPr>
        <w:shd w:fill="E6F4F4" w:val="clear"/>
        <w:spacing w:after="80" w:before="160"/>
        <w:ind w:left="200" w:right="200"/>
      </w:pPr>
      <w:r>
        <w:rPr>
          <w:rFonts w:ascii="Arial" w:cs="Arial" w:eastAsia="Arial" w:hAnsi="Arial"/>
          <w:b/>
          <w:bCs/>
          <w:color w:val="0A2A2A"/>
          <w:sz w:val="22"/>
          <w:szCs w:val="22"/>
        </w:rPr>
        <w:t xml:space="preserve">  When a capacity assessment result is recorded:</w:t>
      </w:r>
    </w:p>
    <w:p>
      <w:pPr>
        <w:pStyle w:val="ListParagraph"/>
        <w:numPr>
          <w:ilvl w:val="0"/>
          <w:numId w:val="2"/>
        </w:numPr>
        <w:spacing w:after="40" w:before="40"/>
        <w:ind w:left="560"/>
      </w:pPr>
      <w:r>
        <w:rPr>
          <w:rFonts w:ascii="Arial" w:cs="Arial" w:eastAsia="Arial" w:hAnsi="Arial"/>
          <w:color w:val="374151"/>
          <w:sz w:val="21"/>
          <w:szCs w:val="21"/>
        </w:rPr>
        <w:t xml:space="preserve">Pass result for a High Support patient: triggers immediate transfer to Independent Admission</w:t>
      </w:r>
    </w:p>
    <w:p>
      <w:pPr>
        <w:pStyle w:val="ListParagraph"/>
        <w:numPr>
          <w:ilvl w:val="0"/>
          <w:numId w:val="2"/>
        </w:numPr>
        <w:spacing w:after="40" w:before="40"/>
        <w:ind w:left="560"/>
      </w:pPr>
      <w:r>
        <w:rPr>
          <w:rFonts w:ascii="Arial" w:cs="Arial" w:eastAsia="Arial" w:hAnsi="Arial"/>
          <w:color w:val="374151"/>
          <w:sz w:val="21"/>
          <w:szCs w:val="21"/>
        </w:rPr>
        <w:t xml:space="preserve">Fail result for an Independent patient: triggers immediate transfer to High Support</w:t>
      </w:r>
    </w:p>
    <w:p>
      <w:pPr>
        <w:pStyle w:val="ListParagraph"/>
        <w:numPr>
          <w:ilvl w:val="0"/>
          <w:numId w:val="2"/>
        </w:numPr>
        <w:spacing w:after="40" w:before="40"/>
        <w:ind w:left="560"/>
      </w:pPr>
      <w:r>
        <w:rPr>
          <w:rFonts w:ascii="Arial" w:cs="Arial" w:eastAsia="Arial" w:hAnsi="Arial"/>
          <w:color w:val="374151"/>
          <w:sz w:val="21"/>
          <w:szCs w:val="21"/>
        </w:rPr>
        <w:t xml:space="preserve">Pass result for a Minor turning 18: they become an Independent patient</w:t>
      </w:r>
    </w:p>
    <w:p>
      <w:pPr>
        <w:pStyle w:val="ListParagraph"/>
        <w:numPr>
          <w:ilvl w:val="0"/>
          <w:numId w:val="2"/>
        </w:numPr>
        <w:spacing w:after="40" w:before="40"/>
        <w:ind w:left="560"/>
      </w:pPr>
      <w:r>
        <w:rPr>
          <w:rFonts w:ascii="Arial" w:cs="Arial" w:eastAsia="Arial" w:hAnsi="Arial"/>
          <w:color w:val="374151"/>
          <w:sz w:val="21"/>
          <w:szCs w:val="21"/>
        </w:rPr>
        <w:t xml:space="preserve">Fail result for a Minor turning 18: they become a High Support patient</w:t>
      </w:r>
    </w:p>
    <w:p>
      <w:pPr>
        <w:spacing w:after="50" w:before="50"/>
      </w:pPr>
      <w:r>
        <w:t xml:space="preserve"/>
      </w:r>
    </w:p>
    <w:p>
      <w:pPr>
        <w:pStyle w:val="Heading2"/>
        <w:spacing w:after="160" w:before="320"/>
      </w:pPr>
      <w:r>
        <w:rPr>
          <w:rFonts w:ascii="Arial" w:cs="Arial" w:eastAsia="Arial" w:hAnsi="Arial"/>
          <w:b/>
          <w:bCs/>
          <w:color w:val="0D6E6E"/>
          <w:sz w:val="28"/>
          <w:szCs w:val="28"/>
        </w:rPr>
        <w:t xml:space="preserve">15.5 Data Retention</w:t>
      </w:r>
    </w:p>
    <w:p>
      <w:pPr>
        <w:spacing w:after="80" w:before="80"/>
      </w:pPr>
      <w:r>
        <w:rPr>
          <w:rFonts w:ascii="Arial" w:cs="Arial" w:eastAsia="Arial" w:hAnsi="Arial"/>
          <w:color w:val="374151"/>
          <w:sz w:val="22"/>
          <w:szCs w:val="22"/>
        </w:rPr>
        <w:t xml:space="preserve">No patient record is ever deleted from CareTrack. Discharging a patient archives their record — all notes, assessments, billing periods, and transfer history are retained permanently. This is essential for regulatory audits and medicolegal documentation.</w:t>
      </w:r>
    </w:p>
    <w:p>
      <w:r>
        <w:br w:type="page"/>
      </w:r>
    </w:p>
    <w:p>
      <w:pPr>
        <w:pStyle w:val="Heading1"/>
        <w:spacing w:after="200" w:before="400"/>
      </w:pPr>
      <w:r>
        <w:rPr>
          <w:rFonts w:ascii="Arial" w:cs="Arial" w:eastAsia="Arial" w:hAnsi="Arial"/>
          <w:b/>
          <w:bCs/>
          <w:color w:val="0A2A2A"/>
          <w:sz w:val="36"/>
          <w:szCs w:val="36"/>
        </w:rPr>
        <w:t xml:space="preserve">16. Glossary</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00"/>
            <w:tcBorders>
              <w:top w:val="single" w:color="CBD5E1" w:sz="1"/>
              <w:left w:val="single" w:color="CBD5E1" w:sz="1"/>
              <w:bottom w:val="single" w:color="CBD5E1" w:sz="1"/>
              <w:right w:val="single" w:color="CBD5E1" w:sz="1"/>
            </w:tcBorders>
            <w:shd w:fill="0A2A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Admission Episode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single continuous stay at the facility. If a patient is discharged and re-admitted, each stay is a separate episode.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Capacity Assessment</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 clinical evaluation that determines whether a patient can make informed decisions about their own treatment.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Capacity (Has Capacity)</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patient is able to understand, retain, weigh up, and communicate a decision about their treatment.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Discharge</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The formal ending of a patient's admission. Their record is archived but never deleted.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Support (HS)</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 involuntary admission for a patient who lacks capacity to make their own treatment decisions.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Independent Admission</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 voluntary admission for a patient who has capacity and chooses to be at the facility.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Milestone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specific number of days (30, 90, 120, 180) at which a High Support patient's sub-category changes and their admission must be renewed.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Minor Admission</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 admission for any patient under 18 years of age, regardless of capacity.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ID</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unique code (e.g. PT-001) assigned at first admission and permanently associated with that patient.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Re-admission</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When a previously discharged patient is admitted again. The 7-day rule determines which HS sub-category they start 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Renewal</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process of extending a patient's admission into the next milestone band. Not the same as a new admission.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Sub-category</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The specific milestone band a High Support patient is currently in (e.g. HS ≤30 days, HS &gt;30 days, etc.).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Transfer</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change in a patient's admission type (e.g. from High Support to Independent). Triggered automatically by capacity assessment results.</w:t>
            </w:r>
          </w:p>
        </w:tc>
      </w:tr>
    </w:tbl>
    <w:p>
      <w:pPr>
        <w:spacing w:after="100" w:before="100"/>
      </w:pPr>
      <w:r>
        <w:t xml:space="preserve"/>
      </w:r>
    </w:p>
    <w:p>
      <w:pPr>
        <w:spacing w:after="200" w:before="400"/>
        <w:jc w:val="center"/>
      </w:pPr>
      <w:r>
        <w:rPr>
          <w:rFonts w:ascii="Arial" w:cs="Arial" w:eastAsia="Arial" w:hAnsi="Arial"/>
          <w:i/>
          <w:iCs/>
          <w:color w:val="9CA3AF"/>
          <w:sz w:val="22"/>
          <w:szCs w:val="22"/>
        </w:rPr>
        <w:t xml:space="preserve">End of Documentation</w:t>
      </w:r>
    </w:p>
    <w:p>
      <w:pPr>
        <w:spacing w:after="0" w:before="0"/>
        <w:jc w:val="center"/>
      </w:pPr>
      <w:r>
        <w:rPr>
          <w:rFonts w:ascii="Arial" w:cs="Arial" w:eastAsia="Arial" w:hAnsi="Arial"/>
          <w:color w:val="CBD5E1"/>
          <w:sz w:val="20"/>
          <w:szCs w:val="20"/>
        </w:rPr>
        <w:t xml:space="preserve">CareTrack v1.0 — Confidential,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100"/>
    </w:pPr>
    <w:r>
      <w:rPr>
        <w:rFonts w:ascii="Arial" w:cs="Arial" w:eastAsia="Arial" w:hAnsi="Arial"/>
        <w:color w:val="9CA3AF"/>
        <w:sz w:val="18"/>
        <w:szCs w:val="18"/>
      </w:rPr>
      <w:t xml:space="preserve">Confidential — For Internal Use Only</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pBdr>
      <w:tabs>
        <w:tab w:val="right" w:pos="9026"/>
      </w:tabs>
      <w:spacing w:after="100"/>
    </w:pPr>
    <w:r>
      <w:rPr>
        <w:rFonts w:ascii="Arial" w:cs="Arial" w:eastAsia="Arial" w:hAnsi="Arial"/>
        <w:b/>
        <w:bCs/>
        <w:color w:val="0D6E6E"/>
        <w:sz w:val="22"/>
        <w:szCs w:val="22"/>
      </w:rPr>
      <w:t xml:space="preserve">CareTrack </w:t>
    </w:r>
    <w:r>
      <w:rPr>
        <w:rFonts w:ascii="Arial" w:cs="Arial" w:eastAsia="Arial" w:hAnsi="Arial"/>
        <w:color w:val="374151"/>
        <w:sz w:val="22"/>
        <w:szCs w:val="22"/>
      </w:rPr>
      <w:t xml:space="preserve">— Patient Admission Management System</w:t>
    </w:r>
    <w:r>
      <w:rPr>
        <w:sz w:val="22"/>
        <w:szCs w:val="22"/>
      </w:rPr>
      <w:t xml:space="preserve">	</w:t>
    </w:r>
    <w:r>
      <w:rPr>
        <w:rFonts w:ascii="Arial" w:cs="Arial" w:eastAsia="Arial" w:hAnsi="Arial"/>
        <w:i/>
        <w:iCs/>
        <w:color w:val="6B7280"/>
        <w:sz w:val="20"/>
        <w:szCs w:val="20"/>
      </w:rPr>
      <w:t xml:space="preserve">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2A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D6E6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2026-06-20T20:16:34.553Z</dcterms:created>
  <dcterms:modified xsi:type="dcterms:W3CDTF">2026-06-20T20:16:34.553Z</dcterms:modified>
</cp:coreProperties>
</file>

<file path=docProps/custom.xml><?xml version="1.0" encoding="utf-8"?>
<Properties xmlns="http://schemas.openxmlformats.org/officeDocument/2006/custom-properties" xmlns:vt="http://schemas.openxmlformats.org/officeDocument/2006/docPropsVTypes"/>
</file>