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3608" w14:textId="77777777" w:rsidR="001E201D" w:rsidRDefault="001E201D" w:rsidP="000B14BA">
      <w:pPr>
        <w:outlineLvl w:val="0"/>
        <w:rPr>
          <w:b/>
          <w:sz w:val="24"/>
          <w:szCs w:val="24"/>
        </w:rPr>
      </w:pPr>
    </w:p>
    <w:p w14:paraId="32349EFB" w14:textId="77777777" w:rsidR="001E201D" w:rsidRDefault="001E201D" w:rsidP="001E201D">
      <w:pPr>
        <w:jc w:val="center"/>
        <w:rPr>
          <w:b/>
          <w:sz w:val="36"/>
          <w:szCs w:val="36"/>
        </w:rPr>
      </w:pPr>
    </w:p>
    <w:p w14:paraId="745B3582" w14:textId="77777777" w:rsidR="001E201D" w:rsidRDefault="001E201D" w:rsidP="001E201D">
      <w:pPr>
        <w:jc w:val="center"/>
        <w:rPr>
          <w:b/>
          <w:sz w:val="36"/>
          <w:szCs w:val="36"/>
        </w:rPr>
      </w:pPr>
    </w:p>
    <w:p w14:paraId="3E7A3995" w14:textId="77777777" w:rsidR="001E201D" w:rsidRDefault="001E201D" w:rsidP="001E201D">
      <w:pPr>
        <w:jc w:val="center"/>
        <w:rPr>
          <w:b/>
          <w:sz w:val="36"/>
          <w:szCs w:val="36"/>
        </w:rPr>
      </w:pPr>
      <w:r w:rsidRPr="001E201D">
        <w:rPr>
          <w:b/>
          <w:sz w:val="36"/>
          <w:szCs w:val="36"/>
        </w:rPr>
        <w:t xml:space="preserve">SPRO DATABASE INSTRUCTION MANUAL </w:t>
      </w:r>
    </w:p>
    <w:p w14:paraId="6D381C13" w14:textId="77777777" w:rsidR="001E201D" w:rsidRDefault="001E201D" w:rsidP="001E201D">
      <w:pPr>
        <w:jc w:val="center"/>
        <w:rPr>
          <w:b/>
          <w:sz w:val="36"/>
          <w:szCs w:val="36"/>
        </w:rPr>
      </w:pPr>
    </w:p>
    <w:p w14:paraId="3A48F231" w14:textId="71C7F621" w:rsidR="001C1E31" w:rsidRDefault="001E201D" w:rsidP="001E20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Updated </w:t>
      </w:r>
      <w:r w:rsidR="00067D6B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/</w:t>
      </w:r>
      <w:r w:rsidR="00067D6B">
        <w:rPr>
          <w:b/>
          <w:sz w:val="36"/>
          <w:szCs w:val="36"/>
        </w:rPr>
        <w:t>17</w:t>
      </w:r>
      <w:r>
        <w:rPr>
          <w:b/>
          <w:sz w:val="36"/>
          <w:szCs w:val="36"/>
        </w:rPr>
        <w:t>/201</w:t>
      </w:r>
      <w:r w:rsidR="00067D6B">
        <w:rPr>
          <w:b/>
          <w:sz w:val="36"/>
          <w:szCs w:val="36"/>
        </w:rPr>
        <w:t>9</w:t>
      </w:r>
    </w:p>
    <w:p w14:paraId="2E347EC1" w14:textId="4D62DE2E" w:rsidR="001E201D" w:rsidRPr="001E201D" w:rsidRDefault="001E201D" w:rsidP="001E201D">
      <w:pPr>
        <w:jc w:val="center"/>
        <w:rPr>
          <w:b/>
          <w:sz w:val="36"/>
          <w:szCs w:val="36"/>
        </w:rPr>
      </w:pPr>
      <w:r w:rsidRPr="001E201D">
        <w:rPr>
          <w:b/>
          <w:sz w:val="36"/>
          <w:szCs w:val="36"/>
        </w:rPr>
        <w:br w:type="page"/>
      </w:r>
    </w:p>
    <w:p w14:paraId="3BE3AD3E" w14:textId="77777777" w:rsidR="001E201D" w:rsidRDefault="001E201D" w:rsidP="000B14BA">
      <w:pPr>
        <w:outlineLvl w:val="0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2035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312A8" w14:textId="2252487A" w:rsidR="00B96998" w:rsidRDefault="00B96998">
          <w:pPr>
            <w:pStyle w:val="TOCHeading"/>
          </w:pPr>
          <w:r>
            <w:t>Contents</w:t>
          </w:r>
        </w:p>
        <w:p w14:paraId="3D4EB1CB" w14:textId="69AC9AFC" w:rsidR="000900F1" w:rsidRDefault="00090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6781" w:history="1">
            <w:r w:rsidRPr="00ED4AE1">
              <w:rPr>
                <w:rStyle w:val="Hyperlink"/>
                <w:noProof/>
              </w:rPr>
              <w:t>Introduction to the SPRO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81F4" w14:textId="375520D0" w:rsidR="000900F1" w:rsidRDefault="006B71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06782" w:history="1">
            <w:r w:rsidR="000900F1" w:rsidRPr="00ED4AE1">
              <w:rPr>
                <w:rStyle w:val="Hyperlink"/>
                <w:noProof/>
              </w:rPr>
              <w:t>Instructions for accessing the SPRO Palliative Radiation Database</w:t>
            </w:r>
            <w:r w:rsidR="000900F1">
              <w:rPr>
                <w:noProof/>
                <w:webHidden/>
              </w:rPr>
              <w:tab/>
            </w:r>
            <w:r w:rsidR="000900F1">
              <w:rPr>
                <w:noProof/>
                <w:webHidden/>
              </w:rPr>
              <w:fldChar w:fldCharType="begin"/>
            </w:r>
            <w:r w:rsidR="000900F1">
              <w:rPr>
                <w:noProof/>
                <w:webHidden/>
              </w:rPr>
              <w:instrText xml:space="preserve"> PAGEREF _Toc494806782 \h </w:instrText>
            </w:r>
            <w:r w:rsidR="000900F1">
              <w:rPr>
                <w:noProof/>
                <w:webHidden/>
              </w:rPr>
            </w:r>
            <w:r w:rsidR="000900F1">
              <w:rPr>
                <w:noProof/>
                <w:webHidden/>
              </w:rPr>
              <w:fldChar w:fldCharType="separate"/>
            </w:r>
            <w:r w:rsidR="000900F1">
              <w:rPr>
                <w:noProof/>
                <w:webHidden/>
              </w:rPr>
              <w:t>3</w:t>
            </w:r>
            <w:r w:rsidR="000900F1">
              <w:rPr>
                <w:noProof/>
                <w:webHidden/>
              </w:rPr>
              <w:fldChar w:fldCharType="end"/>
            </w:r>
          </w:hyperlink>
        </w:p>
        <w:p w14:paraId="368A3ABC" w14:textId="49B51E7F" w:rsidR="00962ECE" w:rsidRPr="00962ECE" w:rsidRDefault="006B71E6" w:rsidP="00962ECE">
          <w:pPr>
            <w:pStyle w:val="TOC1"/>
            <w:tabs>
              <w:tab w:val="right" w:leader="dot" w:pos="9350"/>
            </w:tabs>
            <w:rPr>
              <w:noProof/>
              <w:color w:val="0000FF" w:themeColor="hyperlink"/>
              <w:u w:val="single"/>
            </w:rPr>
          </w:pPr>
          <w:hyperlink w:anchor="_Toc494806783" w:history="1">
            <w:r w:rsidR="000900F1" w:rsidRPr="00ED4AE1">
              <w:rPr>
                <w:rStyle w:val="Hyperlink"/>
                <w:noProof/>
              </w:rPr>
              <w:t>Programs to use for database:</w:t>
            </w:r>
            <w:r w:rsidR="000900F1">
              <w:rPr>
                <w:noProof/>
                <w:webHidden/>
              </w:rPr>
              <w:tab/>
            </w:r>
            <w:r w:rsidR="000900F1">
              <w:rPr>
                <w:noProof/>
                <w:webHidden/>
              </w:rPr>
              <w:fldChar w:fldCharType="begin"/>
            </w:r>
            <w:r w:rsidR="000900F1">
              <w:rPr>
                <w:noProof/>
                <w:webHidden/>
              </w:rPr>
              <w:instrText xml:space="preserve"> PAGEREF _Toc494806783 \h </w:instrText>
            </w:r>
            <w:r w:rsidR="000900F1">
              <w:rPr>
                <w:noProof/>
                <w:webHidden/>
              </w:rPr>
            </w:r>
            <w:r w:rsidR="000900F1">
              <w:rPr>
                <w:noProof/>
                <w:webHidden/>
              </w:rPr>
              <w:fldChar w:fldCharType="separate"/>
            </w:r>
            <w:r w:rsidR="000900F1">
              <w:rPr>
                <w:noProof/>
                <w:webHidden/>
              </w:rPr>
              <w:t>3</w:t>
            </w:r>
            <w:r w:rsidR="000900F1">
              <w:rPr>
                <w:noProof/>
                <w:webHidden/>
              </w:rPr>
              <w:fldChar w:fldCharType="end"/>
            </w:r>
          </w:hyperlink>
        </w:p>
        <w:p w14:paraId="094CBB85" w14:textId="462DFC3C" w:rsidR="000900F1" w:rsidRDefault="006B71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06785" w:history="1">
            <w:r w:rsidR="00D56234">
              <w:rPr>
                <w:rStyle w:val="Hyperlink"/>
                <w:noProof/>
              </w:rPr>
              <w:t>Database fields</w:t>
            </w:r>
            <w:r w:rsidR="000900F1" w:rsidRPr="00ED4AE1">
              <w:rPr>
                <w:rStyle w:val="Hyperlink"/>
                <w:noProof/>
              </w:rPr>
              <w:t>.</w:t>
            </w:r>
            <w:r w:rsidR="000900F1">
              <w:rPr>
                <w:noProof/>
                <w:webHidden/>
              </w:rPr>
              <w:tab/>
            </w:r>
            <w:r w:rsidR="000900F1">
              <w:rPr>
                <w:noProof/>
                <w:webHidden/>
              </w:rPr>
              <w:fldChar w:fldCharType="begin"/>
            </w:r>
            <w:r w:rsidR="000900F1">
              <w:rPr>
                <w:noProof/>
                <w:webHidden/>
              </w:rPr>
              <w:instrText xml:space="preserve"> PAGEREF _Toc494806785 \h </w:instrText>
            </w:r>
            <w:r w:rsidR="000900F1">
              <w:rPr>
                <w:noProof/>
                <w:webHidden/>
              </w:rPr>
            </w:r>
            <w:r w:rsidR="000900F1">
              <w:rPr>
                <w:noProof/>
                <w:webHidden/>
              </w:rPr>
              <w:fldChar w:fldCharType="separate"/>
            </w:r>
            <w:r w:rsidR="000900F1">
              <w:rPr>
                <w:noProof/>
                <w:webHidden/>
              </w:rPr>
              <w:t>4</w:t>
            </w:r>
            <w:r w:rsidR="000900F1">
              <w:rPr>
                <w:noProof/>
                <w:webHidden/>
              </w:rPr>
              <w:fldChar w:fldCharType="end"/>
            </w:r>
          </w:hyperlink>
        </w:p>
        <w:p w14:paraId="5C24188A" w14:textId="494FAF67" w:rsidR="000900F1" w:rsidRDefault="006B71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806798" w:history="1">
            <w:r w:rsidR="000900F1" w:rsidRPr="00ED4AE1">
              <w:rPr>
                <w:rStyle w:val="Hyperlink"/>
                <w:noProof/>
              </w:rPr>
              <w:t>Other notes:</w:t>
            </w:r>
            <w:r w:rsidR="000900F1">
              <w:rPr>
                <w:noProof/>
                <w:webHidden/>
              </w:rPr>
              <w:tab/>
            </w:r>
            <w:r w:rsidR="000900F1">
              <w:rPr>
                <w:noProof/>
                <w:webHidden/>
              </w:rPr>
              <w:fldChar w:fldCharType="begin"/>
            </w:r>
            <w:r w:rsidR="000900F1">
              <w:rPr>
                <w:noProof/>
                <w:webHidden/>
              </w:rPr>
              <w:instrText xml:space="preserve"> PAGEREF _Toc494806798 \h </w:instrText>
            </w:r>
            <w:r w:rsidR="000900F1">
              <w:rPr>
                <w:noProof/>
                <w:webHidden/>
              </w:rPr>
            </w:r>
            <w:r w:rsidR="000900F1">
              <w:rPr>
                <w:noProof/>
                <w:webHidden/>
              </w:rPr>
              <w:fldChar w:fldCharType="separate"/>
            </w:r>
            <w:r w:rsidR="000900F1">
              <w:rPr>
                <w:noProof/>
                <w:webHidden/>
              </w:rPr>
              <w:t>7</w:t>
            </w:r>
            <w:r w:rsidR="000900F1">
              <w:rPr>
                <w:noProof/>
                <w:webHidden/>
              </w:rPr>
              <w:fldChar w:fldCharType="end"/>
            </w:r>
          </w:hyperlink>
        </w:p>
        <w:p w14:paraId="375FB450" w14:textId="4C7B1C55" w:rsidR="00B96998" w:rsidRDefault="000900F1">
          <w:r>
            <w:fldChar w:fldCharType="end"/>
          </w:r>
        </w:p>
      </w:sdtContent>
    </w:sdt>
    <w:p w14:paraId="68701EAF" w14:textId="77777777" w:rsidR="001E201D" w:rsidRDefault="001E201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B60B48" w14:textId="77777777" w:rsidR="00FA1F3F" w:rsidRPr="002828B0" w:rsidRDefault="00FA1F3F" w:rsidP="00261D48">
      <w:pPr>
        <w:jc w:val="center"/>
        <w:rPr>
          <w:b/>
          <w:sz w:val="28"/>
          <w:szCs w:val="28"/>
        </w:rPr>
      </w:pPr>
    </w:p>
    <w:p w14:paraId="74DB8B77" w14:textId="5082FBFA" w:rsidR="00261D48" w:rsidRDefault="001E201D" w:rsidP="000B14BA">
      <w:pPr>
        <w:jc w:val="center"/>
        <w:outlineLvl w:val="0"/>
        <w:rPr>
          <w:b/>
          <w:sz w:val="28"/>
          <w:szCs w:val="28"/>
        </w:rPr>
      </w:pPr>
      <w:bookmarkStart w:id="0" w:name="_Toc494806781"/>
      <w:r>
        <w:rPr>
          <w:b/>
          <w:sz w:val="28"/>
          <w:szCs w:val="28"/>
        </w:rPr>
        <w:t>Introduction to the SPRO Database</w:t>
      </w:r>
      <w:bookmarkEnd w:id="0"/>
    </w:p>
    <w:p w14:paraId="766142E9" w14:textId="0BD8EB5B" w:rsidR="0040285E" w:rsidRDefault="001E201D" w:rsidP="00067D6B">
      <w:pPr>
        <w:rPr>
          <w:sz w:val="24"/>
          <w:szCs w:val="24"/>
        </w:rPr>
      </w:pPr>
      <w:r>
        <w:rPr>
          <w:sz w:val="24"/>
          <w:szCs w:val="24"/>
        </w:rPr>
        <w:t>The purpose of this database is to create a</w:t>
      </w:r>
      <w:r w:rsidR="0040285E">
        <w:rPr>
          <w:sz w:val="24"/>
          <w:szCs w:val="24"/>
        </w:rPr>
        <w:t xml:space="preserve"> model to predict life expectancy</w:t>
      </w:r>
      <w:r w:rsidR="00067D6B">
        <w:rPr>
          <w:sz w:val="24"/>
          <w:szCs w:val="24"/>
        </w:rPr>
        <w:t xml:space="preserve"> for patients with Stage IV cancer</w:t>
      </w:r>
      <w:r w:rsidR="0040285E">
        <w:rPr>
          <w:sz w:val="24"/>
          <w:szCs w:val="24"/>
        </w:rPr>
        <w:t xml:space="preserve">. </w:t>
      </w:r>
      <w:r w:rsidR="00067D6B">
        <w:rPr>
          <w:sz w:val="24"/>
          <w:szCs w:val="24"/>
        </w:rPr>
        <w:t>This predictive model will help oncologists determine the appropriate treatments based on expectations for how much time the patients have left.</w:t>
      </w:r>
      <w:r w:rsidR="0040285E">
        <w:rPr>
          <w:sz w:val="24"/>
          <w:szCs w:val="24"/>
        </w:rPr>
        <w:t xml:space="preserve"> </w:t>
      </w:r>
    </w:p>
    <w:p w14:paraId="0C50D005" w14:textId="074E7378" w:rsidR="0040285E" w:rsidRDefault="006452B8" w:rsidP="00CF652F">
      <w:pPr>
        <w:rPr>
          <w:sz w:val="24"/>
          <w:szCs w:val="24"/>
        </w:rPr>
      </w:pPr>
      <w:r>
        <w:rPr>
          <w:sz w:val="24"/>
          <w:szCs w:val="24"/>
        </w:rPr>
        <w:t xml:space="preserve">A while ago, Dr. </w:t>
      </w:r>
      <w:proofErr w:type="spellStart"/>
      <w:r>
        <w:rPr>
          <w:sz w:val="24"/>
          <w:szCs w:val="24"/>
        </w:rPr>
        <w:t>Balboni</w:t>
      </w:r>
      <w:proofErr w:type="spellEnd"/>
      <w:r w:rsidR="0040285E">
        <w:rPr>
          <w:sz w:val="24"/>
          <w:szCs w:val="24"/>
        </w:rPr>
        <w:t xml:space="preserve"> and </w:t>
      </w:r>
      <w:r>
        <w:rPr>
          <w:sz w:val="24"/>
          <w:szCs w:val="24"/>
        </w:rPr>
        <w:t>Dr. Krishnan</w:t>
      </w:r>
      <w:r w:rsidR="0040285E">
        <w:rPr>
          <w:sz w:val="24"/>
          <w:szCs w:val="24"/>
        </w:rPr>
        <w:t xml:space="preserve"> developed the TEAC</w:t>
      </w:r>
      <w:r w:rsidR="001E201D">
        <w:rPr>
          <w:sz w:val="24"/>
          <w:szCs w:val="24"/>
        </w:rPr>
        <w:t>H</w:t>
      </w:r>
      <w:r w:rsidR="0040285E">
        <w:rPr>
          <w:sz w:val="24"/>
          <w:szCs w:val="24"/>
        </w:rPr>
        <w:t>H model (based on type of cancer, age</w:t>
      </w:r>
      <w:r w:rsidR="002C79F2">
        <w:rPr>
          <w:sz w:val="24"/>
          <w:szCs w:val="24"/>
        </w:rPr>
        <w:t>, ECOG</w:t>
      </w:r>
      <w:r w:rsidR="0040285E">
        <w:rPr>
          <w:sz w:val="24"/>
          <w:szCs w:val="24"/>
        </w:rPr>
        <w:t xml:space="preserve">, prior palliative chemo, hospitalizations, </w:t>
      </w:r>
      <w:r w:rsidR="00067D6B">
        <w:rPr>
          <w:sz w:val="24"/>
          <w:szCs w:val="24"/>
        </w:rPr>
        <w:t>metastases</w:t>
      </w:r>
      <w:r w:rsidR="0040285E">
        <w:rPr>
          <w:sz w:val="24"/>
          <w:szCs w:val="24"/>
        </w:rPr>
        <w:t xml:space="preserve">, etc.) People were grouped into different </w:t>
      </w:r>
      <w:r w:rsidR="00DC29EC">
        <w:rPr>
          <w:sz w:val="24"/>
          <w:szCs w:val="24"/>
        </w:rPr>
        <w:t>survival groups. But one of them (</w:t>
      </w:r>
      <w:r w:rsidR="00067D6B">
        <w:rPr>
          <w:sz w:val="24"/>
          <w:szCs w:val="24"/>
        </w:rPr>
        <w:t xml:space="preserve">group </w:t>
      </w:r>
      <w:r w:rsidR="00DC29EC">
        <w:rPr>
          <w:sz w:val="24"/>
          <w:szCs w:val="24"/>
        </w:rPr>
        <w:t>#2,</w:t>
      </w:r>
      <w:r w:rsidR="00067D6B">
        <w:rPr>
          <w:sz w:val="24"/>
          <w:szCs w:val="24"/>
        </w:rPr>
        <w:t xml:space="preserve"> patients</w:t>
      </w:r>
      <w:r w:rsidR="00DC29EC">
        <w:rPr>
          <w:sz w:val="24"/>
          <w:szCs w:val="24"/>
        </w:rPr>
        <w:t xml:space="preserve"> in the middle) presented difficulties. This group, which had 204 risk factors, lived a median of 5 months but this varied very widely. </w:t>
      </w:r>
    </w:p>
    <w:p w14:paraId="788D932A" w14:textId="15B81333" w:rsidR="00DC29EC" w:rsidRDefault="00DC29EC" w:rsidP="00CF652F">
      <w:pPr>
        <w:rPr>
          <w:sz w:val="24"/>
          <w:szCs w:val="24"/>
        </w:rPr>
      </w:pPr>
      <w:r>
        <w:rPr>
          <w:sz w:val="24"/>
          <w:szCs w:val="24"/>
        </w:rPr>
        <w:t>With this tool, we want to</w:t>
      </w:r>
      <w:r w:rsidR="001E201D">
        <w:rPr>
          <w:sz w:val="24"/>
          <w:szCs w:val="24"/>
        </w:rPr>
        <w:t xml:space="preserve"> eventually be able</w:t>
      </w:r>
      <w:r>
        <w:rPr>
          <w:sz w:val="24"/>
          <w:szCs w:val="24"/>
        </w:rPr>
        <w:t xml:space="preserve"> identify specific end points (5 </w:t>
      </w:r>
      <w:proofErr w:type="spellStart"/>
      <w:r>
        <w:rPr>
          <w:sz w:val="24"/>
          <w:szCs w:val="24"/>
        </w:rPr>
        <w:t>mos</w:t>
      </w:r>
      <w:proofErr w:type="spellEnd"/>
      <w:r>
        <w:rPr>
          <w:sz w:val="24"/>
          <w:szCs w:val="24"/>
        </w:rPr>
        <w:t xml:space="preserve">, 6 </w:t>
      </w:r>
      <w:proofErr w:type="spellStart"/>
      <w:r>
        <w:rPr>
          <w:sz w:val="24"/>
          <w:szCs w:val="24"/>
        </w:rPr>
        <w:t>mos</w:t>
      </w:r>
      <w:proofErr w:type="spellEnd"/>
      <w:r>
        <w:rPr>
          <w:sz w:val="24"/>
          <w:szCs w:val="24"/>
        </w:rPr>
        <w:t xml:space="preserve">, etc.) and figure out the percentage that lives that long. </w:t>
      </w:r>
      <w:r w:rsidR="001E201D">
        <w:rPr>
          <w:sz w:val="24"/>
          <w:szCs w:val="24"/>
        </w:rPr>
        <w:t xml:space="preserve">This will help us figure out how to give people the most effective treatments while also taking into account quality of life. </w:t>
      </w:r>
    </w:p>
    <w:p w14:paraId="51C53C01" w14:textId="5F1F27BB" w:rsidR="001E201D" w:rsidRDefault="001E201D" w:rsidP="00CF652F">
      <w:pPr>
        <w:rPr>
          <w:sz w:val="24"/>
          <w:szCs w:val="24"/>
        </w:rPr>
      </w:pPr>
    </w:p>
    <w:p w14:paraId="73535F00" w14:textId="77777777" w:rsidR="001E201D" w:rsidRPr="003F2759" w:rsidRDefault="001E201D" w:rsidP="001E201D">
      <w:pPr>
        <w:contextualSpacing/>
        <w:outlineLvl w:val="0"/>
        <w:rPr>
          <w:sz w:val="24"/>
          <w:szCs w:val="24"/>
          <w:u w:val="single"/>
        </w:rPr>
      </w:pPr>
      <w:bookmarkStart w:id="1" w:name="_Toc494806783"/>
      <w:r w:rsidRPr="003F2759">
        <w:rPr>
          <w:sz w:val="24"/>
          <w:szCs w:val="24"/>
          <w:u w:val="single"/>
        </w:rPr>
        <w:t>Programs to use for database:</w:t>
      </w:r>
      <w:bookmarkEnd w:id="1"/>
    </w:p>
    <w:p w14:paraId="60707FFB" w14:textId="77777777" w:rsidR="001E201D" w:rsidRPr="003F2759" w:rsidRDefault="001E201D" w:rsidP="001E2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2759">
        <w:rPr>
          <w:b/>
          <w:sz w:val="24"/>
          <w:szCs w:val="24"/>
        </w:rPr>
        <w:t>Epic</w:t>
      </w:r>
      <w:r>
        <w:rPr>
          <w:b/>
          <w:sz w:val="24"/>
          <w:szCs w:val="24"/>
        </w:rPr>
        <w:t xml:space="preserve"> (Hyperspace) </w:t>
      </w:r>
    </w:p>
    <w:p w14:paraId="56EA991F" w14:textId="77777777" w:rsidR="001E201D" w:rsidRPr="003F2759" w:rsidRDefault="001E201D" w:rsidP="001E2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2759">
        <w:rPr>
          <w:b/>
          <w:sz w:val="24"/>
          <w:szCs w:val="24"/>
        </w:rPr>
        <w:t>Aria</w:t>
      </w:r>
      <w:r>
        <w:rPr>
          <w:b/>
          <w:sz w:val="24"/>
          <w:szCs w:val="24"/>
        </w:rPr>
        <w:t xml:space="preserve"> </w:t>
      </w:r>
    </w:p>
    <w:p w14:paraId="01012B68" w14:textId="77777777" w:rsidR="001E201D" w:rsidRPr="003F2759" w:rsidRDefault="001E201D" w:rsidP="001E20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2759">
        <w:rPr>
          <w:b/>
          <w:sz w:val="24"/>
          <w:szCs w:val="24"/>
        </w:rPr>
        <w:t>LMR Web</w:t>
      </w:r>
      <w:r w:rsidRPr="003F2759">
        <w:rPr>
          <w:sz w:val="24"/>
          <w:szCs w:val="24"/>
        </w:rPr>
        <w:t xml:space="preserve">: </w:t>
      </w:r>
      <w:hyperlink r:id="rId8" w:history="1">
        <w:r w:rsidRPr="003F2759">
          <w:rPr>
            <w:rStyle w:val="Hyperlink"/>
            <w:sz w:val="24"/>
            <w:szCs w:val="24"/>
          </w:rPr>
          <w:t>http://qpid.p</w:t>
        </w:r>
        <w:r>
          <w:rPr>
            <w:rStyle w:val="Hyperlink"/>
            <w:sz w:val="24"/>
            <w:szCs w:val="24"/>
          </w:rPr>
          <w:t xml:space="preserve">MARTIn, </w:t>
        </w:r>
        <w:r w:rsidRPr="003F2759">
          <w:rPr>
            <w:rStyle w:val="Hyperlink"/>
            <w:sz w:val="24"/>
            <w:szCs w:val="24"/>
          </w:rPr>
          <w:t>artners.org/portal/?app=</w:t>
        </w:r>
        <w:proofErr w:type="spellStart"/>
        <w:r w:rsidRPr="003F2759">
          <w:rPr>
            <w:rStyle w:val="Hyperlink"/>
            <w:sz w:val="24"/>
            <w:szCs w:val="24"/>
          </w:rPr>
          <w:t>emr</w:t>
        </w:r>
        <w:proofErr w:type="spellEnd"/>
      </w:hyperlink>
      <w:r w:rsidRPr="003F2759">
        <w:rPr>
          <w:sz w:val="24"/>
          <w:szCs w:val="24"/>
        </w:rPr>
        <w:t xml:space="preserve"> </w:t>
      </w:r>
    </w:p>
    <w:p w14:paraId="5FCD19F2" w14:textId="67B07E9C" w:rsidR="001E201D" w:rsidRDefault="001E201D" w:rsidP="00CF652F">
      <w:pPr>
        <w:contextualSpacing/>
        <w:rPr>
          <w:sz w:val="24"/>
          <w:szCs w:val="24"/>
        </w:rPr>
      </w:pPr>
      <w:r w:rsidRPr="003F2759">
        <w:rPr>
          <w:sz w:val="24"/>
          <w:szCs w:val="24"/>
        </w:rPr>
        <w:tab/>
      </w:r>
    </w:p>
    <w:p w14:paraId="37CB1E64" w14:textId="21186A7D" w:rsidR="009521F2" w:rsidRPr="0051789D" w:rsidRDefault="009521F2" w:rsidP="009521F2">
      <w:pPr>
        <w:jc w:val="center"/>
        <w:rPr>
          <w:b/>
          <w:sz w:val="28"/>
          <w:szCs w:val="28"/>
          <w:u w:val="single"/>
        </w:rPr>
      </w:pPr>
      <w:r w:rsidRPr="0051789D">
        <w:rPr>
          <w:b/>
          <w:sz w:val="28"/>
          <w:szCs w:val="28"/>
          <w:u w:val="single"/>
        </w:rPr>
        <w:t>Database Fields</w:t>
      </w:r>
    </w:p>
    <w:p w14:paraId="248E11AC" w14:textId="77777777" w:rsidR="003F2759" w:rsidRDefault="003F2759" w:rsidP="000B14BA">
      <w:pPr>
        <w:outlineLvl w:val="0"/>
        <w:rPr>
          <w:sz w:val="24"/>
          <w:szCs w:val="24"/>
        </w:rPr>
      </w:pPr>
      <w:bookmarkStart w:id="2" w:name="_Toc494806784"/>
      <w:r w:rsidRPr="000B14BA">
        <w:rPr>
          <w:b/>
          <w:sz w:val="24"/>
          <w:szCs w:val="24"/>
          <w:u w:val="single"/>
        </w:rPr>
        <w:t>Last Oncology F/U</w:t>
      </w:r>
      <w:r w:rsidRPr="000B14BA">
        <w:rPr>
          <w:sz w:val="24"/>
          <w:szCs w:val="24"/>
        </w:rPr>
        <w:t xml:space="preserve">: </w:t>
      </w:r>
      <w:r w:rsidR="005F577C" w:rsidRPr="000B14BA">
        <w:rPr>
          <w:sz w:val="24"/>
          <w:szCs w:val="24"/>
        </w:rPr>
        <w:t>Aria</w:t>
      </w:r>
      <w:r w:rsidR="005F577C" w:rsidRPr="005F577C">
        <w:rPr>
          <w:sz w:val="24"/>
          <w:szCs w:val="24"/>
        </w:rPr>
        <w:t xml:space="preserve"> </w:t>
      </w:r>
      <w:r w:rsidR="000B14BA">
        <w:rPr>
          <w:sz w:val="24"/>
          <w:szCs w:val="24"/>
        </w:rPr>
        <w:t>or EPIC (can be either radiation or medical oncology f/u)</w:t>
      </w:r>
      <w:bookmarkEnd w:id="2"/>
      <w:r w:rsidR="005F577C">
        <w:rPr>
          <w:sz w:val="24"/>
          <w:szCs w:val="24"/>
        </w:rPr>
        <w:t xml:space="preserve"> </w:t>
      </w:r>
    </w:p>
    <w:p w14:paraId="7948BE69" w14:textId="57CA7C93" w:rsidR="00406858" w:rsidRDefault="00826B70" w:rsidP="00CE4F0A">
      <w:pPr>
        <w:rPr>
          <w:sz w:val="24"/>
          <w:szCs w:val="24"/>
        </w:rPr>
      </w:pPr>
      <w:r>
        <w:rPr>
          <w:sz w:val="24"/>
          <w:szCs w:val="24"/>
        </w:rPr>
        <w:t>This is the l</w:t>
      </w:r>
      <w:r w:rsidR="00CE4F0A">
        <w:rPr>
          <w:sz w:val="24"/>
          <w:szCs w:val="24"/>
        </w:rPr>
        <w:t>ast time the person saw a doctor. Should be a full note, not a phone call.</w:t>
      </w:r>
      <w:r w:rsidR="001E201D">
        <w:rPr>
          <w:sz w:val="24"/>
          <w:szCs w:val="24"/>
        </w:rPr>
        <w:t xml:space="preserve"> Look for </w:t>
      </w:r>
      <w:r w:rsidR="000725DB">
        <w:rPr>
          <w:sz w:val="24"/>
          <w:szCs w:val="24"/>
        </w:rPr>
        <w:t xml:space="preserve">office visits and consults. </w:t>
      </w:r>
    </w:p>
    <w:p w14:paraId="76BDB48F" w14:textId="52FC13C1" w:rsidR="0040285E" w:rsidRDefault="001E201D" w:rsidP="000B14BA">
      <w:pPr>
        <w:outlineLvl w:val="0"/>
        <w:rPr>
          <w:sz w:val="24"/>
          <w:szCs w:val="24"/>
        </w:rPr>
      </w:pPr>
      <w:bookmarkStart w:id="3" w:name="_Toc494800566"/>
      <w:bookmarkStart w:id="4" w:name="_Toc494806785"/>
      <w:r w:rsidRPr="000B14BA">
        <w:rPr>
          <w:b/>
          <w:sz w:val="24"/>
          <w:szCs w:val="24"/>
          <w:u w:val="single"/>
        </w:rPr>
        <w:t>Lost to F/</w:t>
      </w:r>
      <w:proofErr w:type="gramStart"/>
      <w:r w:rsidRPr="000B14BA">
        <w:rPr>
          <w:b/>
          <w:sz w:val="24"/>
          <w:szCs w:val="24"/>
          <w:u w:val="single"/>
        </w:rPr>
        <w:t>U?</w:t>
      </w:r>
      <w:r w:rsidRPr="000B14BA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67D6B">
        <w:rPr>
          <w:sz w:val="24"/>
          <w:szCs w:val="24"/>
        </w:rPr>
        <w:t>Mark “y</w:t>
      </w:r>
      <w:r>
        <w:rPr>
          <w:sz w:val="24"/>
          <w:szCs w:val="24"/>
        </w:rPr>
        <w:t>es</w:t>
      </w:r>
      <w:r w:rsidR="00067D6B">
        <w:rPr>
          <w:sz w:val="24"/>
          <w:szCs w:val="24"/>
        </w:rPr>
        <w:t>”</w:t>
      </w:r>
      <w:r>
        <w:rPr>
          <w:sz w:val="24"/>
          <w:szCs w:val="24"/>
        </w:rPr>
        <w:t xml:space="preserve"> if patient has not been seen for 6 months. Only if there is NO record of any appointment in the chart after a certain date</w:t>
      </w:r>
      <w:r w:rsidR="00826B70">
        <w:rPr>
          <w:sz w:val="24"/>
          <w:szCs w:val="24"/>
        </w:rPr>
        <w:t>, mark “no”</w:t>
      </w:r>
      <w:r>
        <w:rPr>
          <w:sz w:val="24"/>
          <w:szCs w:val="24"/>
        </w:rPr>
        <w:t>. Appointments with other doctors count – if they saw an orthopedist</w:t>
      </w:r>
      <w:r w:rsidR="00826B70">
        <w:rPr>
          <w:sz w:val="24"/>
          <w:szCs w:val="24"/>
        </w:rPr>
        <w:t xml:space="preserve"> or something</w:t>
      </w:r>
      <w:r>
        <w:rPr>
          <w:sz w:val="24"/>
          <w:szCs w:val="24"/>
        </w:rPr>
        <w:t xml:space="preserve"> in the past month, they are not lost to follow up. Even if record is from another hospital, follow-up ok.</w:t>
      </w:r>
      <w:bookmarkEnd w:id="3"/>
      <w:bookmarkEnd w:id="4"/>
    </w:p>
    <w:p w14:paraId="241B9DD1" w14:textId="1CD1D6C3" w:rsidR="00730D4D" w:rsidRDefault="003F2759" w:rsidP="000B14BA">
      <w:pPr>
        <w:outlineLvl w:val="0"/>
        <w:rPr>
          <w:sz w:val="24"/>
          <w:szCs w:val="24"/>
        </w:rPr>
      </w:pPr>
      <w:bookmarkStart w:id="5" w:name="_Toc494806786"/>
      <w:r>
        <w:rPr>
          <w:b/>
          <w:sz w:val="24"/>
          <w:szCs w:val="24"/>
          <w:u w:val="single"/>
        </w:rPr>
        <w:t>Date Primary Cancer Diag</w:t>
      </w:r>
      <w:r w:rsidR="00826B70">
        <w:rPr>
          <w:b/>
          <w:sz w:val="24"/>
          <w:szCs w:val="24"/>
          <w:u w:val="single"/>
        </w:rPr>
        <w:t>nosis</w:t>
      </w:r>
      <w:r>
        <w:rPr>
          <w:sz w:val="24"/>
          <w:szCs w:val="24"/>
        </w:rPr>
        <w:t>:</w:t>
      </w:r>
      <w:r w:rsidR="00260448">
        <w:rPr>
          <w:sz w:val="24"/>
          <w:szCs w:val="24"/>
        </w:rPr>
        <w:t xml:space="preserve"> </w:t>
      </w:r>
      <w:r w:rsidR="00826B70">
        <w:rPr>
          <w:sz w:val="24"/>
          <w:szCs w:val="24"/>
        </w:rPr>
        <w:t xml:space="preserve">This is the date that the patient was diagnosed with cancer; use the date the cancer was biopsy-proven. </w:t>
      </w:r>
      <w:r w:rsidR="00260448">
        <w:rPr>
          <w:sz w:val="24"/>
          <w:szCs w:val="24"/>
        </w:rPr>
        <w:t>Epic: PHS Viewer -&gt; Pathology</w:t>
      </w:r>
      <w:r w:rsidR="00DC29EC">
        <w:rPr>
          <w:sz w:val="24"/>
          <w:szCs w:val="24"/>
        </w:rPr>
        <w:t xml:space="preserve">. Will show you all of path, from beginning. Can also </w:t>
      </w:r>
      <w:r w:rsidR="00826B70">
        <w:rPr>
          <w:sz w:val="24"/>
          <w:szCs w:val="24"/>
        </w:rPr>
        <w:t>find information from a</w:t>
      </w:r>
      <w:r w:rsidR="00DC29EC">
        <w:rPr>
          <w:sz w:val="24"/>
          <w:szCs w:val="24"/>
        </w:rPr>
        <w:t xml:space="preserve"> </w:t>
      </w:r>
      <w:r w:rsidR="00826B70">
        <w:rPr>
          <w:sz w:val="24"/>
          <w:szCs w:val="24"/>
        </w:rPr>
        <w:t>consult note</w:t>
      </w:r>
      <w:r w:rsidR="00DC29EC">
        <w:rPr>
          <w:sz w:val="24"/>
          <w:szCs w:val="24"/>
        </w:rPr>
        <w:t xml:space="preserve"> later</w:t>
      </w:r>
      <w:r w:rsidR="00826B70">
        <w:rPr>
          <w:sz w:val="24"/>
          <w:szCs w:val="24"/>
        </w:rPr>
        <w:t xml:space="preserve"> on</w:t>
      </w:r>
      <w:r w:rsidR="00DC29EC">
        <w:rPr>
          <w:sz w:val="24"/>
          <w:szCs w:val="24"/>
        </w:rPr>
        <w:t xml:space="preserve">, as they usually </w:t>
      </w:r>
      <w:r w:rsidR="00DC29EC">
        <w:rPr>
          <w:sz w:val="24"/>
          <w:szCs w:val="24"/>
        </w:rPr>
        <w:lastRenderedPageBreak/>
        <w:t>give a full history with diagnosis and metastases dates.</w:t>
      </w:r>
      <w:bookmarkEnd w:id="5"/>
      <w:r w:rsidR="00DC29EC">
        <w:rPr>
          <w:sz w:val="24"/>
          <w:szCs w:val="24"/>
        </w:rPr>
        <w:t xml:space="preserve"> </w:t>
      </w:r>
      <w:bookmarkStart w:id="6" w:name="_Toc494800568"/>
      <w:bookmarkStart w:id="7" w:name="_Toc494806787"/>
      <w:r w:rsidR="00730D4D">
        <w:rPr>
          <w:sz w:val="24"/>
          <w:szCs w:val="24"/>
        </w:rPr>
        <w:t xml:space="preserve">If </w:t>
      </w:r>
      <w:r w:rsidR="009521F2">
        <w:rPr>
          <w:sz w:val="24"/>
          <w:szCs w:val="24"/>
        </w:rPr>
        <w:t xml:space="preserve">patient has had a </w:t>
      </w:r>
      <w:r w:rsidR="00730D4D">
        <w:rPr>
          <w:sz w:val="24"/>
          <w:szCs w:val="24"/>
        </w:rPr>
        <w:t>recurrence, use date of the original cancer</w:t>
      </w:r>
      <w:r w:rsidR="009521F2">
        <w:rPr>
          <w:sz w:val="24"/>
          <w:szCs w:val="24"/>
        </w:rPr>
        <w:t>.</w:t>
      </w:r>
      <w:bookmarkEnd w:id="6"/>
      <w:bookmarkEnd w:id="7"/>
      <w:r w:rsidR="009521F2">
        <w:rPr>
          <w:sz w:val="24"/>
          <w:szCs w:val="24"/>
        </w:rPr>
        <w:t xml:space="preserve"> </w:t>
      </w:r>
    </w:p>
    <w:p w14:paraId="2E9D50CB" w14:textId="1E69CE81" w:rsidR="00DB1B0F" w:rsidRDefault="00DB1B0F" w:rsidP="00261D4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Cancer Type</w:t>
      </w:r>
      <w:r>
        <w:rPr>
          <w:sz w:val="24"/>
          <w:szCs w:val="24"/>
        </w:rPr>
        <w:t xml:space="preserve">: </w:t>
      </w:r>
      <w:r w:rsidR="00260448">
        <w:rPr>
          <w:sz w:val="24"/>
          <w:szCs w:val="24"/>
        </w:rPr>
        <w:t>Epic: Chart Review -&gt; Notes</w:t>
      </w:r>
      <w:r w:rsidR="00694E03">
        <w:rPr>
          <w:sz w:val="24"/>
          <w:szCs w:val="24"/>
        </w:rPr>
        <w:t xml:space="preserve">. </w:t>
      </w:r>
      <w:r w:rsidR="00BF5581">
        <w:rPr>
          <w:sz w:val="24"/>
          <w:szCs w:val="24"/>
        </w:rPr>
        <w:t xml:space="preserve"> </w:t>
      </w:r>
    </w:p>
    <w:p w14:paraId="0DFCEF21" w14:textId="77777777" w:rsidR="00826B70" w:rsidRDefault="00826B70" w:rsidP="00826B70">
      <w:pPr>
        <w:rPr>
          <w:sz w:val="24"/>
          <w:szCs w:val="24"/>
        </w:rPr>
      </w:pPr>
      <w:r w:rsidRPr="00694E03">
        <w:rPr>
          <w:b/>
          <w:sz w:val="24"/>
          <w:szCs w:val="24"/>
        </w:rPr>
        <w:t>Exclusion criteria</w:t>
      </w:r>
      <w:r>
        <w:rPr>
          <w:sz w:val="24"/>
          <w:szCs w:val="24"/>
        </w:rPr>
        <w:t xml:space="preserve">: </w:t>
      </w:r>
    </w:p>
    <w:p w14:paraId="3B6E9071" w14:textId="6F44EF8F" w:rsidR="00826B70" w:rsidRDefault="00826B70" w:rsidP="00826B70">
      <w:pPr>
        <w:rPr>
          <w:sz w:val="24"/>
          <w:szCs w:val="24"/>
        </w:rPr>
      </w:pPr>
      <w:r>
        <w:rPr>
          <w:sz w:val="24"/>
          <w:szCs w:val="24"/>
        </w:rPr>
        <w:t xml:space="preserve">Patients are excluded from the study if they are non-metastatic, presented with primary brain cancers (glioma, glioblastoma, astrocytoma, etc.), hematological malignancies (leukemia, lymphoma, myeloma), age under 18, no medical records, no cancer. </w:t>
      </w:r>
    </w:p>
    <w:p w14:paraId="1BA81585" w14:textId="77777777" w:rsidR="00826B70" w:rsidRDefault="00826B70" w:rsidP="00826B70">
      <w:pPr>
        <w:rPr>
          <w:sz w:val="24"/>
          <w:szCs w:val="24"/>
        </w:rPr>
      </w:pPr>
      <w:r>
        <w:rPr>
          <w:sz w:val="24"/>
          <w:szCs w:val="24"/>
        </w:rPr>
        <w:t xml:space="preserve">In the case of an exclusion, write “Not included in TEACHH study – [reason for exclusion] – revise information for further studies” in the Prior RT comment field. Also write down the first name, last name, patient number, and reason for exclusion in an Excel spreadsheet; we need to do this so that later another researcher has a handy reference to go back into the database and add information for these patients. Our present grant does not cover doing this research.  </w:t>
      </w:r>
    </w:p>
    <w:p w14:paraId="1A4E5A52" w14:textId="77777777" w:rsidR="00826B70" w:rsidRDefault="00826B70" w:rsidP="00826B70">
      <w:pPr>
        <w:rPr>
          <w:sz w:val="24"/>
          <w:szCs w:val="24"/>
        </w:rPr>
      </w:pPr>
      <w:r>
        <w:rPr>
          <w:sz w:val="24"/>
          <w:szCs w:val="24"/>
        </w:rPr>
        <w:t xml:space="preserve">Tips: </w:t>
      </w:r>
    </w:p>
    <w:p w14:paraId="4AEBCECF" w14:textId="77777777" w:rsidR="00826B70" w:rsidRDefault="00826B70" w:rsidP="00826B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Leiomyosarcoma is a type of sarcoma. </w:t>
      </w:r>
    </w:p>
    <w:p w14:paraId="5369BEEE" w14:textId="77777777" w:rsidR="00826B70" w:rsidRDefault="00826B70" w:rsidP="00826B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Thyroid cancer is distinct from other head-and-neck cancers.</w:t>
      </w:r>
    </w:p>
    <w:p w14:paraId="1ACE813C" w14:textId="77777777" w:rsidR="00826B70" w:rsidRPr="007F7CAB" w:rsidRDefault="00826B70" w:rsidP="00826B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 not use “rectal cancer” option – use colorectal instead. </w:t>
      </w:r>
    </w:p>
    <w:p w14:paraId="5C23E2AF" w14:textId="77777777" w:rsidR="00826B70" w:rsidRDefault="00826B70" w:rsidP="00261D48">
      <w:pPr>
        <w:rPr>
          <w:sz w:val="24"/>
          <w:szCs w:val="24"/>
        </w:rPr>
      </w:pPr>
    </w:p>
    <w:p w14:paraId="64314EEA" w14:textId="77777777" w:rsidR="00DB1B0F" w:rsidRDefault="00DB1B0F" w:rsidP="00261D4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Date of First Met</w:t>
      </w:r>
      <w:r>
        <w:rPr>
          <w:sz w:val="24"/>
          <w:szCs w:val="24"/>
        </w:rPr>
        <w:t xml:space="preserve">: </w:t>
      </w:r>
      <w:r w:rsidR="00260448">
        <w:rPr>
          <w:sz w:val="24"/>
          <w:szCs w:val="24"/>
        </w:rPr>
        <w:t>Epic: PHS Viewer -&gt; Pathology</w:t>
      </w:r>
    </w:p>
    <w:p w14:paraId="5F2FAD60" w14:textId="573DFFB7" w:rsidR="00DA0480" w:rsidRDefault="00694E03" w:rsidP="00261D48">
      <w:pPr>
        <w:rPr>
          <w:sz w:val="24"/>
          <w:szCs w:val="24"/>
        </w:rPr>
      </w:pPr>
      <w:r>
        <w:rPr>
          <w:sz w:val="24"/>
          <w:szCs w:val="24"/>
        </w:rPr>
        <w:t>Metastasis is c</w:t>
      </w:r>
      <w:r w:rsidR="00DC29EC">
        <w:rPr>
          <w:sz w:val="24"/>
          <w:szCs w:val="24"/>
        </w:rPr>
        <w:t xml:space="preserve">ancer that is not in the main site. </w:t>
      </w:r>
      <w:r w:rsidR="00DA0480">
        <w:rPr>
          <w:sz w:val="24"/>
          <w:szCs w:val="24"/>
        </w:rPr>
        <w:t xml:space="preserve">Can check Pathology, Imaging, to confirm date. </w:t>
      </w:r>
    </w:p>
    <w:p w14:paraId="431B357C" w14:textId="77777777" w:rsidR="00F74BDC" w:rsidRDefault="00F74BDC" w:rsidP="00261D48">
      <w:pPr>
        <w:rPr>
          <w:sz w:val="24"/>
          <w:szCs w:val="24"/>
        </w:rPr>
      </w:pPr>
      <w:r>
        <w:rPr>
          <w:sz w:val="24"/>
          <w:szCs w:val="24"/>
        </w:rPr>
        <w:t>Tips:</w:t>
      </w:r>
    </w:p>
    <w:p w14:paraId="03F25E8F" w14:textId="7255569B" w:rsidR="00DC29EC" w:rsidRDefault="00DC29EC" w:rsidP="00F74B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BDC">
        <w:rPr>
          <w:sz w:val="24"/>
          <w:szCs w:val="24"/>
        </w:rPr>
        <w:t xml:space="preserve">Curative </w:t>
      </w:r>
      <w:r w:rsidR="00D81CCF" w:rsidRPr="00F74BDC">
        <w:rPr>
          <w:sz w:val="24"/>
          <w:szCs w:val="24"/>
        </w:rPr>
        <w:t>intent does not count.</w:t>
      </w:r>
      <w:r w:rsidR="00F74BDC">
        <w:rPr>
          <w:sz w:val="24"/>
          <w:szCs w:val="24"/>
        </w:rPr>
        <w:t xml:space="preserve"> Check chart</w:t>
      </w:r>
      <w:r w:rsidR="00451683">
        <w:rPr>
          <w:sz w:val="24"/>
          <w:szCs w:val="24"/>
        </w:rPr>
        <w:t xml:space="preserve"> to see this language. </w:t>
      </w:r>
    </w:p>
    <w:p w14:paraId="1979A57D" w14:textId="7E4E4E3A" w:rsidR="00694E03" w:rsidRPr="00F74BDC" w:rsidRDefault="00694E03" w:rsidP="00694E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BDC">
        <w:rPr>
          <w:sz w:val="24"/>
          <w:szCs w:val="24"/>
        </w:rPr>
        <w:t>If C1, C2, etc., drop</w:t>
      </w:r>
      <w:r>
        <w:rPr>
          <w:sz w:val="24"/>
          <w:szCs w:val="24"/>
        </w:rPr>
        <w:t>s</w:t>
      </w:r>
      <w:r w:rsidRPr="00F74BDC">
        <w:rPr>
          <w:sz w:val="24"/>
          <w:szCs w:val="24"/>
        </w:rPr>
        <w:t xml:space="preserve"> down, this indicates that the patient had multiple courses of radiation</w:t>
      </w:r>
      <w:r>
        <w:rPr>
          <w:sz w:val="24"/>
          <w:szCs w:val="24"/>
        </w:rPr>
        <w:t>. Y</w:t>
      </w:r>
      <w:r w:rsidRPr="00F74BDC">
        <w:rPr>
          <w:sz w:val="24"/>
          <w:szCs w:val="24"/>
        </w:rPr>
        <w:t xml:space="preserve">ou need to add info for all of them because patient may present </w:t>
      </w:r>
      <w:r w:rsidR="007F7CAB">
        <w:rPr>
          <w:sz w:val="24"/>
          <w:szCs w:val="24"/>
        </w:rPr>
        <w:t>with new symptoms and/or metasta</w:t>
      </w:r>
      <w:r w:rsidRPr="00F74BDC">
        <w:rPr>
          <w:sz w:val="24"/>
          <w:szCs w:val="24"/>
        </w:rPr>
        <w:t>ses.</w:t>
      </w:r>
    </w:p>
    <w:p w14:paraId="53358415" w14:textId="6C6C3367" w:rsidR="00DC40C1" w:rsidRPr="00F74BDC" w:rsidRDefault="00DC40C1" w:rsidP="00DC40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BDC">
        <w:rPr>
          <w:sz w:val="24"/>
          <w:szCs w:val="24"/>
        </w:rPr>
        <w:t xml:space="preserve">If </w:t>
      </w:r>
      <w:r w:rsidR="00826B70">
        <w:rPr>
          <w:sz w:val="24"/>
          <w:szCs w:val="24"/>
        </w:rPr>
        <w:t xml:space="preserve">the patient record </w:t>
      </w:r>
      <w:r w:rsidRPr="00F74BDC">
        <w:rPr>
          <w:sz w:val="24"/>
          <w:szCs w:val="24"/>
        </w:rPr>
        <w:t>says they decided against palliative radiation for any reason, indicate this by choosing an option from the Non-Treatment Options dropdown menu,</w:t>
      </w:r>
      <w:r>
        <w:rPr>
          <w:sz w:val="24"/>
          <w:szCs w:val="24"/>
        </w:rPr>
        <w:t xml:space="preserve"> and writing in the field on the right why the patient did not receive treatment. </w:t>
      </w:r>
    </w:p>
    <w:p w14:paraId="5B100EDE" w14:textId="77777777" w:rsidR="0077747A" w:rsidRPr="00F74BDC" w:rsidRDefault="0077747A" w:rsidP="007774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BDC">
        <w:rPr>
          <w:sz w:val="24"/>
          <w:szCs w:val="24"/>
        </w:rPr>
        <w:t xml:space="preserve">For prostate cancer, </w:t>
      </w:r>
      <w:r>
        <w:rPr>
          <w:sz w:val="24"/>
          <w:szCs w:val="24"/>
        </w:rPr>
        <w:t>biochemical recurrence does NOT count.</w:t>
      </w:r>
    </w:p>
    <w:p w14:paraId="497A51A9" w14:textId="77777777" w:rsidR="0077747A" w:rsidRPr="00F74BDC" w:rsidRDefault="0077747A" w:rsidP="007774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4BDC">
        <w:rPr>
          <w:sz w:val="24"/>
          <w:szCs w:val="24"/>
        </w:rPr>
        <w:t xml:space="preserve">Lymph node spread is only considered </w:t>
      </w:r>
      <w:proofErr w:type="spellStart"/>
      <w:r w:rsidRPr="00F74BDC">
        <w:rPr>
          <w:sz w:val="24"/>
          <w:szCs w:val="24"/>
        </w:rPr>
        <w:t>mets</w:t>
      </w:r>
      <w:proofErr w:type="spellEnd"/>
      <w:r w:rsidRPr="00F74BDC">
        <w:rPr>
          <w:sz w:val="24"/>
          <w:szCs w:val="24"/>
        </w:rPr>
        <w:t xml:space="preserve"> if the lymph nodes are far away from the main site – i.e., neck lymph nodes in case of prostate cancer.</w:t>
      </w:r>
    </w:p>
    <w:p w14:paraId="21A1C891" w14:textId="108B9854" w:rsidR="00DC40C1" w:rsidRPr="00F74BDC" w:rsidRDefault="00DC40C1" w:rsidP="00DC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Stage III is not metastatic.</w:t>
      </w:r>
    </w:p>
    <w:p w14:paraId="3352D5D1" w14:textId="77777777" w:rsidR="00260448" w:rsidRPr="006B2870" w:rsidRDefault="00260448" w:rsidP="00261D48">
      <w:pPr>
        <w:rPr>
          <w:sz w:val="24"/>
          <w:szCs w:val="24"/>
        </w:rPr>
      </w:pPr>
      <w:r w:rsidRPr="006B2870">
        <w:rPr>
          <w:sz w:val="24"/>
          <w:szCs w:val="24"/>
        </w:rPr>
        <w:lastRenderedPageBreak/>
        <w:t xml:space="preserve">**Choose which </w:t>
      </w:r>
      <w:r w:rsidRPr="006B2870">
        <w:rPr>
          <w:b/>
          <w:sz w:val="24"/>
          <w:szCs w:val="24"/>
        </w:rPr>
        <w:t>Course</w:t>
      </w:r>
      <w:r w:rsidRPr="006B2870">
        <w:rPr>
          <w:sz w:val="24"/>
          <w:szCs w:val="24"/>
        </w:rPr>
        <w:t xml:space="preserve"> </w:t>
      </w:r>
      <w:r w:rsidR="00DF7679" w:rsidRPr="006B2870">
        <w:rPr>
          <w:sz w:val="24"/>
          <w:szCs w:val="24"/>
        </w:rPr>
        <w:t xml:space="preserve">of radiation therapy </w:t>
      </w:r>
      <w:r w:rsidRPr="006B2870">
        <w:rPr>
          <w:sz w:val="24"/>
          <w:szCs w:val="24"/>
        </w:rPr>
        <w:t>(</w:t>
      </w:r>
      <w:r w:rsidR="00DF7679" w:rsidRPr="006B2870">
        <w:rPr>
          <w:sz w:val="24"/>
          <w:szCs w:val="24"/>
        </w:rPr>
        <w:t xml:space="preserve">i.e. </w:t>
      </w:r>
      <w:r w:rsidRPr="006B2870">
        <w:rPr>
          <w:sz w:val="24"/>
          <w:szCs w:val="24"/>
        </w:rPr>
        <w:t xml:space="preserve">1, 2, 3, </w:t>
      </w:r>
      <w:proofErr w:type="spellStart"/>
      <w:r w:rsidRPr="006B2870">
        <w:rPr>
          <w:sz w:val="24"/>
          <w:szCs w:val="24"/>
        </w:rPr>
        <w:t>etc</w:t>
      </w:r>
      <w:proofErr w:type="spellEnd"/>
      <w:r w:rsidRPr="006B2870">
        <w:rPr>
          <w:sz w:val="24"/>
          <w:szCs w:val="24"/>
        </w:rPr>
        <w:t>) you will be filling in data first and then look for the following data:</w:t>
      </w:r>
    </w:p>
    <w:p w14:paraId="0BE16ECC" w14:textId="0D33C4DB" w:rsidR="006B70EE" w:rsidRDefault="006B70EE" w:rsidP="00261D4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Aria Consults</w:t>
      </w:r>
      <w:r w:rsidR="00DF7679">
        <w:rPr>
          <w:sz w:val="24"/>
          <w:szCs w:val="24"/>
        </w:rPr>
        <w:t xml:space="preserve">: </w:t>
      </w:r>
      <w:r>
        <w:rPr>
          <w:sz w:val="24"/>
          <w:szCs w:val="24"/>
        </w:rPr>
        <w:t>Aria</w:t>
      </w:r>
      <w:r w:rsidR="00DF7679">
        <w:rPr>
          <w:sz w:val="24"/>
          <w:szCs w:val="24"/>
        </w:rPr>
        <w:t xml:space="preserve">: </w:t>
      </w:r>
      <w:proofErr w:type="spellStart"/>
      <w:r w:rsidR="00DF7679">
        <w:rPr>
          <w:sz w:val="24"/>
          <w:szCs w:val="24"/>
        </w:rPr>
        <w:t>Q</w:t>
      </w:r>
      <w:r w:rsidR="00410C8E">
        <w:rPr>
          <w:sz w:val="24"/>
          <w:szCs w:val="24"/>
        </w:rPr>
        <w:t>uicklinks</w:t>
      </w:r>
      <w:proofErr w:type="spellEnd"/>
      <w:r w:rsidR="00410C8E">
        <w:rPr>
          <w:sz w:val="24"/>
          <w:szCs w:val="24"/>
        </w:rPr>
        <w:t xml:space="preserve"> -&gt; EMR -&gt; P</w:t>
      </w:r>
      <w:r>
        <w:rPr>
          <w:sz w:val="24"/>
          <w:szCs w:val="24"/>
        </w:rPr>
        <w:t xml:space="preserve">atient </w:t>
      </w:r>
      <w:r w:rsidR="00410C8E">
        <w:rPr>
          <w:sz w:val="24"/>
          <w:szCs w:val="24"/>
        </w:rPr>
        <w:t xml:space="preserve">Summary: </w:t>
      </w:r>
      <w:r>
        <w:rPr>
          <w:sz w:val="24"/>
          <w:szCs w:val="24"/>
        </w:rPr>
        <w:t xml:space="preserve">see </w:t>
      </w:r>
      <w:r w:rsidR="00410C8E">
        <w:rPr>
          <w:sz w:val="24"/>
          <w:szCs w:val="24"/>
        </w:rPr>
        <w:t>courses under RT Summary and/or under Prescription and Treatment</w:t>
      </w:r>
      <w:r w:rsidR="000D7D4C">
        <w:rPr>
          <w:sz w:val="24"/>
          <w:szCs w:val="24"/>
        </w:rPr>
        <w:t>; D</w:t>
      </w:r>
      <w:r w:rsidR="00410C8E" w:rsidRPr="00DF7679">
        <w:rPr>
          <w:sz w:val="24"/>
          <w:szCs w:val="24"/>
        </w:rPr>
        <w:t>rop</w:t>
      </w:r>
      <w:r w:rsidR="00DF7679">
        <w:rPr>
          <w:sz w:val="24"/>
          <w:szCs w:val="24"/>
        </w:rPr>
        <w:t xml:space="preserve"> down </w:t>
      </w:r>
      <w:r w:rsidR="000D7D4C">
        <w:rPr>
          <w:sz w:val="24"/>
          <w:szCs w:val="24"/>
        </w:rPr>
        <w:t xml:space="preserve">here </w:t>
      </w:r>
      <w:r w:rsidR="00DF7679">
        <w:rPr>
          <w:sz w:val="24"/>
          <w:szCs w:val="24"/>
        </w:rPr>
        <w:t>should have auto-populated options</w:t>
      </w:r>
      <w:r w:rsidR="000D7D4C">
        <w:rPr>
          <w:sz w:val="24"/>
          <w:szCs w:val="24"/>
        </w:rPr>
        <w:t xml:space="preserve"> for consult dates, but if not: fill in </w:t>
      </w:r>
      <w:r w:rsidR="000D7D4C">
        <w:rPr>
          <w:b/>
          <w:sz w:val="24"/>
          <w:szCs w:val="24"/>
        </w:rPr>
        <w:t>type</w:t>
      </w:r>
      <w:r w:rsidR="000D7D4C">
        <w:rPr>
          <w:sz w:val="24"/>
          <w:szCs w:val="24"/>
        </w:rPr>
        <w:t xml:space="preserve">, </w:t>
      </w:r>
      <w:r w:rsidR="000D7D4C">
        <w:rPr>
          <w:b/>
          <w:sz w:val="24"/>
          <w:szCs w:val="24"/>
        </w:rPr>
        <w:t>location</w:t>
      </w:r>
      <w:r w:rsidR="000D7D4C">
        <w:rPr>
          <w:sz w:val="24"/>
          <w:szCs w:val="24"/>
        </w:rPr>
        <w:t xml:space="preserve">, </w:t>
      </w:r>
      <w:r w:rsidR="000D7D4C">
        <w:rPr>
          <w:b/>
          <w:sz w:val="24"/>
          <w:szCs w:val="24"/>
        </w:rPr>
        <w:t>date</w:t>
      </w:r>
      <w:r w:rsidR="000D7D4C">
        <w:rPr>
          <w:sz w:val="24"/>
          <w:szCs w:val="24"/>
        </w:rPr>
        <w:t xml:space="preserve">, and </w:t>
      </w:r>
      <w:r w:rsidR="000D7D4C">
        <w:rPr>
          <w:b/>
          <w:sz w:val="24"/>
          <w:szCs w:val="24"/>
        </w:rPr>
        <w:t>staff</w:t>
      </w:r>
      <w:r w:rsidR="000D7D4C">
        <w:rPr>
          <w:sz w:val="24"/>
          <w:szCs w:val="24"/>
        </w:rPr>
        <w:t xml:space="preserve"> </w:t>
      </w:r>
    </w:p>
    <w:p w14:paraId="1613B272" w14:textId="76A8467B" w:rsidR="00DC40C1" w:rsidRDefault="00DC40C1" w:rsidP="00261D48">
      <w:pPr>
        <w:rPr>
          <w:sz w:val="24"/>
          <w:szCs w:val="24"/>
        </w:rPr>
      </w:pPr>
      <w:r>
        <w:rPr>
          <w:sz w:val="24"/>
          <w:szCs w:val="24"/>
        </w:rPr>
        <w:t>Tips:</w:t>
      </w:r>
    </w:p>
    <w:p w14:paraId="6264409B" w14:textId="7648E499" w:rsidR="00767A63" w:rsidRDefault="00694E03" w:rsidP="00DC40C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40C1">
        <w:rPr>
          <w:sz w:val="24"/>
          <w:szCs w:val="24"/>
        </w:rPr>
        <w:t xml:space="preserve">Many </w:t>
      </w:r>
      <w:r w:rsidR="00767A63" w:rsidRPr="00DC40C1">
        <w:rPr>
          <w:sz w:val="24"/>
          <w:szCs w:val="24"/>
        </w:rPr>
        <w:t>consult note</w:t>
      </w:r>
      <w:r w:rsidRPr="00DC40C1">
        <w:rPr>
          <w:sz w:val="24"/>
          <w:szCs w:val="24"/>
        </w:rPr>
        <w:t xml:space="preserve">s do not </w:t>
      </w:r>
      <w:proofErr w:type="spellStart"/>
      <w:r w:rsidRPr="00DC40C1">
        <w:rPr>
          <w:sz w:val="24"/>
          <w:szCs w:val="24"/>
        </w:rPr>
        <w:t>autopopulate</w:t>
      </w:r>
      <w:proofErr w:type="spellEnd"/>
      <w:r w:rsidRPr="00DC40C1">
        <w:rPr>
          <w:sz w:val="24"/>
          <w:szCs w:val="24"/>
        </w:rPr>
        <w:t xml:space="preserve">. You need to go through the records and try to find </w:t>
      </w:r>
      <w:r w:rsidR="0075082F" w:rsidRPr="00DC40C1">
        <w:rPr>
          <w:sz w:val="24"/>
          <w:szCs w:val="24"/>
        </w:rPr>
        <w:t>the notes. I recommend that you find a note shortly before the Date information. If you find a note that doesn’t have ECOG/</w:t>
      </w:r>
      <w:proofErr w:type="spellStart"/>
      <w:r w:rsidR="0075082F" w:rsidRPr="00DC40C1">
        <w:rPr>
          <w:sz w:val="24"/>
          <w:szCs w:val="24"/>
        </w:rPr>
        <w:t>Karnofsky</w:t>
      </w:r>
      <w:proofErr w:type="spellEnd"/>
      <w:r w:rsidR="0075082F" w:rsidRPr="00DC40C1">
        <w:rPr>
          <w:sz w:val="24"/>
          <w:szCs w:val="24"/>
        </w:rPr>
        <w:t>, you can get this info from</w:t>
      </w:r>
      <w:r w:rsidR="00767A63" w:rsidRPr="00DC40C1">
        <w:rPr>
          <w:sz w:val="24"/>
          <w:szCs w:val="24"/>
        </w:rPr>
        <w:t xml:space="preserve"> a note around the same time period. </w:t>
      </w:r>
    </w:p>
    <w:p w14:paraId="4AEABDAD" w14:textId="77777777" w:rsidR="00DC40C1" w:rsidRPr="00DC40C1" w:rsidRDefault="00DC40C1" w:rsidP="00DC40C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40C1">
        <w:rPr>
          <w:sz w:val="24"/>
          <w:szCs w:val="24"/>
        </w:rPr>
        <w:t xml:space="preserve">Must distinguish between Inpatient versus Outpatient consult – may be another factor in patient survival. When you see Nursing Progress note, that is a sign that they are an inpatient. Nursing notes generally tell you a lot. (sometimes </w:t>
      </w:r>
      <w:proofErr w:type="spellStart"/>
      <w:r w:rsidRPr="00DC40C1">
        <w:rPr>
          <w:sz w:val="24"/>
          <w:szCs w:val="24"/>
        </w:rPr>
        <w:t>mets</w:t>
      </w:r>
      <w:proofErr w:type="spellEnd"/>
      <w:r w:rsidRPr="00DC40C1">
        <w:rPr>
          <w:sz w:val="24"/>
          <w:szCs w:val="24"/>
        </w:rPr>
        <w:t xml:space="preserve"> are a clue – brain, spine, or lots of </w:t>
      </w:r>
      <w:proofErr w:type="spellStart"/>
      <w:r w:rsidRPr="00DC40C1">
        <w:rPr>
          <w:sz w:val="24"/>
          <w:szCs w:val="24"/>
        </w:rPr>
        <w:t>mets</w:t>
      </w:r>
      <w:proofErr w:type="spellEnd"/>
      <w:r w:rsidRPr="00DC40C1">
        <w:rPr>
          <w:sz w:val="24"/>
          <w:szCs w:val="24"/>
        </w:rPr>
        <w:t xml:space="preserve"> are often inpatient) </w:t>
      </w:r>
    </w:p>
    <w:p w14:paraId="5521B52A" w14:textId="35C8B955" w:rsidR="00B82725" w:rsidRPr="00DC40C1" w:rsidRDefault="00B82725" w:rsidP="00261D4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C40C1">
        <w:rPr>
          <w:sz w:val="24"/>
          <w:szCs w:val="24"/>
        </w:rPr>
        <w:t xml:space="preserve">To identify a consult, look for names of </w:t>
      </w:r>
      <w:r w:rsidR="006452B8">
        <w:rPr>
          <w:sz w:val="24"/>
          <w:szCs w:val="24"/>
        </w:rPr>
        <w:t xml:space="preserve">doctors in radiation oncology. </w:t>
      </w:r>
    </w:p>
    <w:p w14:paraId="3B0F5280" w14:textId="78F61377" w:rsidR="00232E78" w:rsidRDefault="00694E03" w:rsidP="00261D48">
      <w:pPr>
        <w:rPr>
          <w:sz w:val="24"/>
          <w:szCs w:val="24"/>
        </w:rPr>
      </w:pPr>
      <w:r w:rsidRPr="00DA78C6">
        <w:rPr>
          <w:b/>
          <w:sz w:val="24"/>
          <w:szCs w:val="24"/>
          <w:u w:val="single"/>
        </w:rPr>
        <w:t>Consult Type</w:t>
      </w:r>
      <w:r>
        <w:rPr>
          <w:sz w:val="24"/>
          <w:szCs w:val="24"/>
        </w:rPr>
        <w:t xml:space="preserve">: </w:t>
      </w:r>
      <w:r w:rsidR="00F74BDC">
        <w:rPr>
          <w:sz w:val="24"/>
          <w:szCs w:val="24"/>
        </w:rPr>
        <w:t>Must distinguish between Inpatient versus O</w:t>
      </w:r>
      <w:r w:rsidR="00232E78">
        <w:rPr>
          <w:sz w:val="24"/>
          <w:szCs w:val="24"/>
        </w:rPr>
        <w:t>utpatient consult – may be another factor</w:t>
      </w:r>
      <w:r w:rsidR="00F74BDC">
        <w:rPr>
          <w:sz w:val="24"/>
          <w:szCs w:val="24"/>
        </w:rPr>
        <w:t xml:space="preserve"> in patient survival</w:t>
      </w:r>
      <w:r w:rsidR="005A1362">
        <w:rPr>
          <w:sz w:val="24"/>
          <w:szCs w:val="24"/>
        </w:rPr>
        <w:t>. When you see Nursing Progress note, that is a sign that they are an inpatient</w:t>
      </w:r>
    </w:p>
    <w:p w14:paraId="55DCCA52" w14:textId="77777777" w:rsidR="004D255D" w:rsidRDefault="000B14BA" w:rsidP="00261D4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Add: Metasta</w:t>
      </w:r>
      <w:r w:rsidR="000D7D4C">
        <w:rPr>
          <w:b/>
          <w:sz w:val="24"/>
          <w:szCs w:val="24"/>
          <w:u w:val="single"/>
        </w:rPr>
        <w:t>ses</w:t>
      </w:r>
      <w:r w:rsidR="000D7D4C">
        <w:rPr>
          <w:sz w:val="24"/>
          <w:szCs w:val="24"/>
        </w:rPr>
        <w:t>: Metastasis information found i</w:t>
      </w:r>
      <w:r w:rsidR="00917214">
        <w:rPr>
          <w:sz w:val="24"/>
          <w:szCs w:val="24"/>
        </w:rPr>
        <w:t>n Epic Notes or Epic P</w:t>
      </w:r>
      <w:r w:rsidR="004D255D">
        <w:rPr>
          <w:sz w:val="24"/>
          <w:szCs w:val="24"/>
        </w:rPr>
        <w:t>athology</w:t>
      </w:r>
      <w:r w:rsidR="00D81CCF">
        <w:rPr>
          <w:sz w:val="24"/>
          <w:szCs w:val="24"/>
        </w:rPr>
        <w:t xml:space="preserve">. By biopsy or by imaging if no biopsy. </w:t>
      </w:r>
    </w:p>
    <w:p w14:paraId="124A931E" w14:textId="2527DB4C" w:rsidR="00810907" w:rsidRDefault="00810907" w:rsidP="00261D48">
      <w:pPr>
        <w:rPr>
          <w:sz w:val="24"/>
          <w:szCs w:val="24"/>
        </w:rPr>
      </w:pPr>
      <w:r>
        <w:rPr>
          <w:sz w:val="24"/>
          <w:szCs w:val="24"/>
        </w:rPr>
        <w:t xml:space="preserve">Look under Imaging to help you find </w:t>
      </w:r>
      <w:proofErr w:type="spellStart"/>
      <w:r>
        <w:rPr>
          <w:sz w:val="24"/>
          <w:szCs w:val="24"/>
        </w:rPr>
        <w:t>mets</w:t>
      </w:r>
      <w:proofErr w:type="spellEnd"/>
      <w:r w:rsidR="00694E03">
        <w:rPr>
          <w:sz w:val="24"/>
          <w:szCs w:val="24"/>
        </w:rPr>
        <w:t>.</w:t>
      </w:r>
    </w:p>
    <w:p w14:paraId="6CBD9979" w14:textId="7ED3D0B9" w:rsidR="00694E03" w:rsidRDefault="00694E03" w:rsidP="00694E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="00DC40C1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DC40C1">
        <w:rPr>
          <w:sz w:val="24"/>
          <w:szCs w:val="24"/>
        </w:rPr>
        <w:t xml:space="preserve"> </w:t>
      </w:r>
      <w:r w:rsidRPr="00694E03">
        <w:rPr>
          <w:sz w:val="24"/>
          <w:szCs w:val="24"/>
        </w:rPr>
        <w:t>For prostate cancer, biochemical recurrence does NOT count</w:t>
      </w:r>
    </w:p>
    <w:p w14:paraId="60D817E7" w14:textId="4668A954" w:rsidR="00694E03" w:rsidRDefault="00694E03" w:rsidP="00694E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="00DC40C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694E03">
        <w:rPr>
          <w:sz w:val="24"/>
          <w:szCs w:val="24"/>
        </w:rPr>
        <w:t xml:space="preserve">Lymph node spread is only considered </w:t>
      </w:r>
      <w:proofErr w:type="spellStart"/>
      <w:r w:rsidRPr="00694E03">
        <w:rPr>
          <w:sz w:val="24"/>
          <w:szCs w:val="24"/>
        </w:rPr>
        <w:t>mets</w:t>
      </w:r>
      <w:proofErr w:type="spellEnd"/>
      <w:r w:rsidRPr="00694E03">
        <w:rPr>
          <w:sz w:val="24"/>
          <w:szCs w:val="24"/>
        </w:rPr>
        <w:t xml:space="preserve"> if the lymph nodes are far away from the main site – i.e., neck lymph nodes in case of prostate cancer.</w:t>
      </w:r>
    </w:p>
    <w:p w14:paraId="0514B647" w14:textId="5843403E" w:rsidR="00694E03" w:rsidRDefault="00694E03" w:rsidP="00694E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 w:rsidR="00DC40C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DC40C1">
        <w:rPr>
          <w:sz w:val="24"/>
          <w:szCs w:val="24"/>
        </w:rPr>
        <w:t>Stage III is not metastatic.</w:t>
      </w:r>
    </w:p>
    <w:p w14:paraId="12A433EA" w14:textId="51D69B11" w:rsidR="00956498" w:rsidRDefault="00956498" w:rsidP="00694E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="00DC40C1">
        <w:rPr>
          <w:sz w:val="24"/>
          <w:szCs w:val="24"/>
        </w:rPr>
        <w:t>)</w:t>
      </w:r>
      <w:r>
        <w:rPr>
          <w:sz w:val="24"/>
          <w:szCs w:val="24"/>
        </w:rPr>
        <w:t xml:space="preserve">. Sometimes patients will have multiple primary cancers. We are recording information only for those cancers that are (a) metastatic, and (b) for which they received palliative radiation. </w:t>
      </w:r>
    </w:p>
    <w:p w14:paraId="3AA09DC9" w14:textId="568E9C46" w:rsidR="00B82725" w:rsidRPr="00694E03" w:rsidRDefault="00B82725" w:rsidP="00694E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</w:t>
      </w:r>
      <w:r w:rsidR="00DC40C1">
        <w:rPr>
          <w:sz w:val="24"/>
          <w:szCs w:val="24"/>
        </w:rPr>
        <w:t>)</w:t>
      </w:r>
      <w:r>
        <w:rPr>
          <w:sz w:val="24"/>
          <w:szCs w:val="24"/>
        </w:rPr>
        <w:t xml:space="preserve">. Lymph </w:t>
      </w: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 metastases are only counted as metastatic when they are far from the primary site. For example, a prostate cancer that has metastasized to lymph nodes near the neck would be considered metastatic for our purposes; a prostate cancer that was metastatic to the lymph nodes near the groin would not be. </w:t>
      </w:r>
    </w:p>
    <w:p w14:paraId="51FAABE1" w14:textId="388D66DA" w:rsidR="005F577C" w:rsidRDefault="006B70EE" w:rsidP="000B14BA">
      <w:pPr>
        <w:outlineLvl w:val="0"/>
        <w:rPr>
          <w:sz w:val="24"/>
          <w:szCs w:val="24"/>
        </w:rPr>
      </w:pPr>
      <w:bookmarkStart w:id="8" w:name="_Toc494806789"/>
      <w:r w:rsidRPr="000B14BA">
        <w:rPr>
          <w:b/>
          <w:sz w:val="24"/>
          <w:szCs w:val="24"/>
          <w:u w:val="single"/>
        </w:rPr>
        <w:lastRenderedPageBreak/>
        <w:t>Prior pal chemo</w:t>
      </w:r>
      <w:r w:rsidRPr="000B14BA">
        <w:rPr>
          <w:sz w:val="24"/>
          <w:szCs w:val="24"/>
        </w:rPr>
        <w:t xml:space="preserve">: </w:t>
      </w:r>
      <w:r w:rsidR="00DA78C6">
        <w:rPr>
          <w:sz w:val="24"/>
          <w:szCs w:val="24"/>
        </w:rPr>
        <w:t>I</w:t>
      </w:r>
      <w:r w:rsidR="000B14BA">
        <w:rPr>
          <w:sz w:val="24"/>
          <w:szCs w:val="24"/>
        </w:rPr>
        <w:t xml:space="preserve">ncludes any prior systemic therapy, including chemotherapy, immunotherapy, or hormone therapy such as </w:t>
      </w:r>
      <w:r w:rsidR="00F74BDC">
        <w:rPr>
          <w:sz w:val="24"/>
          <w:szCs w:val="24"/>
        </w:rPr>
        <w:t xml:space="preserve">tamoxifen, </w:t>
      </w:r>
      <w:proofErr w:type="spellStart"/>
      <w:r w:rsidR="000B14BA">
        <w:rPr>
          <w:sz w:val="24"/>
          <w:szCs w:val="24"/>
        </w:rPr>
        <w:t>letrozole</w:t>
      </w:r>
      <w:proofErr w:type="spellEnd"/>
      <w:r w:rsidR="000B14BA">
        <w:rPr>
          <w:sz w:val="24"/>
          <w:szCs w:val="24"/>
        </w:rPr>
        <w:t xml:space="preserve">, Lupron, </w:t>
      </w:r>
      <w:proofErr w:type="spellStart"/>
      <w:r w:rsidR="000B14BA">
        <w:rPr>
          <w:sz w:val="24"/>
          <w:szCs w:val="24"/>
        </w:rPr>
        <w:t>casodex</w:t>
      </w:r>
      <w:proofErr w:type="spellEnd"/>
      <w:r w:rsidR="000B14BA">
        <w:rPr>
          <w:sz w:val="24"/>
          <w:szCs w:val="24"/>
        </w:rPr>
        <w:t>, etc</w:t>
      </w:r>
      <w:r w:rsidR="00DA78C6">
        <w:rPr>
          <w:sz w:val="24"/>
          <w:szCs w:val="24"/>
        </w:rPr>
        <w:t>.</w:t>
      </w:r>
      <w:bookmarkEnd w:id="8"/>
    </w:p>
    <w:p w14:paraId="691EE46C" w14:textId="77777777" w:rsidR="00DA78C6" w:rsidRDefault="00DA78C6" w:rsidP="00DA78C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Tips: </w:t>
      </w:r>
    </w:p>
    <w:p w14:paraId="612E03A9" w14:textId="77777777" w:rsidR="00DA78C6" w:rsidRPr="00F74BDC" w:rsidRDefault="00DA78C6" w:rsidP="00DA78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4BDC">
        <w:rPr>
          <w:sz w:val="24"/>
          <w:szCs w:val="24"/>
        </w:rPr>
        <w:t xml:space="preserve">Two types of chemo given at the same time is considered 1 course. Same chemo drug given 2 times considered 1 course. </w:t>
      </w:r>
    </w:p>
    <w:p w14:paraId="3D4F50F9" w14:textId="77777777" w:rsidR="00DA78C6" w:rsidRPr="00F74BDC" w:rsidRDefault="00DA78C6" w:rsidP="00DA78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4BDC">
        <w:rPr>
          <w:sz w:val="24"/>
          <w:szCs w:val="24"/>
        </w:rPr>
        <w:t>Also, if they add 1 drug to an existing course, it is still one course.</w:t>
      </w:r>
    </w:p>
    <w:p w14:paraId="26E22D7C" w14:textId="514CFD2B" w:rsidR="00DA78C6" w:rsidRPr="00F74BDC" w:rsidRDefault="00DA78C6" w:rsidP="00DA78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4BDC">
        <w:rPr>
          <w:sz w:val="24"/>
          <w:szCs w:val="24"/>
        </w:rPr>
        <w:t>Immunotherapy drugs (ending in “-</w:t>
      </w:r>
      <w:proofErr w:type="spellStart"/>
      <w:r w:rsidRPr="00F74BDC">
        <w:rPr>
          <w:sz w:val="24"/>
          <w:szCs w:val="24"/>
        </w:rPr>
        <w:t>umab</w:t>
      </w:r>
      <w:proofErr w:type="spellEnd"/>
      <w:r w:rsidRPr="00F74BDC">
        <w:rPr>
          <w:sz w:val="24"/>
          <w:szCs w:val="24"/>
        </w:rPr>
        <w:t xml:space="preserve">” </w:t>
      </w:r>
      <w:r w:rsidR="00DC40C1">
        <w:rPr>
          <w:sz w:val="24"/>
          <w:szCs w:val="24"/>
        </w:rPr>
        <w:t>or “-</w:t>
      </w:r>
      <w:proofErr w:type="spellStart"/>
      <w:r w:rsidR="00DC40C1">
        <w:rPr>
          <w:sz w:val="24"/>
          <w:szCs w:val="24"/>
        </w:rPr>
        <w:t>imab</w:t>
      </w:r>
      <w:proofErr w:type="spellEnd"/>
      <w:r w:rsidR="00DC40C1">
        <w:rPr>
          <w:sz w:val="24"/>
          <w:szCs w:val="24"/>
        </w:rPr>
        <w:t xml:space="preserve">” </w:t>
      </w:r>
      <w:r w:rsidRPr="00F74BDC">
        <w:rPr>
          <w:sz w:val="24"/>
          <w:szCs w:val="24"/>
        </w:rPr>
        <w:t xml:space="preserve">count as chemo). Most protocols (i.e., “MK-3475”) count as chemo. </w:t>
      </w:r>
    </w:p>
    <w:p w14:paraId="683F8A7D" w14:textId="77777777" w:rsidR="00B50484" w:rsidRPr="003F2759" w:rsidRDefault="004D255D" w:rsidP="00B5048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Hospital Admits</w:t>
      </w:r>
      <w:r w:rsidR="002828B0">
        <w:rPr>
          <w:sz w:val="24"/>
          <w:szCs w:val="24"/>
        </w:rPr>
        <w:t xml:space="preserve">: </w:t>
      </w:r>
      <w:r w:rsidR="00E129D0">
        <w:rPr>
          <w:sz w:val="24"/>
          <w:szCs w:val="24"/>
        </w:rPr>
        <w:t>LMR Web</w:t>
      </w:r>
      <w:r w:rsidR="002828B0">
        <w:rPr>
          <w:sz w:val="24"/>
          <w:szCs w:val="24"/>
        </w:rPr>
        <w:t>; Discharge summary</w:t>
      </w:r>
      <w:r w:rsidR="000B14BA">
        <w:rPr>
          <w:sz w:val="24"/>
          <w:szCs w:val="24"/>
        </w:rPr>
        <w:t xml:space="preserve"> OR Epic-&gt;Chart Review-&gt;Notes-&gt;look for any notes pertaining to admission</w:t>
      </w:r>
    </w:p>
    <w:p w14:paraId="68B0C93B" w14:textId="707AB0E4" w:rsidR="00B50484" w:rsidRPr="003F2759" w:rsidRDefault="00B50484" w:rsidP="000B14BA">
      <w:pPr>
        <w:outlineLvl w:val="0"/>
        <w:rPr>
          <w:sz w:val="24"/>
          <w:szCs w:val="24"/>
          <w:u w:val="single"/>
        </w:rPr>
      </w:pPr>
      <w:r w:rsidRPr="003F2759">
        <w:rPr>
          <w:sz w:val="24"/>
          <w:szCs w:val="24"/>
        </w:rPr>
        <w:tab/>
      </w:r>
      <w:bookmarkStart w:id="9" w:name="_Toc494800571"/>
      <w:bookmarkStart w:id="10" w:name="_Toc494806790"/>
      <w:r w:rsidRPr="003F2759">
        <w:rPr>
          <w:sz w:val="24"/>
          <w:szCs w:val="24"/>
        </w:rPr>
        <w:t xml:space="preserve">*** 12 weeks </w:t>
      </w:r>
      <w:r w:rsidRPr="002828B0">
        <w:rPr>
          <w:i/>
          <w:sz w:val="24"/>
          <w:szCs w:val="24"/>
          <w:u w:val="single"/>
        </w:rPr>
        <w:t xml:space="preserve">prior </w:t>
      </w:r>
      <w:r w:rsidRPr="002828B0">
        <w:rPr>
          <w:sz w:val="24"/>
          <w:szCs w:val="24"/>
          <w:u w:val="single"/>
        </w:rPr>
        <w:t xml:space="preserve">to start </w:t>
      </w:r>
      <w:r w:rsidRPr="003F2759">
        <w:rPr>
          <w:sz w:val="24"/>
          <w:szCs w:val="24"/>
          <w:u w:val="single"/>
        </w:rPr>
        <w:t>of treatment</w:t>
      </w:r>
      <w:r w:rsidR="00EE40AA">
        <w:rPr>
          <w:sz w:val="24"/>
          <w:szCs w:val="24"/>
          <w:u w:val="single"/>
        </w:rPr>
        <w:t xml:space="preserve"> (</w:t>
      </w:r>
      <w:bookmarkEnd w:id="9"/>
      <w:bookmarkEnd w:id="10"/>
    </w:p>
    <w:p w14:paraId="6124C4E2" w14:textId="0121B09C" w:rsidR="000B09A6" w:rsidRPr="003F2759" w:rsidRDefault="004D255D" w:rsidP="000B09A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Prior Pal RT</w:t>
      </w:r>
      <w:r>
        <w:rPr>
          <w:sz w:val="24"/>
          <w:szCs w:val="24"/>
        </w:rPr>
        <w:t>:</w:t>
      </w:r>
      <w:r w:rsidR="000B09A6" w:rsidRPr="000B09A6">
        <w:rPr>
          <w:sz w:val="24"/>
          <w:szCs w:val="24"/>
        </w:rPr>
        <w:t xml:space="preserve"> </w:t>
      </w:r>
      <w:r w:rsidR="000B09A6" w:rsidRPr="003F2759">
        <w:rPr>
          <w:sz w:val="24"/>
          <w:szCs w:val="24"/>
        </w:rPr>
        <w:t>ANY courses of P</w:t>
      </w:r>
      <w:r w:rsidR="000B09A6">
        <w:rPr>
          <w:sz w:val="24"/>
          <w:szCs w:val="24"/>
        </w:rPr>
        <w:t>alliative RT prior to this course;</w:t>
      </w:r>
      <w:r w:rsidR="000B09A6" w:rsidRPr="003F2759">
        <w:rPr>
          <w:sz w:val="24"/>
          <w:szCs w:val="24"/>
        </w:rPr>
        <w:t xml:space="preserve"> anything after first met date = pal</w:t>
      </w:r>
      <w:r w:rsidR="00E22077">
        <w:rPr>
          <w:sz w:val="24"/>
          <w:szCs w:val="24"/>
        </w:rPr>
        <w:t>lia</w:t>
      </w:r>
      <w:r w:rsidR="00751785">
        <w:rPr>
          <w:sz w:val="24"/>
          <w:szCs w:val="24"/>
        </w:rPr>
        <w:t>tive.</w:t>
      </w:r>
      <w:r w:rsidR="00E22077">
        <w:rPr>
          <w:sz w:val="24"/>
          <w:szCs w:val="24"/>
        </w:rPr>
        <w:t xml:space="preserve"> *This</w:t>
      </w:r>
      <w:r w:rsidR="00020E34">
        <w:rPr>
          <w:sz w:val="24"/>
          <w:szCs w:val="24"/>
        </w:rPr>
        <w:t xml:space="preserve"> number</w:t>
      </w:r>
      <w:r w:rsidR="00E22077">
        <w:rPr>
          <w:sz w:val="24"/>
          <w:szCs w:val="24"/>
        </w:rPr>
        <w:t xml:space="preserve"> is a</w:t>
      </w:r>
      <w:r w:rsidR="00020E34">
        <w:rPr>
          <w:sz w:val="24"/>
          <w:szCs w:val="24"/>
        </w:rPr>
        <w:t xml:space="preserve">dditive: if filling in Course 3, patient has received 2 palliative RT already; if on course 2, patient has received 1 already; course 1, </w:t>
      </w:r>
      <w:proofErr w:type="spellStart"/>
      <w:r w:rsidR="00020E34">
        <w:rPr>
          <w:sz w:val="24"/>
          <w:szCs w:val="24"/>
        </w:rPr>
        <w:t>pt</w:t>
      </w:r>
      <w:proofErr w:type="spellEnd"/>
      <w:r w:rsidR="00020E34">
        <w:rPr>
          <w:sz w:val="24"/>
          <w:szCs w:val="24"/>
        </w:rPr>
        <w:t xml:space="preserve"> has received 0 prior</w:t>
      </w:r>
    </w:p>
    <w:p w14:paraId="31008C75" w14:textId="69FA03F0" w:rsidR="00751785" w:rsidRPr="003F2759" w:rsidRDefault="00751785" w:rsidP="000B09A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Read consult notes carefully. Sometimes the patient has received radiation at a hospital other than ours, so the only record we have of it is a mention in the SPRO consult note. </w:t>
      </w:r>
    </w:p>
    <w:p w14:paraId="12160084" w14:textId="77777777" w:rsidR="004D255D" w:rsidRDefault="004D255D" w:rsidP="000B14BA">
      <w:pPr>
        <w:outlineLvl w:val="0"/>
        <w:rPr>
          <w:sz w:val="24"/>
          <w:szCs w:val="24"/>
        </w:rPr>
      </w:pPr>
      <w:bookmarkStart w:id="11" w:name="_Toc494806791"/>
      <w:r>
        <w:rPr>
          <w:b/>
          <w:sz w:val="24"/>
          <w:szCs w:val="24"/>
          <w:u w:val="single"/>
        </w:rPr>
        <w:t>ER Admits</w:t>
      </w:r>
      <w:r>
        <w:rPr>
          <w:sz w:val="24"/>
          <w:szCs w:val="24"/>
        </w:rPr>
        <w:t xml:space="preserve">: </w:t>
      </w:r>
      <w:r w:rsidR="00E129D0">
        <w:rPr>
          <w:sz w:val="24"/>
          <w:szCs w:val="24"/>
        </w:rPr>
        <w:t>LMR Web:</w:t>
      </w:r>
      <w:r w:rsidR="002828B0">
        <w:rPr>
          <w:sz w:val="24"/>
          <w:szCs w:val="24"/>
        </w:rPr>
        <w:t xml:space="preserve"> </w:t>
      </w:r>
      <w:r w:rsidR="00E22077">
        <w:rPr>
          <w:sz w:val="24"/>
          <w:szCs w:val="24"/>
        </w:rPr>
        <w:t xml:space="preserve">ER Admits OR </w:t>
      </w:r>
      <w:r w:rsidR="002828B0">
        <w:rPr>
          <w:sz w:val="24"/>
          <w:szCs w:val="24"/>
        </w:rPr>
        <w:t>Discharge summary</w:t>
      </w:r>
      <w:r w:rsidR="000B14BA">
        <w:rPr>
          <w:sz w:val="24"/>
          <w:szCs w:val="24"/>
        </w:rPr>
        <w:t xml:space="preserve"> OR Epic-&gt;Chart Review-&gt;Notes-&gt;Look for any evidence of ER admit</w:t>
      </w:r>
      <w:r w:rsidR="00CE4F0A">
        <w:rPr>
          <w:sz w:val="24"/>
          <w:szCs w:val="24"/>
        </w:rPr>
        <w:t>, such as a Discharge Summary.</w:t>
      </w:r>
      <w:bookmarkEnd w:id="11"/>
      <w:r w:rsidR="00CE4F0A">
        <w:rPr>
          <w:sz w:val="24"/>
          <w:szCs w:val="24"/>
        </w:rPr>
        <w:t xml:space="preserve"> </w:t>
      </w:r>
    </w:p>
    <w:p w14:paraId="711E9281" w14:textId="77777777" w:rsidR="002828B0" w:rsidRPr="002828B0" w:rsidRDefault="002828B0" w:rsidP="00261D4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***12 weeks </w:t>
      </w:r>
      <w:r w:rsidRPr="002828B0">
        <w:rPr>
          <w:i/>
          <w:sz w:val="24"/>
          <w:szCs w:val="24"/>
          <w:u w:val="single"/>
        </w:rPr>
        <w:t xml:space="preserve">prior </w:t>
      </w:r>
      <w:r w:rsidRPr="002828B0">
        <w:rPr>
          <w:sz w:val="24"/>
          <w:szCs w:val="24"/>
          <w:u w:val="single"/>
        </w:rPr>
        <w:t xml:space="preserve">to </w:t>
      </w:r>
      <w:r>
        <w:rPr>
          <w:sz w:val="24"/>
          <w:szCs w:val="24"/>
          <w:u w:val="single"/>
        </w:rPr>
        <w:t>start of treatment</w:t>
      </w:r>
      <w:r w:rsidR="00EE40AA">
        <w:rPr>
          <w:sz w:val="24"/>
          <w:szCs w:val="24"/>
          <w:u w:val="single"/>
        </w:rPr>
        <w:t xml:space="preserve"> (think about what the doctor who did the consult would be seeing)_</w:t>
      </w:r>
    </w:p>
    <w:p w14:paraId="3CE754CD" w14:textId="77777777" w:rsidR="000B09A6" w:rsidRDefault="004D255D" w:rsidP="000B09A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ECOG</w:t>
      </w:r>
      <w:r w:rsidR="00B50484">
        <w:rPr>
          <w:b/>
          <w:sz w:val="24"/>
          <w:szCs w:val="24"/>
          <w:u w:val="single"/>
        </w:rPr>
        <w:t>*</w:t>
      </w:r>
      <w:r>
        <w:rPr>
          <w:sz w:val="24"/>
          <w:szCs w:val="24"/>
        </w:rPr>
        <w:t xml:space="preserve">: </w:t>
      </w:r>
      <w:r w:rsidR="00B50484">
        <w:rPr>
          <w:sz w:val="24"/>
          <w:szCs w:val="24"/>
        </w:rPr>
        <w:t>(performance status; s</w:t>
      </w:r>
      <w:r w:rsidR="00B50484" w:rsidRPr="003F2759">
        <w:rPr>
          <w:sz w:val="24"/>
          <w:szCs w:val="24"/>
        </w:rPr>
        <w:t>cale 0-5, where 0=good, 5=dead)</w:t>
      </w:r>
    </w:p>
    <w:p w14:paraId="11AD12B8" w14:textId="77777777" w:rsidR="000B09A6" w:rsidRPr="00B50484" w:rsidRDefault="000B09A6" w:rsidP="000B14BA">
      <w:pPr>
        <w:ind w:firstLine="720"/>
        <w:outlineLvl w:val="0"/>
        <w:rPr>
          <w:sz w:val="24"/>
          <w:szCs w:val="24"/>
        </w:rPr>
      </w:pPr>
      <w:bookmarkStart w:id="12" w:name="_Toc494806792"/>
      <w:r>
        <w:rPr>
          <w:sz w:val="24"/>
          <w:szCs w:val="24"/>
        </w:rPr>
        <w:t xml:space="preserve">Epic -&gt; Chart Review -&gt; Notes -&gt; look for </w:t>
      </w:r>
      <w:r w:rsidR="000B14BA">
        <w:rPr>
          <w:sz w:val="24"/>
          <w:szCs w:val="24"/>
        </w:rPr>
        <w:t>radiation oncology consult note corresponding to consult date for this course of radiation</w:t>
      </w:r>
      <w:bookmarkEnd w:id="12"/>
    </w:p>
    <w:p w14:paraId="37B3D2F1" w14:textId="77777777" w:rsidR="00B50484" w:rsidRDefault="00B50484" w:rsidP="00261D4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>***</w:t>
      </w:r>
      <w:r w:rsidR="000B14BA">
        <w:rPr>
          <w:sz w:val="24"/>
          <w:szCs w:val="24"/>
        </w:rPr>
        <w:t>at time of consult</w:t>
      </w:r>
    </w:p>
    <w:p w14:paraId="08B046F0" w14:textId="2967B5F8" w:rsidR="00B50484" w:rsidRPr="00B50484" w:rsidRDefault="00B50484" w:rsidP="00261D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*Need ECOG or </w:t>
      </w:r>
      <w:proofErr w:type="spellStart"/>
      <w:r>
        <w:rPr>
          <w:sz w:val="24"/>
          <w:szCs w:val="24"/>
        </w:rPr>
        <w:t>Karnofsky</w:t>
      </w:r>
      <w:proofErr w:type="spellEnd"/>
      <w:r>
        <w:rPr>
          <w:sz w:val="24"/>
          <w:szCs w:val="24"/>
        </w:rPr>
        <w:t>; not necessary to have both; ECOG more common</w:t>
      </w:r>
      <w:r w:rsidR="00751785">
        <w:rPr>
          <w:sz w:val="24"/>
          <w:szCs w:val="24"/>
        </w:rPr>
        <w:t xml:space="preserve">. Sometimes one will populate even if the note only has info for the other; for example, the note offers an ECOG score but the </w:t>
      </w:r>
      <w:proofErr w:type="spellStart"/>
      <w:r w:rsidR="00751785">
        <w:rPr>
          <w:sz w:val="24"/>
          <w:szCs w:val="24"/>
        </w:rPr>
        <w:t>Karnofsky</w:t>
      </w:r>
      <w:proofErr w:type="spellEnd"/>
      <w:r w:rsidR="00751785">
        <w:rPr>
          <w:sz w:val="24"/>
          <w:szCs w:val="24"/>
        </w:rPr>
        <w:t xml:space="preserve"> in the data base is stuck at 100. In that case, use this resource to find the equivalent score in the other measure: </w:t>
      </w:r>
      <w:r w:rsidR="00751785" w:rsidRPr="00751785">
        <w:rPr>
          <w:sz w:val="24"/>
          <w:szCs w:val="24"/>
        </w:rPr>
        <w:t>https://www.abraxanepro.com/metastatic-pancreatic-cancer/trial-design/conversion-kps-ecog</w:t>
      </w:r>
    </w:p>
    <w:p w14:paraId="6D9E216D" w14:textId="77777777" w:rsidR="004D255D" w:rsidRDefault="004D255D" w:rsidP="00261D48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Karnofsky</w:t>
      </w:r>
      <w:proofErr w:type="spellEnd"/>
      <w:r w:rsidR="00B50484">
        <w:rPr>
          <w:b/>
          <w:sz w:val="24"/>
          <w:szCs w:val="24"/>
          <w:u w:val="single"/>
        </w:rPr>
        <w:t>*</w:t>
      </w:r>
      <w:r>
        <w:rPr>
          <w:sz w:val="24"/>
          <w:szCs w:val="24"/>
        </w:rPr>
        <w:t>:</w:t>
      </w:r>
      <w:r w:rsidR="00B50484">
        <w:rPr>
          <w:sz w:val="24"/>
          <w:szCs w:val="24"/>
        </w:rPr>
        <w:t xml:space="preserve"> (performance status, often used for neurology)</w:t>
      </w:r>
    </w:p>
    <w:p w14:paraId="6675544C" w14:textId="77777777" w:rsidR="00B50484" w:rsidRPr="00B50484" w:rsidRDefault="00B50484" w:rsidP="000B14BA">
      <w:pPr>
        <w:outlineLvl w:val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bookmarkStart w:id="13" w:name="_Toc494800574"/>
      <w:bookmarkStart w:id="14" w:name="_Toc494806793"/>
      <w:r>
        <w:rPr>
          <w:sz w:val="24"/>
          <w:szCs w:val="24"/>
        </w:rPr>
        <w:t>***</w:t>
      </w:r>
      <w:r w:rsidR="000B14BA">
        <w:rPr>
          <w:sz w:val="24"/>
          <w:szCs w:val="24"/>
        </w:rPr>
        <w:t>at time of consult</w:t>
      </w:r>
      <w:bookmarkEnd w:id="13"/>
      <w:bookmarkEnd w:id="14"/>
    </w:p>
    <w:p w14:paraId="3E2FD1A2" w14:textId="2DE111D1" w:rsidR="00B50484" w:rsidRDefault="00B50484" w:rsidP="00261D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B8A0E84" w14:textId="3220B560" w:rsidR="008E56AB" w:rsidRDefault="008E56AB" w:rsidP="00261D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Albumin: </w:t>
      </w:r>
      <w:r>
        <w:rPr>
          <w:sz w:val="24"/>
          <w:szCs w:val="24"/>
        </w:rPr>
        <w:t>EPIC-&gt;Chart Review-&gt;Labs</w:t>
      </w:r>
      <w:r w:rsidR="00CC5A2A">
        <w:rPr>
          <w:sz w:val="24"/>
          <w:szCs w:val="24"/>
        </w:rPr>
        <w:t xml:space="preserve">. </w:t>
      </w:r>
      <w:r w:rsidR="00826B70">
        <w:rPr>
          <w:sz w:val="24"/>
          <w:szCs w:val="24"/>
        </w:rPr>
        <w:t>Albumin gives information about n</w:t>
      </w:r>
      <w:r w:rsidR="00CC5A2A">
        <w:rPr>
          <w:sz w:val="24"/>
          <w:szCs w:val="24"/>
        </w:rPr>
        <w:t>utritional status</w:t>
      </w:r>
      <w:r w:rsidR="00826B70">
        <w:rPr>
          <w:sz w:val="24"/>
          <w:szCs w:val="24"/>
        </w:rPr>
        <w:t xml:space="preserve"> and</w:t>
      </w:r>
      <w:r w:rsidR="00CC5A2A">
        <w:rPr>
          <w:sz w:val="24"/>
          <w:szCs w:val="24"/>
        </w:rPr>
        <w:t xml:space="preserve"> shows important info about the body under chemo. Must be w</w:t>
      </w:r>
      <w:r w:rsidR="00826B70">
        <w:rPr>
          <w:sz w:val="24"/>
          <w:szCs w:val="24"/>
        </w:rPr>
        <w:t xml:space="preserve">ithin </w:t>
      </w:r>
      <w:r w:rsidR="00CC5A2A">
        <w:rPr>
          <w:sz w:val="24"/>
          <w:szCs w:val="24"/>
        </w:rPr>
        <w:t xml:space="preserve">3 months of consult. </w:t>
      </w:r>
      <w:r w:rsidR="0051789D">
        <w:rPr>
          <w:sz w:val="24"/>
          <w:szCs w:val="24"/>
        </w:rPr>
        <w:t xml:space="preserve">Try to find the closest albumin score before the radiation was received. </w:t>
      </w:r>
    </w:p>
    <w:p w14:paraId="09EE5DB7" w14:textId="77777777" w:rsidR="002828B0" w:rsidRDefault="004D255D" w:rsidP="00261D4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Location</w:t>
      </w:r>
      <w:r>
        <w:rPr>
          <w:sz w:val="24"/>
          <w:szCs w:val="24"/>
        </w:rPr>
        <w:t xml:space="preserve">: </w:t>
      </w:r>
      <w:r w:rsidR="002828B0">
        <w:rPr>
          <w:sz w:val="24"/>
          <w:szCs w:val="24"/>
        </w:rPr>
        <w:t xml:space="preserve">(site of RT) </w:t>
      </w:r>
    </w:p>
    <w:p w14:paraId="188DDA20" w14:textId="78283C7F" w:rsidR="004D255D" w:rsidRPr="00451683" w:rsidRDefault="004D255D" w:rsidP="000B14BA">
      <w:pPr>
        <w:outlineLvl w:val="0"/>
        <w:rPr>
          <w:sz w:val="24"/>
          <w:szCs w:val="24"/>
        </w:rPr>
      </w:pPr>
      <w:bookmarkStart w:id="15" w:name="_Toc494806794"/>
      <w:r>
        <w:rPr>
          <w:b/>
          <w:sz w:val="24"/>
          <w:szCs w:val="24"/>
          <w:u w:val="single"/>
        </w:rPr>
        <w:t>Primary Reason for RT</w:t>
      </w:r>
      <w:bookmarkEnd w:id="15"/>
      <w:r w:rsidR="00451683">
        <w:rPr>
          <w:b/>
          <w:sz w:val="24"/>
          <w:szCs w:val="24"/>
          <w:u w:val="single"/>
        </w:rPr>
        <w:t xml:space="preserve">. </w:t>
      </w:r>
      <w:proofErr w:type="gramStart"/>
      <w:r w:rsidR="00451683">
        <w:rPr>
          <w:sz w:val="24"/>
          <w:szCs w:val="24"/>
        </w:rPr>
        <w:t>Generally</w:t>
      </w:r>
      <w:proofErr w:type="gramEnd"/>
      <w:r w:rsidR="00451683">
        <w:rPr>
          <w:sz w:val="24"/>
          <w:szCs w:val="24"/>
        </w:rPr>
        <w:t xml:space="preserve"> the primary reason for RT is the same as symptom 1 (for example, a painful bone metastases would be listed as “pain” in both)</w:t>
      </w:r>
      <w:r w:rsidR="00DC40C1">
        <w:rPr>
          <w:sz w:val="24"/>
          <w:szCs w:val="24"/>
        </w:rPr>
        <w:t xml:space="preserve">. “Pain” is the most common reason for RT. However, if a patient has pain as well as a rarer symptom (such as fracture or cord compression), list that as the primary reason for RT. </w:t>
      </w:r>
    </w:p>
    <w:p w14:paraId="14F5AA49" w14:textId="6F660EE1" w:rsidR="004D255D" w:rsidRPr="00451683" w:rsidRDefault="004D255D" w:rsidP="000B14BA">
      <w:pPr>
        <w:outlineLvl w:val="0"/>
        <w:rPr>
          <w:sz w:val="24"/>
          <w:szCs w:val="24"/>
        </w:rPr>
      </w:pPr>
      <w:bookmarkStart w:id="16" w:name="_Toc494806795"/>
      <w:r>
        <w:rPr>
          <w:b/>
          <w:sz w:val="24"/>
          <w:szCs w:val="24"/>
          <w:u w:val="single"/>
        </w:rPr>
        <w:t>Symptom 1 and Symptom 2</w:t>
      </w:r>
      <w:bookmarkEnd w:id="16"/>
      <w:r w:rsidR="00451683">
        <w:rPr>
          <w:b/>
          <w:sz w:val="24"/>
          <w:szCs w:val="24"/>
          <w:u w:val="single"/>
        </w:rPr>
        <w:t xml:space="preserve">. </w:t>
      </w:r>
      <w:r w:rsidR="00DC40C1">
        <w:rPr>
          <w:sz w:val="24"/>
          <w:szCs w:val="24"/>
        </w:rPr>
        <w:t xml:space="preserve">More space to list patient symptoms. Symptom 1 is usually the same as the Primary Reason for RT. </w:t>
      </w:r>
    </w:p>
    <w:p w14:paraId="2F926FE3" w14:textId="70609936" w:rsidR="00540F3C" w:rsidRDefault="004D255D" w:rsidP="000B14BA">
      <w:pPr>
        <w:outlineLvl w:val="0"/>
        <w:rPr>
          <w:sz w:val="24"/>
          <w:szCs w:val="24"/>
        </w:rPr>
      </w:pPr>
      <w:bookmarkStart w:id="17" w:name="_Toc494806796"/>
      <w:r>
        <w:rPr>
          <w:b/>
          <w:sz w:val="24"/>
          <w:szCs w:val="24"/>
          <w:u w:val="single"/>
        </w:rPr>
        <w:t xml:space="preserve">Pre-RT </w:t>
      </w:r>
      <w:proofErr w:type="gramStart"/>
      <w:r>
        <w:rPr>
          <w:b/>
          <w:sz w:val="24"/>
          <w:szCs w:val="24"/>
          <w:u w:val="single"/>
        </w:rPr>
        <w:t>Surgery?</w:t>
      </w:r>
      <w:r>
        <w:rPr>
          <w:sz w:val="24"/>
          <w:szCs w:val="24"/>
        </w:rPr>
        <w:t>:</w:t>
      </w:r>
      <w:proofErr w:type="gramEnd"/>
      <w:r w:rsidR="000B09A6" w:rsidRPr="000B09A6">
        <w:rPr>
          <w:sz w:val="24"/>
          <w:szCs w:val="24"/>
        </w:rPr>
        <w:t xml:space="preserve"> </w:t>
      </w:r>
      <w:r w:rsidR="000B09A6" w:rsidRPr="003F2759">
        <w:rPr>
          <w:sz w:val="24"/>
          <w:szCs w:val="24"/>
        </w:rPr>
        <w:t>(</w:t>
      </w:r>
      <w:r w:rsidR="00DC40C1">
        <w:rPr>
          <w:sz w:val="24"/>
          <w:szCs w:val="24"/>
        </w:rPr>
        <w:t>up to 4</w:t>
      </w:r>
      <w:r w:rsidR="000B09A6" w:rsidRPr="003F2759">
        <w:rPr>
          <w:sz w:val="24"/>
          <w:szCs w:val="24"/>
        </w:rPr>
        <w:t xml:space="preserve"> </w:t>
      </w:r>
      <w:r w:rsidR="000B09A6">
        <w:rPr>
          <w:sz w:val="24"/>
          <w:szCs w:val="24"/>
        </w:rPr>
        <w:t xml:space="preserve">weeks prior to </w:t>
      </w:r>
      <w:r w:rsidR="00CE4F0A">
        <w:rPr>
          <w:sz w:val="24"/>
          <w:szCs w:val="24"/>
        </w:rPr>
        <w:t xml:space="preserve">radiation </w:t>
      </w:r>
      <w:r w:rsidR="000B09A6">
        <w:rPr>
          <w:sz w:val="24"/>
          <w:szCs w:val="24"/>
        </w:rPr>
        <w:t>treatment)</w:t>
      </w:r>
      <w:bookmarkEnd w:id="17"/>
      <w:r w:rsidR="000B09A6">
        <w:rPr>
          <w:sz w:val="24"/>
          <w:szCs w:val="24"/>
        </w:rPr>
        <w:t xml:space="preserve"> </w:t>
      </w:r>
    </w:p>
    <w:p w14:paraId="1FDB283D" w14:textId="77777777" w:rsidR="00DD7516" w:rsidRDefault="00DD7516" w:rsidP="000B14BA">
      <w:pPr>
        <w:outlineLvl w:val="0"/>
        <w:rPr>
          <w:sz w:val="24"/>
          <w:szCs w:val="24"/>
        </w:rPr>
      </w:pPr>
      <w:bookmarkStart w:id="18" w:name="_Toc494800578"/>
      <w:bookmarkStart w:id="19" w:name="_Toc494806797"/>
      <w:r>
        <w:rPr>
          <w:sz w:val="24"/>
          <w:szCs w:val="24"/>
        </w:rPr>
        <w:t>Biopsy does not count as surgery</w:t>
      </w:r>
      <w:bookmarkEnd w:id="18"/>
      <w:bookmarkEnd w:id="19"/>
    </w:p>
    <w:p w14:paraId="11B546EB" w14:textId="04F551CA" w:rsidR="00185502" w:rsidRDefault="00185502" w:rsidP="00261D48">
      <w:pPr>
        <w:rPr>
          <w:sz w:val="24"/>
          <w:szCs w:val="24"/>
        </w:rPr>
      </w:pPr>
      <w:bookmarkStart w:id="20" w:name="_GoBack"/>
      <w:bookmarkEnd w:id="20"/>
    </w:p>
    <w:p w14:paraId="635C3D61" w14:textId="2E75437D" w:rsidR="00527DA3" w:rsidRPr="006452B8" w:rsidRDefault="00527DA3" w:rsidP="006452B8">
      <w:pPr>
        <w:rPr>
          <w:sz w:val="24"/>
          <w:szCs w:val="24"/>
        </w:rPr>
      </w:pPr>
    </w:p>
    <w:sectPr w:rsidR="00527DA3" w:rsidRPr="006452B8" w:rsidSect="00FA1F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16BFD" w14:textId="77777777" w:rsidR="006B71E6" w:rsidRDefault="006B71E6" w:rsidP="001E201D">
      <w:pPr>
        <w:spacing w:after="0" w:line="240" w:lineRule="auto"/>
      </w:pPr>
      <w:r>
        <w:separator/>
      </w:r>
    </w:p>
  </w:endnote>
  <w:endnote w:type="continuationSeparator" w:id="0">
    <w:p w14:paraId="079B154F" w14:textId="77777777" w:rsidR="006B71E6" w:rsidRDefault="006B71E6" w:rsidP="001E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27F07" w14:textId="77777777" w:rsidR="006B71E6" w:rsidRDefault="006B71E6" w:rsidP="001E201D">
      <w:pPr>
        <w:spacing w:after="0" w:line="240" w:lineRule="auto"/>
      </w:pPr>
      <w:r>
        <w:separator/>
      </w:r>
    </w:p>
  </w:footnote>
  <w:footnote w:type="continuationSeparator" w:id="0">
    <w:p w14:paraId="73D5CF95" w14:textId="77777777" w:rsidR="006B71E6" w:rsidRDefault="006B71E6" w:rsidP="001E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87533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1A8A62" w14:textId="24ADCF21" w:rsidR="000900F1" w:rsidRDefault="000900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2B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7D4B96" w14:textId="77777777" w:rsidR="000900F1" w:rsidRDefault="000900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291"/>
    <w:multiLevelType w:val="hybridMultilevel"/>
    <w:tmpl w:val="95BA6E6C"/>
    <w:lvl w:ilvl="0" w:tplc="20D28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6148"/>
    <w:multiLevelType w:val="hybridMultilevel"/>
    <w:tmpl w:val="0FCC8C82"/>
    <w:lvl w:ilvl="0" w:tplc="14D80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0665E5"/>
    <w:multiLevelType w:val="hybridMultilevel"/>
    <w:tmpl w:val="86AAB444"/>
    <w:lvl w:ilvl="0" w:tplc="2D00C0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2204C"/>
    <w:multiLevelType w:val="hybridMultilevel"/>
    <w:tmpl w:val="5BA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87C4B"/>
    <w:multiLevelType w:val="hybridMultilevel"/>
    <w:tmpl w:val="FEA4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23720"/>
    <w:multiLevelType w:val="hybridMultilevel"/>
    <w:tmpl w:val="986251D6"/>
    <w:lvl w:ilvl="0" w:tplc="BC0CA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537D8"/>
    <w:multiLevelType w:val="hybridMultilevel"/>
    <w:tmpl w:val="FAAC2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35A7E"/>
    <w:multiLevelType w:val="hybridMultilevel"/>
    <w:tmpl w:val="B4BAC962"/>
    <w:lvl w:ilvl="0" w:tplc="F1B6556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5D6C"/>
    <w:multiLevelType w:val="hybridMultilevel"/>
    <w:tmpl w:val="B48C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E0148"/>
    <w:multiLevelType w:val="hybridMultilevel"/>
    <w:tmpl w:val="205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32F7A"/>
    <w:multiLevelType w:val="hybridMultilevel"/>
    <w:tmpl w:val="284E8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982DA0"/>
    <w:multiLevelType w:val="hybridMultilevel"/>
    <w:tmpl w:val="524E1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B4766"/>
    <w:multiLevelType w:val="hybridMultilevel"/>
    <w:tmpl w:val="86AAB444"/>
    <w:lvl w:ilvl="0" w:tplc="2D00C0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E0F0C"/>
    <w:multiLevelType w:val="hybridMultilevel"/>
    <w:tmpl w:val="03B6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48"/>
    <w:rsid w:val="000161FC"/>
    <w:rsid w:val="00020E34"/>
    <w:rsid w:val="00033D3F"/>
    <w:rsid w:val="00047F6E"/>
    <w:rsid w:val="000639E3"/>
    <w:rsid w:val="00067D6B"/>
    <w:rsid w:val="000725DB"/>
    <w:rsid w:val="00087489"/>
    <w:rsid w:val="000900F1"/>
    <w:rsid w:val="00096AFF"/>
    <w:rsid w:val="00097026"/>
    <w:rsid w:val="000B09A6"/>
    <w:rsid w:val="000B14BA"/>
    <w:rsid w:val="000D7D4C"/>
    <w:rsid w:val="00117F64"/>
    <w:rsid w:val="0014523C"/>
    <w:rsid w:val="00185502"/>
    <w:rsid w:val="001C1E31"/>
    <w:rsid w:val="001E201D"/>
    <w:rsid w:val="002004CF"/>
    <w:rsid w:val="00200FC5"/>
    <w:rsid w:val="00232E78"/>
    <w:rsid w:val="0024222F"/>
    <w:rsid w:val="00254C4E"/>
    <w:rsid w:val="00260448"/>
    <w:rsid w:val="00261D48"/>
    <w:rsid w:val="002828B0"/>
    <w:rsid w:val="002B1DE2"/>
    <w:rsid w:val="002C13B7"/>
    <w:rsid w:val="002C79F2"/>
    <w:rsid w:val="002E3696"/>
    <w:rsid w:val="002E55A7"/>
    <w:rsid w:val="003253A1"/>
    <w:rsid w:val="003F2759"/>
    <w:rsid w:val="0040285E"/>
    <w:rsid w:val="00406858"/>
    <w:rsid w:val="00410C8E"/>
    <w:rsid w:val="0043673B"/>
    <w:rsid w:val="00451683"/>
    <w:rsid w:val="00466B8D"/>
    <w:rsid w:val="004C35E7"/>
    <w:rsid w:val="004C5472"/>
    <w:rsid w:val="004D255D"/>
    <w:rsid w:val="004D3001"/>
    <w:rsid w:val="0051789D"/>
    <w:rsid w:val="00527DA3"/>
    <w:rsid w:val="00540F3C"/>
    <w:rsid w:val="005A1362"/>
    <w:rsid w:val="005F5585"/>
    <w:rsid w:val="005F577C"/>
    <w:rsid w:val="005F59A9"/>
    <w:rsid w:val="005F5F99"/>
    <w:rsid w:val="006448F5"/>
    <w:rsid w:val="006452B8"/>
    <w:rsid w:val="006520B0"/>
    <w:rsid w:val="00657E77"/>
    <w:rsid w:val="00677568"/>
    <w:rsid w:val="00694E03"/>
    <w:rsid w:val="006A76E9"/>
    <w:rsid w:val="006B2870"/>
    <w:rsid w:val="006B70EE"/>
    <w:rsid w:val="006B71E6"/>
    <w:rsid w:val="00703BC1"/>
    <w:rsid w:val="00730D4D"/>
    <w:rsid w:val="0075082F"/>
    <w:rsid w:val="00751785"/>
    <w:rsid w:val="00753AC4"/>
    <w:rsid w:val="00767A63"/>
    <w:rsid w:val="0077747A"/>
    <w:rsid w:val="007A7DD5"/>
    <w:rsid w:val="007B3C8C"/>
    <w:rsid w:val="007D5536"/>
    <w:rsid w:val="007F7CAB"/>
    <w:rsid w:val="00810907"/>
    <w:rsid w:val="00826B70"/>
    <w:rsid w:val="008A560C"/>
    <w:rsid w:val="008B545F"/>
    <w:rsid w:val="008E56AB"/>
    <w:rsid w:val="00911704"/>
    <w:rsid w:val="00917214"/>
    <w:rsid w:val="00925571"/>
    <w:rsid w:val="00946158"/>
    <w:rsid w:val="009521F2"/>
    <w:rsid w:val="00956498"/>
    <w:rsid w:val="00962ECE"/>
    <w:rsid w:val="009A01CF"/>
    <w:rsid w:val="009B6813"/>
    <w:rsid w:val="009C1E3C"/>
    <w:rsid w:val="009D7A93"/>
    <w:rsid w:val="009E7A69"/>
    <w:rsid w:val="00A15D31"/>
    <w:rsid w:val="00A54492"/>
    <w:rsid w:val="00A61535"/>
    <w:rsid w:val="00A9580E"/>
    <w:rsid w:val="00AC28D8"/>
    <w:rsid w:val="00B50484"/>
    <w:rsid w:val="00B56964"/>
    <w:rsid w:val="00B82725"/>
    <w:rsid w:val="00B96998"/>
    <w:rsid w:val="00BF5581"/>
    <w:rsid w:val="00C01A8B"/>
    <w:rsid w:val="00C46CE3"/>
    <w:rsid w:val="00CC5A2A"/>
    <w:rsid w:val="00CD0277"/>
    <w:rsid w:val="00CD0620"/>
    <w:rsid w:val="00CE4F0A"/>
    <w:rsid w:val="00CF652F"/>
    <w:rsid w:val="00D56234"/>
    <w:rsid w:val="00D7367A"/>
    <w:rsid w:val="00D81CCF"/>
    <w:rsid w:val="00DA0480"/>
    <w:rsid w:val="00DA2176"/>
    <w:rsid w:val="00DA78C6"/>
    <w:rsid w:val="00DB1B0F"/>
    <w:rsid w:val="00DB268F"/>
    <w:rsid w:val="00DC29EC"/>
    <w:rsid w:val="00DC40C1"/>
    <w:rsid w:val="00DD7516"/>
    <w:rsid w:val="00DF7679"/>
    <w:rsid w:val="00E129D0"/>
    <w:rsid w:val="00E22077"/>
    <w:rsid w:val="00E331AC"/>
    <w:rsid w:val="00E422A8"/>
    <w:rsid w:val="00EB635E"/>
    <w:rsid w:val="00EC7DE2"/>
    <w:rsid w:val="00EE0D2D"/>
    <w:rsid w:val="00EE40AA"/>
    <w:rsid w:val="00F30AC0"/>
    <w:rsid w:val="00F35F87"/>
    <w:rsid w:val="00F43C92"/>
    <w:rsid w:val="00F74BDC"/>
    <w:rsid w:val="00F96347"/>
    <w:rsid w:val="00FA1F3F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592B"/>
  <w15:docId w15:val="{EDD0FE4D-94FD-4E47-90CA-4ED8F6FC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1D48"/>
  </w:style>
  <w:style w:type="paragraph" w:styleId="Heading1">
    <w:name w:val="heading 1"/>
    <w:basedOn w:val="Normal"/>
    <w:next w:val="Normal"/>
    <w:link w:val="Heading1Char"/>
    <w:uiPriority w:val="9"/>
    <w:qFormat/>
    <w:rsid w:val="001E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D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5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004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D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D"/>
  </w:style>
  <w:style w:type="paragraph" w:styleId="Footer">
    <w:name w:val="footer"/>
    <w:basedOn w:val="Normal"/>
    <w:link w:val="FooterChar"/>
    <w:uiPriority w:val="99"/>
    <w:unhideWhenUsed/>
    <w:rsid w:val="001E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D"/>
  </w:style>
  <w:style w:type="character" w:customStyle="1" w:styleId="Heading1Char">
    <w:name w:val="Heading 1 Char"/>
    <w:basedOn w:val="DefaultParagraphFont"/>
    <w:link w:val="Heading1"/>
    <w:uiPriority w:val="9"/>
    <w:rsid w:val="001E2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2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998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96998"/>
    <w:pPr>
      <w:spacing w:after="100" w:line="259" w:lineRule="auto"/>
      <w:ind w:left="440"/>
    </w:pPr>
    <w:rPr>
      <w:rFonts w:eastAsiaTheme="minorEastAsia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5502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550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qpid.partners.org/portal/?app=em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AEA79-2BBC-B24B-9051-18683E08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1436</Words>
  <Characters>8191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dc:description/>
  <cp:lastModifiedBy>Claudia Roldan</cp:lastModifiedBy>
  <cp:revision>2</cp:revision>
  <cp:lastPrinted>2017-01-06T18:10:00Z</cp:lastPrinted>
  <dcterms:created xsi:type="dcterms:W3CDTF">2020-03-13T19:57:00Z</dcterms:created>
  <dcterms:modified xsi:type="dcterms:W3CDTF">2020-03-13T19:57:00Z</dcterms:modified>
</cp:coreProperties>
</file>