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803A6" w14:textId="5090DBC2" w:rsidR="00E72D0E" w:rsidRPr="00416F3A" w:rsidRDefault="00E72D0E" w:rsidP="00416F3A">
      <w:pPr>
        <w:spacing w:before="480" w:after="840"/>
        <w:ind w:left="720"/>
        <w:rPr>
          <w:rStyle w:val="BookTitle"/>
        </w:rPr>
      </w:pPr>
      <w:bookmarkStart w:id="0" w:name="_GoBack"/>
      <w:bookmarkEnd w:id="0"/>
      <w:r w:rsidRPr="00416F3A">
        <w:rPr>
          <w:rStyle w:val="BookTitle"/>
        </w:rPr>
        <w:t>Strategies and Tools for the Principal Investigator and Clinical Research Coordinator Conducting Pa</w:t>
      </w:r>
      <w:r w:rsidR="00CF32BE">
        <w:rPr>
          <w:rStyle w:val="BookTitle"/>
        </w:rPr>
        <w:t>lliative Care and End-of-Life</w:t>
      </w:r>
      <w:r w:rsidRPr="00416F3A">
        <w:rPr>
          <w:rStyle w:val="BookTitle"/>
        </w:rPr>
        <w:t xml:space="preserve"> Research</w:t>
      </w:r>
    </w:p>
    <w:p w14:paraId="0DDF0CBA" w14:textId="592A9AA4" w:rsidR="000624A2" w:rsidRPr="00F07C50" w:rsidRDefault="00857A3E" w:rsidP="00416F3A">
      <w:pPr>
        <w:spacing w:after="360"/>
        <w:jc w:val="center"/>
        <w:rPr>
          <w:vertAlign w:val="superscript"/>
        </w:rPr>
      </w:pPr>
      <w:r>
        <w:t>Rachael E. Bennett, M</w:t>
      </w:r>
      <w:r w:rsidR="000624A2">
        <w:t>A</w:t>
      </w:r>
      <w:r w:rsidR="00F07C50">
        <w:rPr>
          <w:vertAlign w:val="superscript"/>
        </w:rPr>
        <w:t>1</w:t>
      </w:r>
    </w:p>
    <w:p w14:paraId="189A4BAB" w14:textId="69D50CFA" w:rsidR="00F07C50" w:rsidRDefault="000624A2" w:rsidP="00416F3A">
      <w:pPr>
        <w:spacing w:after="600"/>
        <w:jc w:val="center"/>
      </w:pPr>
      <w:r w:rsidRPr="00F07C50">
        <w:t xml:space="preserve">Marlene </w:t>
      </w:r>
      <w:r w:rsidR="00414B10">
        <w:t xml:space="preserve">B. </w:t>
      </w:r>
      <w:r w:rsidRPr="00F07C50">
        <w:t>McKenzie, MN, RN</w:t>
      </w:r>
      <w:r w:rsidR="00F07C50" w:rsidRPr="00F07C50">
        <w:rPr>
          <w:vertAlign w:val="superscript"/>
        </w:rPr>
        <w:t>1</w:t>
      </w:r>
    </w:p>
    <w:p w14:paraId="1FE51D1E" w14:textId="636355C0" w:rsidR="00E741C3" w:rsidRPr="00F07C50" w:rsidRDefault="00E741C3" w:rsidP="00416F3A">
      <w:pPr>
        <w:widowControl w:val="0"/>
        <w:autoSpaceDE w:val="0"/>
        <w:autoSpaceDN w:val="0"/>
        <w:adjustRightInd w:val="0"/>
        <w:spacing w:after="1080"/>
        <w:ind w:left="86" w:hanging="86"/>
        <w:rPr>
          <w:rFonts w:cs="Arial"/>
          <w:color w:val="000000"/>
        </w:rPr>
      </w:pPr>
      <w:r w:rsidRPr="00A7610C">
        <w:rPr>
          <w:vertAlign w:val="superscript"/>
        </w:rPr>
        <w:t>1</w:t>
      </w:r>
      <w:r w:rsidRPr="00F07C50">
        <w:rPr>
          <w:rFonts w:cs="Arial"/>
          <w:color w:val="000000"/>
        </w:rPr>
        <w:t xml:space="preserve">Division of General Internal Medicine, Department of Medicine, University of </w:t>
      </w:r>
      <w:r>
        <w:rPr>
          <w:rFonts w:cs="Arial"/>
          <w:color w:val="000000"/>
        </w:rPr>
        <w:t xml:space="preserve">Colorado </w:t>
      </w:r>
      <w:r w:rsidRPr="00F07C50">
        <w:rPr>
          <w:rFonts w:cs="Arial"/>
          <w:color w:val="000000"/>
        </w:rPr>
        <w:t>School of Medicine, Aurora, Colorado, USA</w:t>
      </w:r>
    </w:p>
    <w:p w14:paraId="4615C515" w14:textId="22DDF2A6" w:rsidR="00B646D2" w:rsidRDefault="00B646D2" w:rsidP="000624A2">
      <w:pPr>
        <w:jc w:val="center"/>
      </w:pPr>
      <w:r>
        <w:rPr>
          <w:noProof/>
        </w:rPr>
        <w:drawing>
          <wp:inline distT="0" distB="0" distL="0" distR="0" wp14:anchorId="5BF409DA" wp14:editId="376117E1">
            <wp:extent cx="16764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295400"/>
                    </a:xfrm>
                    <a:prstGeom prst="rect">
                      <a:avLst/>
                    </a:prstGeom>
                    <a:noFill/>
                    <a:ln>
                      <a:noFill/>
                    </a:ln>
                  </pic:spPr>
                </pic:pic>
              </a:graphicData>
            </a:graphic>
          </wp:inline>
        </w:drawing>
      </w:r>
    </w:p>
    <w:p w14:paraId="4F5F801F" w14:textId="77777777" w:rsidR="00D1770D" w:rsidRDefault="00D1770D" w:rsidP="00FD050E">
      <w:pPr>
        <w:spacing w:after="3000"/>
        <w:jc w:val="center"/>
      </w:pPr>
    </w:p>
    <w:p w14:paraId="1354DBC2" w14:textId="2E303142" w:rsidR="00BB7144" w:rsidRDefault="00FD050E" w:rsidP="00FD050E">
      <w:r>
        <w:t>Version 1.0</w:t>
      </w:r>
    </w:p>
    <w:p w14:paraId="3671289F" w14:textId="6C3FCF65" w:rsidR="00FD050E" w:rsidRDefault="00CF39E9" w:rsidP="00FD050E">
      <w:r>
        <w:t>July 18</w:t>
      </w:r>
      <w:r w:rsidR="00FD050E">
        <w:t>, 2013</w:t>
      </w:r>
    </w:p>
    <w:p w14:paraId="11B84B15" w14:textId="77777777" w:rsidR="00FD050E" w:rsidRDefault="00FD050E" w:rsidP="00FD050E"/>
    <w:p w14:paraId="66250D03" w14:textId="77777777" w:rsidR="00FD050E" w:rsidRDefault="00FD050E" w:rsidP="00FD050E">
      <w:pPr>
        <w:sectPr w:rsidR="00FD050E" w:rsidSect="00DB6DDF">
          <w:headerReference w:type="default" r:id="rId9"/>
          <w:footerReference w:type="even" r:id="rId10"/>
          <w:footerReference w:type="default" r:id="rId11"/>
          <w:headerReference w:type="first" r:id="rId12"/>
          <w:pgSz w:w="12240" w:h="15840"/>
          <w:pgMar w:top="1440" w:right="1440" w:bottom="1440" w:left="1440" w:header="720" w:footer="720" w:gutter="0"/>
          <w:pgNumType w:fmt="lowerLetter" w:start="1"/>
          <w:cols w:space="720"/>
          <w:titlePg/>
          <w:docGrid w:linePitch="360"/>
        </w:sectPr>
      </w:pPr>
    </w:p>
    <w:p w14:paraId="39F0EC63" w14:textId="6AA971CC" w:rsidR="00DB3B6F" w:rsidRDefault="00DB3B6F" w:rsidP="00DB3B6F">
      <w:pPr>
        <w:pStyle w:val="TOCHeading"/>
      </w:pPr>
      <w:r>
        <w:lastRenderedPageBreak/>
        <w:t>Table of Contents</w:t>
      </w:r>
    </w:p>
    <w:p w14:paraId="51B04BE1" w14:textId="25954475" w:rsidR="00735A37" w:rsidRDefault="004B1F1B" w:rsidP="002F4D1A">
      <w:pPr>
        <w:pStyle w:val="TOC1"/>
        <w:rPr>
          <w:noProof/>
          <w:lang w:eastAsia="ja-JP"/>
        </w:rPr>
      </w:pPr>
      <w:r w:rsidRPr="00E10E33">
        <w:rPr>
          <w:sz w:val="23"/>
          <w:szCs w:val="23"/>
        </w:rPr>
        <w:fldChar w:fldCharType="begin"/>
      </w:r>
      <w:r w:rsidRPr="00E10E33">
        <w:rPr>
          <w:sz w:val="23"/>
          <w:szCs w:val="23"/>
        </w:rPr>
        <w:instrText xml:space="preserve"> TOC \o "1-1" \t "Heading 3,3,heading 2 redo,2,App headings,4" </w:instrText>
      </w:r>
      <w:r w:rsidRPr="00E10E33">
        <w:rPr>
          <w:sz w:val="23"/>
          <w:szCs w:val="23"/>
        </w:rPr>
        <w:fldChar w:fldCharType="separate"/>
      </w:r>
      <w:r w:rsidR="00735A37">
        <w:rPr>
          <w:noProof/>
        </w:rPr>
        <w:t>Introduction:</w:t>
      </w:r>
      <w:r w:rsidR="002F4D1A">
        <w:rPr>
          <w:noProof/>
        </w:rPr>
        <w:t xml:space="preserve">  </w:t>
      </w:r>
      <w:r w:rsidR="00735A37">
        <w:rPr>
          <w:noProof/>
        </w:rPr>
        <w:t>Purpose and Setting Expectations</w:t>
      </w:r>
      <w:r w:rsidR="00735A37">
        <w:rPr>
          <w:noProof/>
        </w:rPr>
        <w:tab/>
      </w:r>
      <w:r w:rsidR="00735A37">
        <w:rPr>
          <w:noProof/>
        </w:rPr>
        <w:fldChar w:fldCharType="begin"/>
      </w:r>
      <w:r w:rsidR="00735A37">
        <w:rPr>
          <w:noProof/>
        </w:rPr>
        <w:instrText xml:space="preserve"> PAGEREF _Toc235767284 \h </w:instrText>
      </w:r>
      <w:r w:rsidR="00735A37">
        <w:rPr>
          <w:noProof/>
        </w:rPr>
      </w:r>
      <w:r w:rsidR="00735A37">
        <w:rPr>
          <w:noProof/>
        </w:rPr>
        <w:fldChar w:fldCharType="separate"/>
      </w:r>
      <w:r w:rsidR="00BD1C48">
        <w:rPr>
          <w:noProof/>
        </w:rPr>
        <w:t>iii</w:t>
      </w:r>
      <w:r w:rsidR="00735A37">
        <w:rPr>
          <w:noProof/>
        </w:rPr>
        <w:fldChar w:fldCharType="end"/>
      </w:r>
    </w:p>
    <w:p w14:paraId="735BE4A8" w14:textId="77777777" w:rsidR="00735A37" w:rsidRDefault="00735A37">
      <w:pPr>
        <w:pStyle w:val="TOC2"/>
        <w:tabs>
          <w:tab w:val="left" w:pos="674"/>
          <w:tab w:val="right" w:leader="dot" w:pos="9638"/>
        </w:tabs>
        <w:rPr>
          <w:b w:val="0"/>
          <w:noProof/>
          <w:szCs w:val="24"/>
          <w:lang w:eastAsia="ja-JP"/>
        </w:rPr>
      </w:pPr>
      <w:r>
        <w:rPr>
          <w:noProof/>
        </w:rPr>
        <w:t>A.</w:t>
      </w:r>
      <w:r>
        <w:rPr>
          <w:b w:val="0"/>
          <w:noProof/>
          <w:szCs w:val="24"/>
          <w:lang w:eastAsia="ja-JP"/>
        </w:rPr>
        <w:tab/>
      </w:r>
      <w:r>
        <w:rPr>
          <w:noProof/>
        </w:rPr>
        <w:t>Handbook Layout</w:t>
      </w:r>
      <w:r>
        <w:rPr>
          <w:noProof/>
        </w:rPr>
        <w:tab/>
      </w:r>
      <w:r>
        <w:rPr>
          <w:noProof/>
        </w:rPr>
        <w:fldChar w:fldCharType="begin"/>
      </w:r>
      <w:r>
        <w:rPr>
          <w:noProof/>
        </w:rPr>
        <w:instrText xml:space="preserve"> PAGEREF _Toc235767285 \h </w:instrText>
      </w:r>
      <w:r>
        <w:rPr>
          <w:noProof/>
        </w:rPr>
      </w:r>
      <w:r>
        <w:rPr>
          <w:noProof/>
        </w:rPr>
        <w:fldChar w:fldCharType="separate"/>
      </w:r>
      <w:r w:rsidR="00BD1C48">
        <w:rPr>
          <w:noProof/>
        </w:rPr>
        <w:t>iii</w:t>
      </w:r>
      <w:r>
        <w:rPr>
          <w:noProof/>
        </w:rPr>
        <w:fldChar w:fldCharType="end"/>
      </w:r>
    </w:p>
    <w:p w14:paraId="275FECC8" w14:textId="77777777" w:rsidR="00735A37" w:rsidRDefault="00735A37">
      <w:pPr>
        <w:pStyle w:val="TOC2"/>
        <w:tabs>
          <w:tab w:val="left" w:pos="674"/>
          <w:tab w:val="right" w:leader="dot" w:pos="9638"/>
        </w:tabs>
        <w:rPr>
          <w:b w:val="0"/>
          <w:noProof/>
          <w:szCs w:val="24"/>
          <w:lang w:eastAsia="ja-JP"/>
        </w:rPr>
      </w:pPr>
      <w:r>
        <w:rPr>
          <w:noProof/>
        </w:rPr>
        <w:t>B.</w:t>
      </w:r>
      <w:r>
        <w:rPr>
          <w:b w:val="0"/>
          <w:noProof/>
          <w:szCs w:val="24"/>
          <w:lang w:eastAsia="ja-JP"/>
        </w:rPr>
        <w:tab/>
      </w:r>
      <w:r>
        <w:rPr>
          <w:noProof/>
        </w:rPr>
        <w:t>Methods</w:t>
      </w:r>
      <w:r>
        <w:rPr>
          <w:noProof/>
        </w:rPr>
        <w:tab/>
      </w:r>
      <w:r>
        <w:rPr>
          <w:noProof/>
        </w:rPr>
        <w:fldChar w:fldCharType="begin"/>
      </w:r>
      <w:r>
        <w:rPr>
          <w:noProof/>
        </w:rPr>
        <w:instrText xml:space="preserve"> PAGEREF _Toc235767286 \h </w:instrText>
      </w:r>
      <w:r>
        <w:rPr>
          <w:noProof/>
        </w:rPr>
      </w:r>
      <w:r>
        <w:rPr>
          <w:noProof/>
        </w:rPr>
        <w:fldChar w:fldCharType="separate"/>
      </w:r>
      <w:r w:rsidR="00BD1C48">
        <w:rPr>
          <w:noProof/>
        </w:rPr>
        <w:t>iv</w:t>
      </w:r>
      <w:r>
        <w:rPr>
          <w:noProof/>
        </w:rPr>
        <w:fldChar w:fldCharType="end"/>
      </w:r>
    </w:p>
    <w:p w14:paraId="260B6FED" w14:textId="77777777" w:rsidR="00735A37" w:rsidRDefault="00735A37" w:rsidP="002F4D1A">
      <w:pPr>
        <w:pStyle w:val="TOC1"/>
        <w:rPr>
          <w:noProof/>
          <w:lang w:eastAsia="ja-JP"/>
        </w:rPr>
      </w:pPr>
      <w:r>
        <w:rPr>
          <w:noProof/>
        </w:rPr>
        <w:t xml:space="preserve">Section 1: </w:t>
      </w:r>
      <w:r>
        <w:rPr>
          <w:noProof/>
          <w:lang w:eastAsia="ja-JP"/>
        </w:rPr>
        <w:tab/>
      </w:r>
      <w:r>
        <w:rPr>
          <w:noProof/>
        </w:rPr>
        <w:t>Opportunities and The Importance of Palliative Care and End of Life (PCEOL) Research</w:t>
      </w:r>
      <w:r>
        <w:rPr>
          <w:noProof/>
        </w:rPr>
        <w:tab/>
      </w:r>
      <w:r>
        <w:rPr>
          <w:noProof/>
        </w:rPr>
        <w:fldChar w:fldCharType="begin"/>
      </w:r>
      <w:r>
        <w:rPr>
          <w:noProof/>
        </w:rPr>
        <w:instrText xml:space="preserve"> PAGEREF _Toc235767287 \h </w:instrText>
      </w:r>
      <w:r>
        <w:rPr>
          <w:noProof/>
        </w:rPr>
      </w:r>
      <w:r>
        <w:rPr>
          <w:noProof/>
        </w:rPr>
        <w:fldChar w:fldCharType="separate"/>
      </w:r>
      <w:r w:rsidR="00BD1C48">
        <w:rPr>
          <w:noProof/>
        </w:rPr>
        <w:t>1</w:t>
      </w:r>
      <w:r>
        <w:rPr>
          <w:noProof/>
        </w:rPr>
        <w:fldChar w:fldCharType="end"/>
      </w:r>
    </w:p>
    <w:p w14:paraId="1FD1A493" w14:textId="77777777" w:rsidR="00735A37" w:rsidRDefault="00735A37" w:rsidP="002F4D1A">
      <w:pPr>
        <w:pStyle w:val="TOC1"/>
        <w:rPr>
          <w:noProof/>
          <w:lang w:eastAsia="ja-JP"/>
        </w:rPr>
      </w:pPr>
      <w:r>
        <w:rPr>
          <w:noProof/>
        </w:rPr>
        <w:t>Section 2:</w:t>
      </w:r>
      <w:r>
        <w:rPr>
          <w:noProof/>
          <w:lang w:eastAsia="ja-JP"/>
        </w:rPr>
        <w:tab/>
      </w:r>
      <w:r>
        <w:rPr>
          <w:noProof/>
        </w:rPr>
        <w:t>The Critical Role of the Clinical Research Coordinator: Identifying and Hiring the Right Person for the Job</w:t>
      </w:r>
      <w:r>
        <w:rPr>
          <w:noProof/>
        </w:rPr>
        <w:tab/>
      </w:r>
      <w:r>
        <w:rPr>
          <w:noProof/>
        </w:rPr>
        <w:fldChar w:fldCharType="begin"/>
      </w:r>
      <w:r>
        <w:rPr>
          <w:noProof/>
        </w:rPr>
        <w:instrText xml:space="preserve"> PAGEREF _Toc235767288 \h </w:instrText>
      </w:r>
      <w:r>
        <w:rPr>
          <w:noProof/>
        </w:rPr>
      </w:r>
      <w:r>
        <w:rPr>
          <w:noProof/>
        </w:rPr>
        <w:fldChar w:fldCharType="separate"/>
      </w:r>
      <w:r w:rsidR="00BD1C48">
        <w:rPr>
          <w:noProof/>
        </w:rPr>
        <w:t>2</w:t>
      </w:r>
      <w:r>
        <w:rPr>
          <w:noProof/>
        </w:rPr>
        <w:fldChar w:fldCharType="end"/>
      </w:r>
    </w:p>
    <w:p w14:paraId="48A36E33" w14:textId="77777777" w:rsidR="00735A37" w:rsidRDefault="00735A37">
      <w:pPr>
        <w:pStyle w:val="TOC2"/>
        <w:tabs>
          <w:tab w:val="left" w:pos="674"/>
          <w:tab w:val="right" w:leader="dot" w:pos="9638"/>
        </w:tabs>
        <w:rPr>
          <w:b w:val="0"/>
          <w:noProof/>
          <w:szCs w:val="24"/>
          <w:lang w:eastAsia="ja-JP"/>
        </w:rPr>
      </w:pPr>
      <w:r>
        <w:rPr>
          <w:noProof/>
        </w:rPr>
        <w:t>A.</w:t>
      </w:r>
      <w:r>
        <w:rPr>
          <w:b w:val="0"/>
          <w:noProof/>
          <w:szCs w:val="24"/>
          <w:lang w:eastAsia="ja-JP"/>
        </w:rPr>
        <w:tab/>
      </w:r>
      <w:r>
        <w:rPr>
          <w:noProof/>
        </w:rPr>
        <w:t>Preparing for the interview – Needs assessment</w:t>
      </w:r>
      <w:r>
        <w:rPr>
          <w:noProof/>
        </w:rPr>
        <w:tab/>
      </w:r>
      <w:r>
        <w:rPr>
          <w:noProof/>
        </w:rPr>
        <w:fldChar w:fldCharType="begin"/>
      </w:r>
      <w:r>
        <w:rPr>
          <w:noProof/>
        </w:rPr>
        <w:instrText xml:space="preserve"> PAGEREF _Toc235767289 \h </w:instrText>
      </w:r>
      <w:r>
        <w:rPr>
          <w:noProof/>
        </w:rPr>
      </w:r>
      <w:r>
        <w:rPr>
          <w:noProof/>
        </w:rPr>
        <w:fldChar w:fldCharType="separate"/>
      </w:r>
      <w:r w:rsidR="00BD1C48">
        <w:rPr>
          <w:noProof/>
        </w:rPr>
        <w:t>2</w:t>
      </w:r>
      <w:r>
        <w:rPr>
          <w:noProof/>
        </w:rPr>
        <w:fldChar w:fldCharType="end"/>
      </w:r>
    </w:p>
    <w:p w14:paraId="40C7695A" w14:textId="77777777" w:rsidR="00735A37" w:rsidRDefault="00735A37">
      <w:pPr>
        <w:pStyle w:val="TOC2"/>
        <w:tabs>
          <w:tab w:val="left" w:pos="674"/>
          <w:tab w:val="right" w:leader="dot" w:pos="9638"/>
        </w:tabs>
        <w:rPr>
          <w:b w:val="0"/>
          <w:noProof/>
          <w:szCs w:val="24"/>
          <w:lang w:eastAsia="ja-JP"/>
        </w:rPr>
      </w:pPr>
      <w:r>
        <w:rPr>
          <w:noProof/>
        </w:rPr>
        <w:t>B.</w:t>
      </w:r>
      <w:r>
        <w:rPr>
          <w:b w:val="0"/>
          <w:noProof/>
          <w:szCs w:val="24"/>
          <w:lang w:eastAsia="ja-JP"/>
        </w:rPr>
        <w:tab/>
      </w:r>
      <w:r>
        <w:rPr>
          <w:noProof/>
        </w:rPr>
        <w:t>Skill sets of a PCEOL Clinical Research Coordinator</w:t>
      </w:r>
      <w:r>
        <w:rPr>
          <w:noProof/>
        </w:rPr>
        <w:tab/>
      </w:r>
      <w:r>
        <w:rPr>
          <w:noProof/>
        </w:rPr>
        <w:fldChar w:fldCharType="begin"/>
      </w:r>
      <w:r>
        <w:rPr>
          <w:noProof/>
        </w:rPr>
        <w:instrText xml:space="preserve"> PAGEREF _Toc235767290 \h </w:instrText>
      </w:r>
      <w:r>
        <w:rPr>
          <w:noProof/>
        </w:rPr>
      </w:r>
      <w:r>
        <w:rPr>
          <w:noProof/>
        </w:rPr>
        <w:fldChar w:fldCharType="separate"/>
      </w:r>
      <w:r w:rsidR="00BD1C48">
        <w:rPr>
          <w:noProof/>
        </w:rPr>
        <w:t>3</w:t>
      </w:r>
      <w:r>
        <w:rPr>
          <w:noProof/>
        </w:rPr>
        <w:fldChar w:fldCharType="end"/>
      </w:r>
    </w:p>
    <w:p w14:paraId="3D217ED5" w14:textId="77777777" w:rsidR="00735A37" w:rsidRDefault="00735A37">
      <w:pPr>
        <w:pStyle w:val="TOC3"/>
        <w:tabs>
          <w:tab w:val="left" w:pos="887"/>
          <w:tab w:val="right" w:leader="dot" w:pos="9638"/>
        </w:tabs>
        <w:rPr>
          <w:noProof/>
          <w:sz w:val="24"/>
          <w:szCs w:val="24"/>
          <w:lang w:eastAsia="ja-JP"/>
        </w:rPr>
      </w:pPr>
      <w:r>
        <w:rPr>
          <w:noProof/>
        </w:rPr>
        <w:t>1.</w:t>
      </w:r>
      <w:r>
        <w:rPr>
          <w:noProof/>
          <w:sz w:val="24"/>
          <w:szCs w:val="24"/>
          <w:lang w:eastAsia="ja-JP"/>
        </w:rPr>
        <w:tab/>
      </w:r>
      <w:r>
        <w:rPr>
          <w:noProof/>
        </w:rPr>
        <w:t>Fundamental to the Role</w:t>
      </w:r>
      <w:r>
        <w:rPr>
          <w:noProof/>
        </w:rPr>
        <w:tab/>
      </w:r>
      <w:r>
        <w:rPr>
          <w:noProof/>
        </w:rPr>
        <w:fldChar w:fldCharType="begin"/>
      </w:r>
      <w:r>
        <w:rPr>
          <w:noProof/>
        </w:rPr>
        <w:instrText xml:space="preserve"> PAGEREF _Toc235767291 \h </w:instrText>
      </w:r>
      <w:r>
        <w:rPr>
          <w:noProof/>
        </w:rPr>
      </w:r>
      <w:r>
        <w:rPr>
          <w:noProof/>
        </w:rPr>
        <w:fldChar w:fldCharType="separate"/>
      </w:r>
      <w:r w:rsidR="00BD1C48">
        <w:rPr>
          <w:noProof/>
        </w:rPr>
        <w:t>4</w:t>
      </w:r>
      <w:r>
        <w:rPr>
          <w:noProof/>
        </w:rPr>
        <w:fldChar w:fldCharType="end"/>
      </w:r>
    </w:p>
    <w:p w14:paraId="490B82C0" w14:textId="77777777" w:rsidR="00735A37" w:rsidRDefault="00735A37">
      <w:pPr>
        <w:pStyle w:val="TOC3"/>
        <w:tabs>
          <w:tab w:val="left" w:pos="887"/>
          <w:tab w:val="right" w:leader="dot" w:pos="9638"/>
        </w:tabs>
        <w:rPr>
          <w:noProof/>
          <w:sz w:val="24"/>
          <w:szCs w:val="24"/>
          <w:lang w:eastAsia="ja-JP"/>
        </w:rPr>
      </w:pPr>
      <w:r>
        <w:rPr>
          <w:noProof/>
        </w:rPr>
        <w:t>2.</w:t>
      </w:r>
      <w:r>
        <w:rPr>
          <w:noProof/>
          <w:sz w:val="24"/>
          <w:szCs w:val="24"/>
          <w:lang w:eastAsia="ja-JP"/>
        </w:rPr>
        <w:tab/>
      </w:r>
      <w:r>
        <w:rPr>
          <w:noProof/>
        </w:rPr>
        <w:t>“Nice to Have” Requirements</w:t>
      </w:r>
      <w:r>
        <w:rPr>
          <w:noProof/>
        </w:rPr>
        <w:tab/>
      </w:r>
      <w:r>
        <w:rPr>
          <w:noProof/>
        </w:rPr>
        <w:fldChar w:fldCharType="begin"/>
      </w:r>
      <w:r>
        <w:rPr>
          <w:noProof/>
        </w:rPr>
        <w:instrText xml:space="preserve"> PAGEREF _Toc235767292 \h </w:instrText>
      </w:r>
      <w:r>
        <w:rPr>
          <w:noProof/>
        </w:rPr>
      </w:r>
      <w:r>
        <w:rPr>
          <w:noProof/>
        </w:rPr>
        <w:fldChar w:fldCharType="separate"/>
      </w:r>
      <w:r w:rsidR="00BD1C48">
        <w:rPr>
          <w:noProof/>
        </w:rPr>
        <w:t>7</w:t>
      </w:r>
      <w:r>
        <w:rPr>
          <w:noProof/>
        </w:rPr>
        <w:fldChar w:fldCharType="end"/>
      </w:r>
    </w:p>
    <w:p w14:paraId="59A3E3A1" w14:textId="77777777" w:rsidR="00735A37" w:rsidRDefault="00735A37">
      <w:pPr>
        <w:pStyle w:val="TOC3"/>
        <w:tabs>
          <w:tab w:val="left" w:pos="887"/>
          <w:tab w:val="right" w:leader="dot" w:pos="9638"/>
        </w:tabs>
        <w:rPr>
          <w:noProof/>
          <w:sz w:val="24"/>
          <w:szCs w:val="24"/>
          <w:lang w:eastAsia="ja-JP"/>
        </w:rPr>
      </w:pPr>
      <w:r>
        <w:rPr>
          <w:noProof/>
        </w:rPr>
        <w:t>3.</w:t>
      </w:r>
      <w:r>
        <w:rPr>
          <w:noProof/>
          <w:sz w:val="24"/>
          <w:szCs w:val="24"/>
          <w:lang w:eastAsia="ja-JP"/>
        </w:rPr>
        <w:tab/>
      </w:r>
      <w:r>
        <w:rPr>
          <w:noProof/>
        </w:rPr>
        <w:t>Preparing for and Conducting the CRC Interview</w:t>
      </w:r>
      <w:r>
        <w:rPr>
          <w:noProof/>
        </w:rPr>
        <w:tab/>
      </w:r>
      <w:r>
        <w:rPr>
          <w:noProof/>
        </w:rPr>
        <w:fldChar w:fldCharType="begin"/>
      </w:r>
      <w:r>
        <w:rPr>
          <w:noProof/>
        </w:rPr>
        <w:instrText xml:space="preserve"> PAGEREF _Toc235767293 \h </w:instrText>
      </w:r>
      <w:r>
        <w:rPr>
          <w:noProof/>
        </w:rPr>
      </w:r>
      <w:r>
        <w:rPr>
          <w:noProof/>
        </w:rPr>
        <w:fldChar w:fldCharType="separate"/>
      </w:r>
      <w:r w:rsidR="00BD1C48">
        <w:rPr>
          <w:noProof/>
        </w:rPr>
        <w:t>7</w:t>
      </w:r>
      <w:r>
        <w:rPr>
          <w:noProof/>
        </w:rPr>
        <w:fldChar w:fldCharType="end"/>
      </w:r>
    </w:p>
    <w:p w14:paraId="7F607632" w14:textId="77777777" w:rsidR="00735A37" w:rsidRDefault="00735A37" w:rsidP="002F4D1A">
      <w:pPr>
        <w:pStyle w:val="TOC1"/>
        <w:rPr>
          <w:noProof/>
          <w:lang w:eastAsia="ja-JP"/>
        </w:rPr>
      </w:pPr>
      <w:r>
        <w:rPr>
          <w:noProof/>
        </w:rPr>
        <w:t xml:space="preserve">Section 3: </w:t>
      </w:r>
      <w:r>
        <w:rPr>
          <w:noProof/>
          <w:lang w:eastAsia="ja-JP"/>
        </w:rPr>
        <w:tab/>
      </w:r>
      <w:r>
        <w:rPr>
          <w:noProof/>
        </w:rPr>
        <w:t>Supporting the Success of the CRC</w:t>
      </w:r>
      <w:r>
        <w:rPr>
          <w:noProof/>
        </w:rPr>
        <w:tab/>
      </w:r>
      <w:r>
        <w:rPr>
          <w:noProof/>
        </w:rPr>
        <w:fldChar w:fldCharType="begin"/>
      </w:r>
      <w:r>
        <w:rPr>
          <w:noProof/>
        </w:rPr>
        <w:instrText xml:space="preserve"> PAGEREF _Toc235767294 \h </w:instrText>
      </w:r>
      <w:r>
        <w:rPr>
          <w:noProof/>
        </w:rPr>
      </w:r>
      <w:r>
        <w:rPr>
          <w:noProof/>
        </w:rPr>
        <w:fldChar w:fldCharType="separate"/>
      </w:r>
      <w:r w:rsidR="00BD1C48">
        <w:rPr>
          <w:noProof/>
        </w:rPr>
        <w:t>9</w:t>
      </w:r>
      <w:r>
        <w:rPr>
          <w:noProof/>
        </w:rPr>
        <w:fldChar w:fldCharType="end"/>
      </w:r>
    </w:p>
    <w:p w14:paraId="32A34CC8" w14:textId="77777777" w:rsidR="00735A37" w:rsidRDefault="00735A37">
      <w:pPr>
        <w:pStyle w:val="TOC2"/>
        <w:tabs>
          <w:tab w:val="left" w:pos="674"/>
          <w:tab w:val="right" w:leader="dot" w:pos="9638"/>
        </w:tabs>
        <w:rPr>
          <w:b w:val="0"/>
          <w:noProof/>
          <w:szCs w:val="24"/>
          <w:lang w:eastAsia="ja-JP"/>
        </w:rPr>
      </w:pPr>
      <w:r>
        <w:rPr>
          <w:noProof/>
        </w:rPr>
        <w:t>A.</w:t>
      </w:r>
      <w:r>
        <w:rPr>
          <w:b w:val="0"/>
          <w:noProof/>
          <w:szCs w:val="24"/>
          <w:lang w:eastAsia="ja-JP"/>
        </w:rPr>
        <w:tab/>
      </w:r>
      <w:r>
        <w:rPr>
          <w:noProof/>
        </w:rPr>
        <w:t>Orientation</w:t>
      </w:r>
      <w:r>
        <w:rPr>
          <w:noProof/>
        </w:rPr>
        <w:tab/>
      </w:r>
      <w:r>
        <w:rPr>
          <w:noProof/>
        </w:rPr>
        <w:fldChar w:fldCharType="begin"/>
      </w:r>
      <w:r>
        <w:rPr>
          <w:noProof/>
        </w:rPr>
        <w:instrText xml:space="preserve"> PAGEREF _Toc235767295 \h </w:instrText>
      </w:r>
      <w:r>
        <w:rPr>
          <w:noProof/>
        </w:rPr>
      </w:r>
      <w:r>
        <w:rPr>
          <w:noProof/>
        </w:rPr>
        <w:fldChar w:fldCharType="separate"/>
      </w:r>
      <w:r w:rsidR="00BD1C48">
        <w:rPr>
          <w:noProof/>
        </w:rPr>
        <w:t>9</w:t>
      </w:r>
      <w:r>
        <w:rPr>
          <w:noProof/>
        </w:rPr>
        <w:fldChar w:fldCharType="end"/>
      </w:r>
    </w:p>
    <w:p w14:paraId="3DC56ECC" w14:textId="77777777" w:rsidR="00735A37" w:rsidRDefault="00735A37">
      <w:pPr>
        <w:pStyle w:val="TOC2"/>
        <w:tabs>
          <w:tab w:val="left" w:pos="674"/>
          <w:tab w:val="right" w:leader="dot" w:pos="9638"/>
        </w:tabs>
        <w:rPr>
          <w:b w:val="0"/>
          <w:noProof/>
          <w:szCs w:val="24"/>
          <w:lang w:eastAsia="ja-JP"/>
        </w:rPr>
      </w:pPr>
      <w:r>
        <w:rPr>
          <w:noProof/>
        </w:rPr>
        <w:t>B.</w:t>
      </w:r>
      <w:r>
        <w:rPr>
          <w:b w:val="0"/>
          <w:noProof/>
          <w:szCs w:val="24"/>
          <w:lang w:eastAsia="ja-JP"/>
        </w:rPr>
        <w:tab/>
      </w:r>
      <w:r>
        <w:rPr>
          <w:noProof/>
        </w:rPr>
        <w:t>Training/Education</w:t>
      </w:r>
      <w:r>
        <w:rPr>
          <w:noProof/>
        </w:rPr>
        <w:tab/>
      </w:r>
      <w:r>
        <w:rPr>
          <w:noProof/>
        </w:rPr>
        <w:fldChar w:fldCharType="begin"/>
      </w:r>
      <w:r>
        <w:rPr>
          <w:noProof/>
        </w:rPr>
        <w:instrText xml:space="preserve"> PAGEREF _Toc235767296 \h </w:instrText>
      </w:r>
      <w:r>
        <w:rPr>
          <w:noProof/>
        </w:rPr>
      </w:r>
      <w:r>
        <w:rPr>
          <w:noProof/>
        </w:rPr>
        <w:fldChar w:fldCharType="separate"/>
      </w:r>
      <w:r w:rsidR="00BD1C48">
        <w:rPr>
          <w:noProof/>
        </w:rPr>
        <w:t>9</w:t>
      </w:r>
      <w:r>
        <w:rPr>
          <w:noProof/>
        </w:rPr>
        <w:fldChar w:fldCharType="end"/>
      </w:r>
    </w:p>
    <w:p w14:paraId="5A384F4A" w14:textId="77777777" w:rsidR="00735A37" w:rsidRDefault="00735A37">
      <w:pPr>
        <w:pStyle w:val="TOC2"/>
        <w:tabs>
          <w:tab w:val="left" w:pos="657"/>
          <w:tab w:val="right" w:leader="dot" w:pos="9638"/>
        </w:tabs>
        <w:rPr>
          <w:b w:val="0"/>
          <w:noProof/>
          <w:szCs w:val="24"/>
          <w:lang w:eastAsia="ja-JP"/>
        </w:rPr>
      </w:pPr>
      <w:r>
        <w:rPr>
          <w:noProof/>
        </w:rPr>
        <w:t>C.</w:t>
      </w:r>
      <w:r>
        <w:rPr>
          <w:b w:val="0"/>
          <w:noProof/>
          <w:szCs w:val="24"/>
          <w:lang w:eastAsia="ja-JP"/>
        </w:rPr>
        <w:tab/>
      </w:r>
      <w:r>
        <w:rPr>
          <w:noProof/>
        </w:rPr>
        <w:t>Team Building/Encouragement: Leadership Support</w:t>
      </w:r>
      <w:r>
        <w:rPr>
          <w:noProof/>
        </w:rPr>
        <w:tab/>
      </w:r>
      <w:r>
        <w:rPr>
          <w:noProof/>
        </w:rPr>
        <w:fldChar w:fldCharType="begin"/>
      </w:r>
      <w:r>
        <w:rPr>
          <w:noProof/>
        </w:rPr>
        <w:instrText xml:space="preserve"> PAGEREF _Toc235767297 \h </w:instrText>
      </w:r>
      <w:r>
        <w:rPr>
          <w:noProof/>
        </w:rPr>
      </w:r>
      <w:r>
        <w:rPr>
          <w:noProof/>
        </w:rPr>
        <w:fldChar w:fldCharType="separate"/>
      </w:r>
      <w:r w:rsidR="00BD1C48">
        <w:rPr>
          <w:noProof/>
        </w:rPr>
        <w:t>10</w:t>
      </w:r>
      <w:r>
        <w:rPr>
          <w:noProof/>
        </w:rPr>
        <w:fldChar w:fldCharType="end"/>
      </w:r>
    </w:p>
    <w:p w14:paraId="3D46B927" w14:textId="77777777" w:rsidR="00735A37" w:rsidRDefault="00735A37" w:rsidP="002F4D1A">
      <w:pPr>
        <w:pStyle w:val="TOC1"/>
        <w:rPr>
          <w:noProof/>
          <w:lang w:eastAsia="ja-JP"/>
        </w:rPr>
      </w:pPr>
      <w:r>
        <w:rPr>
          <w:noProof/>
        </w:rPr>
        <w:t xml:space="preserve">Section 4: </w:t>
      </w:r>
      <w:r>
        <w:rPr>
          <w:noProof/>
          <w:lang w:eastAsia="ja-JP"/>
        </w:rPr>
        <w:tab/>
      </w:r>
      <w:r>
        <w:rPr>
          <w:noProof/>
        </w:rPr>
        <w:t>Building Systems and Processes to Increase the Likelihood of Success</w:t>
      </w:r>
      <w:r>
        <w:rPr>
          <w:noProof/>
        </w:rPr>
        <w:tab/>
      </w:r>
      <w:r>
        <w:rPr>
          <w:noProof/>
        </w:rPr>
        <w:fldChar w:fldCharType="begin"/>
      </w:r>
      <w:r>
        <w:rPr>
          <w:noProof/>
        </w:rPr>
        <w:instrText xml:space="preserve"> PAGEREF _Toc235767298 \h </w:instrText>
      </w:r>
      <w:r>
        <w:rPr>
          <w:noProof/>
        </w:rPr>
      </w:r>
      <w:r>
        <w:rPr>
          <w:noProof/>
        </w:rPr>
        <w:fldChar w:fldCharType="separate"/>
      </w:r>
      <w:r w:rsidR="00BD1C48">
        <w:rPr>
          <w:noProof/>
        </w:rPr>
        <w:t>12</w:t>
      </w:r>
      <w:r>
        <w:rPr>
          <w:noProof/>
        </w:rPr>
        <w:fldChar w:fldCharType="end"/>
      </w:r>
    </w:p>
    <w:p w14:paraId="5D39DCE4" w14:textId="77777777" w:rsidR="00735A37" w:rsidRDefault="00735A37">
      <w:pPr>
        <w:pStyle w:val="TOC2"/>
        <w:tabs>
          <w:tab w:val="left" w:pos="674"/>
          <w:tab w:val="right" w:leader="dot" w:pos="9638"/>
        </w:tabs>
        <w:rPr>
          <w:b w:val="0"/>
          <w:noProof/>
          <w:szCs w:val="24"/>
          <w:lang w:eastAsia="ja-JP"/>
        </w:rPr>
      </w:pPr>
      <w:r>
        <w:rPr>
          <w:noProof/>
        </w:rPr>
        <w:t>A.</w:t>
      </w:r>
      <w:r>
        <w:rPr>
          <w:b w:val="0"/>
          <w:noProof/>
          <w:szCs w:val="24"/>
          <w:lang w:eastAsia="ja-JP"/>
        </w:rPr>
        <w:tab/>
      </w:r>
      <w:r>
        <w:rPr>
          <w:noProof/>
        </w:rPr>
        <w:t>The Organization’s Macrocosm</w:t>
      </w:r>
      <w:r>
        <w:rPr>
          <w:noProof/>
        </w:rPr>
        <w:tab/>
      </w:r>
      <w:r>
        <w:rPr>
          <w:noProof/>
        </w:rPr>
        <w:fldChar w:fldCharType="begin"/>
      </w:r>
      <w:r>
        <w:rPr>
          <w:noProof/>
        </w:rPr>
        <w:instrText xml:space="preserve"> PAGEREF _Toc235767299 \h </w:instrText>
      </w:r>
      <w:r>
        <w:rPr>
          <w:noProof/>
        </w:rPr>
      </w:r>
      <w:r>
        <w:rPr>
          <w:noProof/>
        </w:rPr>
        <w:fldChar w:fldCharType="separate"/>
      </w:r>
      <w:r w:rsidR="00BD1C48">
        <w:rPr>
          <w:noProof/>
        </w:rPr>
        <w:t>12</w:t>
      </w:r>
      <w:r>
        <w:rPr>
          <w:noProof/>
        </w:rPr>
        <w:fldChar w:fldCharType="end"/>
      </w:r>
    </w:p>
    <w:p w14:paraId="0FDBFADC" w14:textId="77777777" w:rsidR="00735A37" w:rsidRDefault="00735A37">
      <w:pPr>
        <w:pStyle w:val="TOC3"/>
        <w:tabs>
          <w:tab w:val="left" w:pos="887"/>
          <w:tab w:val="right" w:leader="dot" w:pos="9638"/>
        </w:tabs>
        <w:rPr>
          <w:noProof/>
          <w:sz w:val="24"/>
          <w:szCs w:val="24"/>
          <w:lang w:eastAsia="ja-JP"/>
        </w:rPr>
      </w:pPr>
      <w:r>
        <w:rPr>
          <w:noProof/>
        </w:rPr>
        <w:t>1.</w:t>
      </w:r>
      <w:r>
        <w:rPr>
          <w:noProof/>
          <w:sz w:val="24"/>
          <w:szCs w:val="24"/>
          <w:lang w:eastAsia="ja-JP"/>
        </w:rPr>
        <w:tab/>
      </w:r>
      <w:r>
        <w:rPr>
          <w:noProof/>
        </w:rPr>
        <w:t>Within your organization / entity</w:t>
      </w:r>
      <w:r>
        <w:rPr>
          <w:noProof/>
        </w:rPr>
        <w:tab/>
      </w:r>
      <w:r>
        <w:rPr>
          <w:noProof/>
        </w:rPr>
        <w:fldChar w:fldCharType="begin"/>
      </w:r>
      <w:r>
        <w:rPr>
          <w:noProof/>
        </w:rPr>
        <w:instrText xml:space="preserve"> PAGEREF _Toc235767300 \h </w:instrText>
      </w:r>
      <w:r>
        <w:rPr>
          <w:noProof/>
        </w:rPr>
      </w:r>
      <w:r>
        <w:rPr>
          <w:noProof/>
        </w:rPr>
        <w:fldChar w:fldCharType="separate"/>
      </w:r>
      <w:r w:rsidR="00BD1C48">
        <w:rPr>
          <w:noProof/>
        </w:rPr>
        <w:t>12</w:t>
      </w:r>
      <w:r>
        <w:rPr>
          <w:noProof/>
        </w:rPr>
        <w:fldChar w:fldCharType="end"/>
      </w:r>
    </w:p>
    <w:p w14:paraId="05339035" w14:textId="77777777" w:rsidR="00735A37" w:rsidRDefault="00735A37">
      <w:pPr>
        <w:pStyle w:val="TOC3"/>
        <w:tabs>
          <w:tab w:val="left" w:pos="887"/>
          <w:tab w:val="right" w:leader="dot" w:pos="9638"/>
        </w:tabs>
        <w:rPr>
          <w:noProof/>
          <w:sz w:val="24"/>
          <w:szCs w:val="24"/>
          <w:lang w:eastAsia="ja-JP"/>
        </w:rPr>
      </w:pPr>
      <w:r>
        <w:rPr>
          <w:noProof/>
        </w:rPr>
        <w:t>2.</w:t>
      </w:r>
      <w:r>
        <w:rPr>
          <w:noProof/>
          <w:sz w:val="24"/>
          <w:szCs w:val="24"/>
          <w:lang w:eastAsia="ja-JP"/>
        </w:rPr>
        <w:tab/>
      </w:r>
      <w:r>
        <w:rPr>
          <w:noProof/>
        </w:rPr>
        <w:t>Outside entities / community</w:t>
      </w:r>
      <w:r>
        <w:rPr>
          <w:noProof/>
        </w:rPr>
        <w:tab/>
      </w:r>
      <w:r>
        <w:rPr>
          <w:noProof/>
        </w:rPr>
        <w:fldChar w:fldCharType="begin"/>
      </w:r>
      <w:r>
        <w:rPr>
          <w:noProof/>
        </w:rPr>
        <w:instrText xml:space="preserve"> PAGEREF _Toc235767301 \h </w:instrText>
      </w:r>
      <w:r>
        <w:rPr>
          <w:noProof/>
        </w:rPr>
      </w:r>
      <w:r>
        <w:rPr>
          <w:noProof/>
        </w:rPr>
        <w:fldChar w:fldCharType="separate"/>
      </w:r>
      <w:r w:rsidR="00BD1C48">
        <w:rPr>
          <w:noProof/>
        </w:rPr>
        <w:t>14</w:t>
      </w:r>
      <w:r>
        <w:rPr>
          <w:noProof/>
        </w:rPr>
        <w:fldChar w:fldCharType="end"/>
      </w:r>
    </w:p>
    <w:p w14:paraId="26300345" w14:textId="77777777" w:rsidR="00735A37" w:rsidRDefault="00735A37">
      <w:pPr>
        <w:pStyle w:val="TOC2"/>
        <w:tabs>
          <w:tab w:val="left" w:pos="674"/>
          <w:tab w:val="right" w:leader="dot" w:pos="9638"/>
        </w:tabs>
        <w:rPr>
          <w:b w:val="0"/>
          <w:noProof/>
          <w:szCs w:val="24"/>
          <w:lang w:eastAsia="ja-JP"/>
        </w:rPr>
      </w:pPr>
      <w:r>
        <w:rPr>
          <w:noProof/>
        </w:rPr>
        <w:t>B.</w:t>
      </w:r>
      <w:r>
        <w:rPr>
          <w:b w:val="0"/>
          <w:noProof/>
          <w:szCs w:val="24"/>
          <w:lang w:eastAsia="ja-JP"/>
        </w:rPr>
        <w:tab/>
      </w:r>
      <w:r>
        <w:rPr>
          <w:noProof/>
        </w:rPr>
        <w:t>The CRC’s microcosm</w:t>
      </w:r>
      <w:r>
        <w:rPr>
          <w:noProof/>
        </w:rPr>
        <w:tab/>
      </w:r>
      <w:r>
        <w:rPr>
          <w:noProof/>
        </w:rPr>
        <w:fldChar w:fldCharType="begin"/>
      </w:r>
      <w:r>
        <w:rPr>
          <w:noProof/>
        </w:rPr>
        <w:instrText xml:space="preserve"> PAGEREF _Toc235767302 \h </w:instrText>
      </w:r>
      <w:r>
        <w:rPr>
          <w:noProof/>
        </w:rPr>
      </w:r>
      <w:r>
        <w:rPr>
          <w:noProof/>
        </w:rPr>
        <w:fldChar w:fldCharType="separate"/>
      </w:r>
      <w:r w:rsidR="00BD1C48">
        <w:rPr>
          <w:noProof/>
        </w:rPr>
        <w:t>15</w:t>
      </w:r>
      <w:r>
        <w:rPr>
          <w:noProof/>
        </w:rPr>
        <w:fldChar w:fldCharType="end"/>
      </w:r>
    </w:p>
    <w:p w14:paraId="1AFA2285" w14:textId="77777777" w:rsidR="00735A37" w:rsidRDefault="00735A37">
      <w:pPr>
        <w:pStyle w:val="TOC3"/>
        <w:tabs>
          <w:tab w:val="left" w:pos="887"/>
          <w:tab w:val="right" w:leader="dot" w:pos="9638"/>
        </w:tabs>
        <w:rPr>
          <w:noProof/>
          <w:sz w:val="24"/>
          <w:szCs w:val="24"/>
          <w:lang w:eastAsia="ja-JP"/>
        </w:rPr>
      </w:pPr>
      <w:r>
        <w:rPr>
          <w:noProof/>
        </w:rPr>
        <w:t>1.</w:t>
      </w:r>
      <w:r>
        <w:rPr>
          <w:noProof/>
          <w:sz w:val="24"/>
          <w:szCs w:val="24"/>
          <w:lang w:eastAsia="ja-JP"/>
        </w:rPr>
        <w:tab/>
      </w:r>
      <w:r>
        <w:rPr>
          <w:noProof/>
        </w:rPr>
        <w:t>Within your study team</w:t>
      </w:r>
      <w:r>
        <w:rPr>
          <w:noProof/>
        </w:rPr>
        <w:tab/>
      </w:r>
      <w:r>
        <w:rPr>
          <w:noProof/>
        </w:rPr>
        <w:fldChar w:fldCharType="begin"/>
      </w:r>
      <w:r>
        <w:rPr>
          <w:noProof/>
        </w:rPr>
        <w:instrText xml:space="preserve"> PAGEREF _Toc235767303 \h </w:instrText>
      </w:r>
      <w:r>
        <w:rPr>
          <w:noProof/>
        </w:rPr>
      </w:r>
      <w:r>
        <w:rPr>
          <w:noProof/>
        </w:rPr>
        <w:fldChar w:fldCharType="separate"/>
      </w:r>
      <w:r w:rsidR="00BD1C48">
        <w:rPr>
          <w:noProof/>
        </w:rPr>
        <w:t>15</w:t>
      </w:r>
      <w:r>
        <w:rPr>
          <w:noProof/>
        </w:rPr>
        <w:fldChar w:fldCharType="end"/>
      </w:r>
    </w:p>
    <w:p w14:paraId="090B017E" w14:textId="77777777" w:rsidR="00735A37" w:rsidRDefault="00735A37">
      <w:pPr>
        <w:pStyle w:val="TOC3"/>
        <w:tabs>
          <w:tab w:val="left" w:pos="887"/>
          <w:tab w:val="right" w:leader="dot" w:pos="9638"/>
        </w:tabs>
        <w:rPr>
          <w:noProof/>
          <w:sz w:val="24"/>
          <w:szCs w:val="24"/>
          <w:lang w:eastAsia="ja-JP"/>
        </w:rPr>
      </w:pPr>
      <w:r>
        <w:rPr>
          <w:noProof/>
        </w:rPr>
        <w:t>2.</w:t>
      </w:r>
      <w:r>
        <w:rPr>
          <w:noProof/>
          <w:sz w:val="24"/>
          <w:szCs w:val="24"/>
          <w:lang w:eastAsia="ja-JP"/>
        </w:rPr>
        <w:tab/>
      </w:r>
      <w:r>
        <w:rPr>
          <w:noProof/>
        </w:rPr>
        <w:t>Organizing your work: developing tracking and communication systems</w:t>
      </w:r>
      <w:r>
        <w:rPr>
          <w:noProof/>
        </w:rPr>
        <w:tab/>
      </w:r>
      <w:r>
        <w:rPr>
          <w:noProof/>
        </w:rPr>
        <w:fldChar w:fldCharType="begin"/>
      </w:r>
      <w:r>
        <w:rPr>
          <w:noProof/>
        </w:rPr>
        <w:instrText xml:space="preserve"> PAGEREF _Toc235767304 \h </w:instrText>
      </w:r>
      <w:r>
        <w:rPr>
          <w:noProof/>
        </w:rPr>
      </w:r>
      <w:r>
        <w:rPr>
          <w:noProof/>
        </w:rPr>
        <w:fldChar w:fldCharType="separate"/>
      </w:r>
      <w:r w:rsidR="00BD1C48">
        <w:rPr>
          <w:noProof/>
        </w:rPr>
        <w:t>15</w:t>
      </w:r>
      <w:r>
        <w:rPr>
          <w:noProof/>
        </w:rPr>
        <w:fldChar w:fldCharType="end"/>
      </w:r>
    </w:p>
    <w:p w14:paraId="0644E298" w14:textId="77777777" w:rsidR="00735A37" w:rsidRDefault="00735A37" w:rsidP="002F4D1A">
      <w:pPr>
        <w:pStyle w:val="TOC1"/>
        <w:rPr>
          <w:noProof/>
          <w:lang w:eastAsia="ja-JP"/>
        </w:rPr>
      </w:pPr>
      <w:r>
        <w:rPr>
          <w:noProof/>
        </w:rPr>
        <w:t xml:space="preserve">Section 5: </w:t>
      </w:r>
      <w:r>
        <w:rPr>
          <w:noProof/>
          <w:lang w:eastAsia="ja-JP"/>
        </w:rPr>
        <w:tab/>
      </w:r>
      <w:r>
        <w:rPr>
          <w:noProof/>
        </w:rPr>
        <w:t>Mental Preparation to do the job successfully</w:t>
      </w:r>
      <w:r>
        <w:rPr>
          <w:noProof/>
        </w:rPr>
        <w:tab/>
      </w:r>
      <w:r>
        <w:rPr>
          <w:noProof/>
        </w:rPr>
        <w:fldChar w:fldCharType="begin"/>
      </w:r>
      <w:r>
        <w:rPr>
          <w:noProof/>
        </w:rPr>
        <w:instrText xml:space="preserve"> PAGEREF _Toc235767305 \h </w:instrText>
      </w:r>
      <w:r>
        <w:rPr>
          <w:noProof/>
        </w:rPr>
      </w:r>
      <w:r>
        <w:rPr>
          <w:noProof/>
        </w:rPr>
        <w:fldChar w:fldCharType="separate"/>
      </w:r>
      <w:r w:rsidR="00BD1C48">
        <w:rPr>
          <w:noProof/>
        </w:rPr>
        <w:t>19</w:t>
      </w:r>
      <w:r>
        <w:rPr>
          <w:noProof/>
        </w:rPr>
        <w:fldChar w:fldCharType="end"/>
      </w:r>
    </w:p>
    <w:p w14:paraId="1BB58DF4" w14:textId="77777777" w:rsidR="00735A37" w:rsidRDefault="00735A37">
      <w:pPr>
        <w:pStyle w:val="TOC2"/>
        <w:tabs>
          <w:tab w:val="left" w:pos="674"/>
          <w:tab w:val="right" w:leader="dot" w:pos="9638"/>
        </w:tabs>
        <w:rPr>
          <w:b w:val="0"/>
          <w:noProof/>
          <w:szCs w:val="24"/>
          <w:lang w:eastAsia="ja-JP"/>
        </w:rPr>
      </w:pPr>
      <w:r>
        <w:rPr>
          <w:noProof/>
        </w:rPr>
        <w:t>A.</w:t>
      </w:r>
      <w:r>
        <w:rPr>
          <w:b w:val="0"/>
          <w:noProof/>
          <w:szCs w:val="24"/>
          <w:lang w:eastAsia="ja-JP"/>
        </w:rPr>
        <w:tab/>
      </w:r>
      <w:r>
        <w:rPr>
          <w:noProof/>
        </w:rPr>
        <w:t>Your thoughts and feelings about being a research recruiter</w:t>
      </w:r>
      <w:r>
        <w:rPr>
          <w:noProof/>
        </w:rPr>
        <w:tab/>
      </w:r>
      <w:r>
        <w:rPr>
          <w:noProof/>
        </w:rPr>
        <w:fldChar w:fldCharType="begin"/>
      </w:r>
      <w:r>
        <w:rPr>
          <w:noProof/>
        </w:rPr>
        <w:instrText xml:space="preserve"> PAGEREF _Toc235767306 \h </w:instrText>
      </w:r>
      <w:r>
        <w:rPr>
          <w:noProof/>
        </w:rPr>
      </w:r>
      <w:r>
        <w:rPr>
          <w:noProof/>
        </w:rPr>
        <w:fldChar w:fldCharType="separate"/>
      </w:r>
      <w:r w:rsidR="00BD1C48">
        <w:rPr>
          <w:noProof/>
        </w:rPr>
        <w:t>19</w:t>
      </w:r>
      <w:r>
        <w:rPr>
          <w:noProof/>
        </w:rPr>
        <w:fldChar w:fldCharType="end"/>
      </w:r>
    </w:p>
    <w:p w14:paraId="1F138DFA" w14:textId="77777777" w:rsidR="00735A37" w:rsidRDefault="00735A37">
      <w:pPr>
        <w:pStyle w:val="TOC2"/>
        <w:tabs>
          <w:tab w:val="left" w:pos="674"/>
          <w:tab w:val="right" w:leader="dot" w:pos="9638"/>
        </w:tabs>
        <w:rPr>
          <w:b w:val="0"/>
          <w:noProof/>
          <w:szCs w:val="24"/>
          <w:lang w:eastAsia="ja-JP"/>
        </w:rPr>
      </w:pPr>
      <w:r>
        <w:rPr>
          <w:noProof/>
        </w:rPr>
        <w:t>B.</w:t>
      </w:r>
      <w:r>
        <w:rPr>
          <w:b w:val="0"/>
          <w:noProof/>
          <w:szCs w:val="24"/>
          <w:lang w:eastAsia="ja-JP"/>
        </w:rPr>
        <w:tab/>
      </w:r>
      <w:r>
        <w:rPr>
          <w:noProof/>
        </w:rPr>
        <w:t>Embracing the Concept of Selling: Traits of a Good Salesperson</w:t>
      </w:r>
      <w:r>
        <w:rPr>
          <w:noProof/>
        </w:rPr>
        <w:tab/>
      </w:r>
      <w:r>
        <w:rPr>
          <w:noProof/>
        </w:rPr>
        <w:fldChar w:fldCharType="begin"/>
      </w:r>
      <w:r>
        <w:rPr>
          <w:noProof/>
        </w:rPr>
        <w:instrText xml:space="preserve"> PAGEREF _Toc235767307 \h </w:instrText>
      </w:r>
      <w:r>
        <w:rPr>
          <w:noProof/>
        </w:rPr>
      </w:r>
      <w:r>
        <w:rPr>
          <w:noProof/>
        </w:rPr>
        <w:fldChar w:fldCharType="separate"/>
      </w:r>
      <w:r w:rsidR="00BD1C48">
        <w:rPr>
          <w:noProof/>
        </w:rPr>
        <w:t>19</w:t>
      </w:r>
      <w:r>
        <w:rPr>
          <w:noProof/>
        </w:rPr>
        <w:fldChar w:fldCharType="end"/>
      </w:r>
    </w:p>
    <w:p w14:paraId="4C3A7C79" w14:textId="77777777" w:rsidR="00735A37" w:rsidRDefault="00735A37">
      <w:pPr>
        <w:pStyle w:val="TOC2"/>
        <w:tabs>
          <w:tab w:val="left" w:pos="657"/>
          <w:tab w:val="right" w:leader="dot" w:pos="9638"/>
        </w:tabs>
        <w:rPr>
          <w:b w:val="0"/>
          <w:noProof/>
          <w:szCs w:val="24"/>
          <w:lang w:eastAsia="ja-JP"/>
        </w:rPr>
      </w:pPr>
      <w:r>
        <w:rPr>
          <w:noProof/>
        </w:rPr>
        <w:t>C.</w:t>
      </w:r>
      <w:r>
        <w:rPr>
          <w:b w:val="0"/>
          <w:noProof/>
          <w:szCs w:val="24"/>
          <w:lang w:eastAsia="ja-JP"/>
        </w:rPr>
        <w:tab/>
      </w:r>
      <w:r>
        <w:rPr>
          <w:noProof/>
        </w:rPr>
        <w:t>Maintaining Perspective</w:t>
      </w:r>
      <w:r>
        <w:rPr>
          <w:noProof/>
        </w:rPr>
        <w:tab/>
      </w:r>
      <w:r>
        <w:rPr>
          <w:noProof/>
        </w:rPr>
        <w:fldChar w:fldCharType="begin"/>
      </w:r>
      <w:r>
        <w:rPr>
          <w:noProof/>
        </w:rPr>
        <w:instrText xml:space="preserve"> PAGEREF _Toc235767308 \h </w:instrText>
      </w:r>
      <w:r>
        <w:rPr>
          <w:noProof/>
        </w:rPr>
      </w:r>
      <w:r>
        <w:rPr>
          <w:noProof/>
        </w:rPr>
        <w:fldChar w:fldCharType="separate"/>
      </w:r>
      <w:r w:rsidR="00BD1C48">
        <w:rPr>
          <w:noProof/>
        </w:rPr>
        <w:t>20</w:t>
      </w:r>
      <w:r>
        <w:rPr>
          <w:noProof/>
        </w:rPr>
        <w:fldChar w:fldCharType="end"/>
      </w:r>
    </w:p>
    <w:p w14:paraId="7AC600D3" w14:textId="77777777" w:rsidR="00735A37" w:rsidRDefault="00735A37" w:rsidP="002F4D1A">
      <w:pPr>
        <w:pStyle w:val="TOC1"/>
        <w:rPr>
          <w:noProof/>
          <w:lang w:eastAsia="ja-JP"/>
        </w:rPr>
      </w:pPr>
      <w:r>
        <w:rPr>
          <w:noProof/>
        </w:rPr>
        <w:t xml:space="preserve">Section 6: </w:t>
      </w:r>
      <w:r>
        <w:rPr>
          <w:noProof/>
          <w:lang w:eastAsia="ja-JP"/>
        </w:rPr>
        <w:tab/>
      </w:r>
      <w:r>
        <w:rPr>
          <w:noProof/>
        </w:rPr>
        <w:t>Approaching Potential Participants: Beginning the Dialogue</w:t>
      </w:r>
      <w:r>
        <w:rPr>
          <w:noProof/>
        </w:rPr>
        <w:tab/>
      </w:r>
      <w:r>
        <w:rPr>
          <w:noProof/>
        </w:rPr>
        <w:fldChar w:fldCharType="begin"/>
      </w:r>
      <w:r>
        <w:rPr>
          <w:noProof/>
        </w:rPr>
        <w:instrText xml:space="preserve"> PAGEREF _Toc235767309 \h </w:instrText>
      </w:r>
      <w:r>
        <w:rPr>
          <w:noProof/>
        </w:rPr>
      </w:r>
      <w:r>
        <w:rPr>
          <w:noProof/>
        </w:rPr>
        <w:fldChar w:fldCharType="separate"/>
      </w:r>
      <w:r w:rsidR="00BD1C48">
        <w:rPr>
          <w:noProof/>
        </w:rPr>
        <w:t>23</w:t>
      </w:r>
      <w:r>
        <w:rPr>
          <w:noProof/>
        </w:rPr>
        <w:fldChar w:fldCharType="end"/>
      </w:r>
    </w:p>
    <w:p w14:paraId="191A9AD0" w14:textId="77777777" w:rsidR="00735A37" w:rsidRDefault="00735A37">
      <w:pPr>
        <w:pStyle w:val="TOC2"/>
        <w:tabs>
          <w:tab w:val="left" w:pos="674"/>
          <w:tab w:val="right" w:leader="dot" w:pos="9638"/>
        </w:tabs>
        <w:rPr>
          <w:b w:val="0"/>
          <w:noProof/>
          <w:szCs w:val="24"/>
          <w:lang w:eastAsia="ja-JP"/>
        </w:rPr>
      </w:pPr>
      <w:r>
        <w:rPr>
          <w:noProof/>
        </w:rPr>
        <w:t>A.</w:t>
      </w:r>
      <w:r>
        <w:rPr>
          <w:b w:val="0"/>
          <w:noProof/>
          <w:szCs w:val="24"/>
          <w:lang w:eastAsia="ja-JP"/>
        </w:rPr>
        <w:tab/>
      </w:r>
      <w:r>
        <w:rPr>
          <w:noProof/>
        </w:rPr>
        <w:t>Recruiting by telephone</w:t>
      </w:r>
      <w:r>
        <w:rPr>
          <w:noProof/>
        </w:rPr>
        <w:tab/>
      </w:r>
      <w:r>
        <w:rPr>
          <w:noProof/>
        </w:rPr>
        <w:fldChar w:fldCharType="begin"/>
      </w:r>
      <w:r>
        <w:rPr>
          <w:noProof/>
        </w:rPr>
        <w:instrText xml:space="preserve"> PAGEREF _Toc235767310 \h </w:instrText>
      </w:r>
      <w:r>
        <w:rPr>
          <w:noProof/>
        </w:rPr>
      </w:r>
      <w:r>
        <w:rPr>
          <w:noProof/>
        </w:rPr>
        <w:fldChar w:fldCharType="separate"/>
      </w:r>
      <w:r w:rsidR="00BD1C48">
        <w:rPr>
          <w:noProof/>
        </w:rPr>
        <w:t>23</w:t>
      </w:r>
      <w:r>
        <w:rPr>
          <w:noProof/>
        </w:rPr>
        <w:fldChar w:fldCharType="end"/>
      </w:r>
    </w:p>
    <w:p w14:paraId="2CB1D04A" w14:textId="77777777" w:rsidR="00735A37" w:rsidRDefault="00735A37">
      <w:pPr>
        <w:pStyle w:val="TOC2"/>
        <w:tabs>
          <w:tab w:val="left" w:pos="674"/>
          <w:tab w:val="right" w:leader="dot" w:pos="9638"/>
        </w:tabs>
        <w:rPr>
          <w:b w:val="0"/>
          <w:noProof/>
          <w:szCs w:val="24"/>
          <w:lang w:eastAsia="ja-JP"/>
        </w:rPr>
      </w:pPr>
      <w:r>
        <w:rPr>
          <w:noProof/>
        </w:rPr>
        <w:t>B.</w:t>
      </w:r>
      <w:r>
        <w:rPr>
          <w:b w:val="0"/>
          <w:noProof/>
          <w:szCs w:val="24"/>
          <w:lang w:eastAsia="ja-JP"/>
        </w:rPr>
        <w:tab/>
      </w:r>
      <w:r>
        <w:rPr>
          <w:noProof/>
        </w:rPr>
        <w:t>Recruiting Face-to-Face</w:t>
      </w:r>
      <w:r>
        <w:rPr>
          <w:noProof/>
        </w:rPr>
        <w:tab/>
      </w:r>
      <w:r>
        <w:rPr>
          <w:noProof/>
        </w:rPr>
        <w:fldChar w:fldCharType="begin"/>
      </w:r>
      <w:r>
        <w:rPr>
          <w:noProof/>
        </w:rPr>
        <w:instrText xml:space="preserve"> PAGEREF _Toc235767311 \h </w:instrText>
      </w:r>
      <w:r>
        <w:rPr>
          <w:noProof/>
        </w:rPr>
      </w:r>
      <w:r>
        <w:rPr>
          <w:noProof/>
        </w:rPr>
        <w:fldChar w:fldCharType="separate"/>
      </w:r>
      <w:r w:rsidR="00BD1C48">
        <w:rPr>
          <w:noProof/>
        </w:rPr>
        <w:t>24</w:t>
      </w:r>
      <w:r>
        <w:rPr>
          <w:noProof/>
        </w:rPr>
        <w:fldChar w:fldCharType="end"/>
      </w:r>
    </w:p>
    <w:p w14:paraId="3C907F99" w14:textId="77777777" w:rsidR="00735A37" w:rsidRDefault="00735A37">
      <w:pPr>
        <w:pStyle w:val="TOC3"/>
        <w:tabs>
          <w:tab w:val="left" w:pos="887"/>
          <w:tab w:val="right" w:leader="dot" w:pos="9638"/>
        </w:tabs>
        <w:rPr>
          <w:noProof/>
          <w:sz w:val="24"/>
          <w:szCs w:val="24"/>
          <w:lang w:eastAsia="ja-JP"/>
        </w:rPr>
      </w:pPr>
      <w:r>
        <w:rPr>
          <w:noProof/>
        </w:rPr>
        <w:lastRenderedPageBreak/>
        <w:t>1.</w:t>
      </w:r>
      <w:r>
        <w:rPr>
          <w:noProof/>
          <w:sz w:val="24"/>
          <w:szCs w:val="24"/>
          <w:lang w:eastAsia="ja-JP"/>
        </w:rPr>
        <w:tab/>
      </w:r>
      <w:r>
        <w:rPr>
          <w:noProof/>
        </w:rPr>
        <w:t>Potential Participants receiving care in a Hospital /Facility</w:t>
      </w:r>
      <w:r>
        <w:rPr>
          <w:noProof/>
        </w:rPr>
        <w:tab/>
      </w:r>
      <w:r>
        <w:rPr>
          <w:noProof/>
        </w:rPr>
        <w:fldChar w:fldCharType="begin"/>
      </w:r>
      <w:r>
        <w:rPr>
          <w:noProof/>
        </w:rPr>
        <w:instrText xml:space="preserve"> PAGEREF _Toc235767312 \h </w:instrText>
      </w:r>
      <w:r>
        <w:rPr>
          <w:noProof/>
        </w:rPr>
      </w:r>
      <w:r>
        <w:rPr>
          <w:noProof/>
        </w:rPr>
        <w:fldChar w:fldCharType="separate"/>
      </w:r>
      <w:r w:rsidR="00BD1C48">
        <w:rPr>
          <w:noProof/>
        </w:rPr>
        <w:t>24</w:t>
      </w:r>
      <w:r>
        <w:rPr>
          <w:noProof/>
        </w:rPr>
        <w:fldChar w:fldCharType="end"/>
      </w:r>
    </w:p>
    <w:p w14:paraId="0E7BECD2" w14:textId="77777777" w:rsidR="00735A37" w:rsidRDefault="00735A37">
      <w:pPr>
        <w:pStyle w:val="TOC3"/>
        <w:tabs>
          <w:tab w:val="left" w:pos="887"/>
          <w:tab w:val="right" w:leader="dot" w:pos="9638"/>
        </w:tabs>
        <w:rPr>
          <w:noProof/>
          <w:sz w:val="24"/>
          <w:szCs w:val="24"/>
          <w:lang w:eastAsia="ja-JP"/>
        </w:rPr>
      </w:pPr>
      <w:r>
        <w:rPr>
          <w:noProof/>
        </w:rPr>
        <w:t>2.</w:t>
      </w:r>
      <w:r>
        <w:rPr>
          <w:noProof/>
          <w:sz w:val="24"/>
          <w:szCs w:val="24"/>
          <w:lang w:eastAsia="ja-JP"/>
        </w:rPr>
        <w:tab/>
      </w:r>
      <w:r>
        <w:rPr>
          <w:noProof/>
        </w:rPr>
        <w:t>Potential Participants Receiving Care at home</w:t>
      </w:r>
      <w:r>
        <w:rPr>
          <w:noProof/>
        </w:rPr>
        <w:tab/>
      </w:r>
      <w:r>
        <w:rPr>
          <w:noProof/>
        </w:rPr>
        <w:fldChar w:fldCharType="begin"/>
      </w:r>
      <w:r>
        <w:rPr>
          <w:noProof/>
        </w:rPr>
        <w:instrText xml:space="preserve"> PAGEREF _Toc235767313 \h </w:instrText>
      </w:r>
      <w:r>
        <w:rPr>
          <w:noProof/>
        </w:rPr>
      </w:r>
      <w:r>
        <w:rPr>
          <w:noProof/>
        </w:rPr>
        <w:fldChar w:fldCharType="separate"/>
      </w:r>
      <w:r w:rsidR="00BD1C48">
        <w:rPr>
          <w:noProof/>
        </w:rPr>
        <w:t>26</w:t>
      </w:r>
      <w:r>
        <w:rPr>
          <w:noProof/>
        </w:rPr>
        <w:fldChar w:fldCharType="end"/>
      </w:r>
    </w:p>
    <w:p w14:paraId="4338FEC5" w14:textId="77777777" w:rsidR="00735A37" w:rsidRDefault="00735A37" w:rsidP="002F4D1A">
      <w:pPr>
        <w:pStyle w:val="TOC1"/>
        <w:rPr>
          <w:noProof/>
          <w:lang w:eastAsia="ja-JP"/>
        </w:rPr>
      </w:pPr>
      <w:r>
        <w:rPr>
          <w:noProof/>
        </w:rPr>
        <w:t xml:space="preserve">Section 7: </w:t>
      </w:r>
      <w:r>
        <w:rPr>
          <w:noProof/>
          <w:lang w:eastAsia="ja-JP"/>
        </w:rPr>
        <w:tab/>
      </w:r>
      <w:r>
        <w:rPr>
          <w:noProof/>
        </w:rPr>
        <w:t>Consenting the Potential Study Participant: It’s a Process, not a Piece of Paper</w:t>
      </w:r>
      <w:r>
        <w:rPr>
          <w:noProof/>
        </w:rPr>
        <w:tab/>
      </w:r>
      <w:r>
        <w:rPr>
          <w:noProof/>
        </w:rPr>
        <w:fldChar w:fldCharType="begin"/>
      </w:r>
      <w:r>
        <w:rPr>
          <w:noProof/>
        </w:rPr>
        <w:instrText xml:space="preserve"> PAGEREF _Toc235767314 \h </w:instrText>
      </w:r>
      <w:r>
        <w:rPr>
          <w:noProof/>
        </w:rPr>
      </w:r>
      <w:r>
        <w:rPr>
          <w:noProof/>
        </w:rPr>
        <w:fldChar w:fldCharType="separate"/>
      </w:r>
      <w:r w:rsidR="00BD1C48">
        <w:rPr>
          <w:noProof/>
        </w:rPr>
        <w:t>29</w:t>
      </w:r>
      <w:r>
        <w:rPr>
          <w:noProof/>
        </w:rPr>
        <w:fldChar w:fldCharType="end"/>
      </w:r>
    </w:p>
    <w:p w14:paraId="7C92942B" w14:textId="77777777" w:rsidR="00735A37" w:rsidRDefault="00735A37" w:rsidP="002F4D1A">
      <w:pPr>
        <w:pStyle w:val="TOC1"/>
        <w:rPr>
          <w:noProof/>
          <w:lang w:eastAsia="ja-JP"/>
        </w:rPr>
      </w:pPr>
      <w:r>
        <w:rPr>
          <w:noProof/>
        </w:rPr>
        <w:t xml:space="preserve">Section 8: </w:t>
      </w:r>
      <w:r>
        <w:rPr>
          <w:noProof/>
          <w:lang w:eastAsia="ja-JP"/>
        </w:rPr>
        <w:tab/>
      </w:r>
      <w:r>
        <w:rPr>
          <w:noProof/>
        </w:rPr>
        <w:t>Collecting Follow up Data: Making the Most of your Investment</w:t>
      </w:r>
      <w:r>
        <w:rPr>
          <w:noProof/>
        </w:rPr>
        <w:tab/>
      </w:r>
      <w:r>
        <w:rPr>
          <w:noProof/>
        </w:rPr>
        <w:fldChar w:fldCharType="begin"/>
      </w:r>
      <w:r>
        <w:rPr>
          <w:noProof/>
        </w:rPr>
        <w:instrText xml:space="preserve"> PAGEREF _Toc235767315 \h </w:instrText>
      </w:r>
      <w:r>
        <w:rPr>
          <w:noProof/>
        </w:rPr>
      </w:r>
      <w:r>
        <w:rPr>
          <w:noProof/>
        </w:rPr>
        <w:fldChar w:fldCharType="separate"/>
      </w:r>
      <w:r w:rsidR="00BD1C48">
        <w:rPr>
          <w:noProof/>
        </w:rPr>
        <w:t>32</w:t>
      </w:r>
      <w:r>
        <w:rPr>
          <w:noProof/>
        </w:rPr>
        <w:fldChar w:fldCharType="end"/>
      </w:r>
    </w:p>
    <w:p w14:paraId="1E4B3633" w14:textId="77777777" w:rsidR="00735A37" w:rsidRDefault="00735A37">
      <w:pPr>
        <w:pStyle w:val="TOC2"/>
        <w:tabs>
          <w:tab w:val="left" w:pos="674"/>
          <w:tab w:val="right" w:leader="dot" w:pos="9638"/>
        </w:tabs>
        <w:rPr>
          <w:b w:val="0"/>
          <w:noProof/>
          <w:szCs w:val="24"/>
          <w:lang w:eastAsia="ja-JP"/>
        </w:rPr>
      </w:pPr>
      <w:r>
        <w:rPr>
          <w:noProof/>
        </w:rPr>
        <w:t>A.</w:t>
      </w:r>
      <w:r>
        <w:rPr>
          <w:b w:val="0"/>
          <w:noProof/>
          <w:szCs w:val="24"/>
          <w:lang w:eastAsia="ja-JP"/>
        </w:rPr>
        <w:tab/>
      </w:r>
      <w:r>
        <w:rPr>
          <w:noProof/>
        </w:rPr>
        <w:t>Beginning of visit / phone call</w:t>
      </w:r>
      <w:r>
        <w:rPr>
          <w:noProof/>
        </w:rPr>
        <w:tab/>
      </w:r>
      <w:r>
        <w:rPr>
          <w:noProof/>
        </w:rPr>
        <w:fldChar w:fldCharType="begin"/>
      </w:r>
      <w:r>
        <w:rPr>
          <w:noProof/>
        </w:rPr>
        <w:instrText xml:space="preserve"> PAGEREF _Toc235767316 \h </w:instrText>
      </w:r>
      <w:r>
        <w:rPr>
          <w:noProof/>
        </w:rPr>
      </w:r>
      <w:r>
        <w:rPr>
          <w:noProof/>
        </w:rPr>
        <w:fldChar w:fldCharType="separate"/>
      </w:r>
      <w:r w:rsidR="00BD1C48">
        <w:rPr>
          <w:noProof/>
        </w:rPr>
        <w:t>32</w:t>
      </w:r>
      <w:r>
        <w:rPr>
          <w:noProof/>
        </w:rPr>
        <w:fldChar w:fldCharType="end"/>
      </w:r>
    </w:p>
    <w:p w14:paraId="466B10AD" w14:textId="77777777" w:rsidR="00735A37" w:rsidRDefault="00735A37">
      <w:pPr>
        <w:pStyle w:val="TOC2"/>
        <w:tabs>
          <w:tab w:val="left" w:pos="674"/>
          <w:tab w:val="right" w:leader="dot" w:pos="9638"/>
        </w:tabs>
        <w:rPr>
          <w:b w:val="0"/>
          <w:noProof/>
          <w:szCs w:val="24"/>
          <w:lang w:eastAsia="ja-JP"/>
        </w:rPr>
      </w:pPr>
      <w:r>
        <w:rPr>
          <w:noProof/>
        </w:rPr>
        <w:t>B.</w:t>
      </w:r>
      <w:r>
        <w:rPr>
          <w:b w:val="0"/>
          <w:noProof/>
          <w:szCs w:val="24"/>
          <w:lang w:eastAsia="ja-JP"/>
        </w:rPr>
        <w:tab/>
      </w:r>
      <w:r>
        <w:rPr>
          <w:noProof/>
        </w:rPr>
        <w:t>Data Collection</w:t>
      </w:r>
      <w:r>
        <w:rPr>
          <w:noProof/>
        </w:rPr>
        <w:tab/>
      </w:r>
      <w:r>
        <w:rPr>
          <w:noProof/>
        </w:rPr>
        <w:fldChar w:fldCharType="begin"/>
      </w:r>
      <w:r>
        <w:rPr>
          <w:noProof/>
        </w:rPr>
        <w:instrText xml:space="preserve"> PAGEREF _Toc235767317 \h </w:instrText>
      </w:r>
      <w:r>
        <w:rPr>
          <w:noProof/>
        </w:rPr>
      </w:r>
      <w:r>
        <w:rPr>
          <w:noProof/>
        </w:rPr>
        <w:fldChar w:fldCharType="separate"/>
      </w:r>
      <w:r w:rsidR="00BD1C48">
        <w:rPr>
          <w:noProof/>
        </w:rPr>
        <w:t>32</w:t>
      </w:r>
      <w:r>
        <w:rPr>
          <w:noProof/>
        </w:rPr>
        <w:fldChar w:fldCharType="end"/>
      </w:r>
    </w:p>
    <w:p w14:paraId="146BA800" w14:textId="77777777" w:rsidR="00735A37" w:rsidRDefault="00735A37">
      <w:pPr>
        <w:pStyle w:val="TOC2"/>
        <w:tabs>
          <w:tab w:val="left" w:pos="657"/>
          <w:tab w:val="right" w:leader="dot" w:pos="9638"/>
        </w:tabs>
        <w:rPr>
          <w:b w:val="0"/>
          <w:noProof/>
          <w:szCs w:val="24"/>
          <w:lang w:eastAsia="ja-JP"/>
        </w:rPr>
      </w:pPr>
      <w:r>
        <w:rPr>
          <w:noProof/>
        </w:rPr>
        <w:t>C.</w:t>
      </w:r>
      <w:r>
        <w:rPr>
          <w:b w:val="0"/>
          <w:noProof/>
          <w:szCs w:val="24"/>
          <w:lang w:eastAsia="ja-JP"/>
        </w:rPr>
        <w:tab/>
      </w:r>
      <w:r>
        <w:rPr>
          <w:noProof/>
        </w:rPr>
        <w:t>End of visit</w:t>
      </w:r>
      <w:r>
        <w:rPr>
          <w:noProof/>
        </w:rPr>
        <w:tab/>
      </w:r>
      <w:r>
        <w:rPr>
          <w:noProof/>
        </w:rPr>
        <w:fldChar w:fldCharType="begin"/>
      </w:r>
      <w:r>
        <w:rPr>
          <w:noProof/>
        </w:rPr>
        <w:instrText xml:space="preserve"> PAGEREF _Toc235767318 \h </w:instrText>
      </w:r>
      <w:r>
        <w:rPr>
          <w:noProof/>
        </w:rPr>
      </w:r>
      <w:r>
        <w:rPr>
          <w:noProof/>
        </w:rPr>
        <w:fldChar w:fldCharType="separate"/>
      </w:r>
      <w:r w:rsidR="00BD1C48">
        <w:rPr>
          <w:noProof/>
        </w:rPr>
        <w:t>34</w:t>
      </w:r>
      <w:r>
        <w:rPr>
          <w:noProof/>
        </w:rPr>
        <w:fldChar w:fldCharType="end"/>
      </w:r>
    </w:p>
    <w:p w14:paraId="0118B1BD" w14:textId="77777777" w:rsidR="00735A37" w:rsidRDefault="00735A37">
      <w:pPr>
        <w:pStyle w:val="TOC2"/>
        <w:tabs>
          <w:tab w:val="left" w:pos="686"/>
          <w:tab w:val="right" w:leader="dot" w:pos="9638"/>
        </w:tabs>
        <w:rPr>
          <w:b w:val="0"/>
          <w:noProof/>
          <w:szCs w:val="24"/>
          <w:lang w:eastAsia="ja-JP"/>
        </w:rPr>
      </w:pPr>
      <w:r>
        <w:rPr>
          <w:noProof/>
        </w:rPr>
        <w:t>D.</w:t>
      </w:r>
      <w:r>
        <w:rPr>
          <w:b w:val="0"/>
          <w:noProof/>
          <w:szCs w:val="24"/>
          <w:lang w:eastAsia="ja-JP"/>
        </w:rPr>
        <w:tab/>
      </w:r>
      <w:r>
        <w:rPr>
          <w:noProof/>
        </w:rPr>
        <w:t>Other Considerations</w:t>
      </w:r>
      <w:r>
        <w:rPr>
          <w:noProof/>
        </w:rPr>
        <w:tab/>
      </w:r>
      <w:r>
        <w:rPr>
          <w:noProof/>
        </w:rPr>
        <w:fldChar w:fldCharType="begin"/>
      </w:r>
      <w:r>
        <w:rPr>
          <w:noProof/>
        </w:rPr>
        <w:instrText xml:space="preserve"> PAGEREF _Toc235767319 \h </w:instrText>
      </w:r>
      <w:r>
        <w:rPr>
          <w:noProof/>
        </w:rPr>
      </w:r>
      <w:r>
        <w:rPr>
          <w:noProof/>
        </w:rPr>
        <w:fldChar w:fldCharType="separate"/>
      </w:r>
      <w:r w:rsidR="00BD1C48">
        <w:rPr>
          <w:noProof/>
        </w:rPr>
        <w:t>35</w:t>
      </w:r>
      <w:r>
        <w:rPr>
          <w:noProof/>
        </w:rPr>
        <w:fldChar w:fldCharType="end"/>
      </w:r>
    </w:p>
    <w:p w14:paraId="0A75817F" w14:textId="77777777" w:rsidR="002F4D1A" w:rsidRDefault="002F4D1A">
      <w:pPr>
        <w:pStyle w:val="TOC4"/>
        <w:rPr>
          <w:noProof/>
        </w:rPr>
      </w:pPr>
    </w:p>
    <w:p w14:paraId="58F58B93" w14:textId="3DD73769" w:rsidR="002F4D1A" w:rsidRDefault="002F4D1A" w:rsidP="002F4D1A">
      <w:pPr>
        <w:pStyle w:val="TOCHeading"/>
        <w:rPr>
          <w:noProof/>
        </w:rPr>
      </w:pPr>
      <w:r>
        <w:rPr>
          <w:noProof/>
        </w:rPr>
        <w:t>Appendices</w:t>
      </w:r>
    </w:p>
    <w:p w14:paraId="2B6759CE" w14:textId="77777777" w:rsidR="00735A37" w:rsidRDefault="00735A37">
      <w:pPr>
        <w:pStyle w:val="TOC4"/>
        <w:rPr>
          <w:noProof/>
          <w:szCs w:val="24"/>
          <w:lang w:eastAsia="ja-JP"/>
        </w:rPr>
      </w:pPr>
      <w:r>
        <w:rPr>
          <w:noProof/>
        </w:rPr>
        <w:t>Appendix A: Sample CRC Job Description</w:t>
      </w:r>
      <w:r>
        <w:rPr>
          <w:noProof/>
        </w:rPr>
        <w:tab/>
      </w:r>
      <w:r>
        <w:rPr>
          <w:noProof/>
        </w:rPr>
        <w:fldChar w:fldCharType="begin"/>
      </w:r>
      <w:r>
        <w:rPr>
          <w:noProof/>
        </w:rPr>
        <w:instrText xml:space="preserve"> PAGEREF _Toc235767320 \h </w:instrText>
      </w:r>
      <w:r>
        <w:rPr>
          <w:noProof/>
        </w:rPr>
      </w:r>
      <w:r>
        <w:rPr>
          <w:noProof/>
        </w:rPr>
        <w:fldChar w:fldCharType="separate"/>
      </w:r>
      <w:r w:rsidR="00BD1C48">
        <w:rPr>
          <w:noProof/>
        </w:rPr>
        <w:t>36</w:t>
      </w:r>
      <w:r>
        <w:rPr>
          <w:noProof/>
        </w:rPr>
        <w:fldChar w:fldCharType="end"/>
      </w:r>
    </w:p>
    <w:p w14:paraId="36ED0BE1" w14:textId="77777777" w:rsidR="00735A37" w:rsidRDefault="00735A37">
      <w:pPr>
        <w:pStyle w:val="TOC4"/>
        <w:rPr>
          <w:noProof/>
          <w:szCs w:val="24"/>
          <w:lang w:eastAsia="ja-JP"/>
        </w:rPr>
      </w:pPr>
      <w:r>
        <w:rPr>
          <w:noProof/>
        </w:rPr>
        <w:t>Appendix B: Sample Consent Form for CRC Interview</w:t>
      </w:r>
      <w:r>
        <w:rPr>
          <w:noProof/>
        </w:rPr>
        <w:tab/>
      </w:r>
      <w:r>
        <w:rPr>
          <w:noProof/>
        </w:rPr>
        <w:fldChar w:fldCharType="begin"/>
      </w:r>
      <w:r>
        <w:rPr>
          <w:noProof/>
        </w:rPr>
        <w:instrText xml:space="preserve"> PAGEREF _Toc235767321 \h </w:instrText>
      </w:r>
      <w:r>
        <w:rPr>
          <w:noProof/>
        </w:rPr>
      </w:r>
      <w:r>
        <w:rPr>
          <w:noProof/>
        </w:rPr>
        <w:fldChar w:fldCharType="separate"/>
      </w:r>
      <w:r w:rsidR="00BD1C48">
        <w:rPr>
          <w:noProof/>
        </w:rPr>
        <w:t>37</w:t>
      </w:r>
      <w:r>
        <w:rPr>
          <w:noProof/>
        </w:rPr>
        <w:fldChar w:fldCharType="end"/>
      </w:r>
    </w:p>
    <w:p w14:paraId="3EED8620" w14:textId="77777777" w:rsidR="00735A37" w:rsidRDefault="00735A37">
      <w:pPr>
        <w:pStyle w:val="TOC4"/>
        <w:rPr>
          <w:noProof/>
          <w:szCs w:val="24"/>
          <w:lang w:eastAsia="ja-JP"/>
        </w:rPr>
      </w:pPr>
      <w:r>
        <w:rPr>
          <w:noProof/>
        </w:rPr>
        <w:t>Appendix C:  Sample Protocol to Give to CRC Prior to Hiring Interview</w:t>
      </w:r>
      <w:r>
        <w:rPr>
          <w:noProof/>
        </w:rPr>
        <w:tab/>
      </w:r>
      <w:r>
        <w:rPr>
          <w:noProof/>
        </w:rPr>
        <w:fldChar w:fldCharType="begin"/>
      </w:r>
      <w:r>
        <w:rPr>
          <w:noProof/>
        </w:rPr>
        <w:instrText xml:space="preserve"> PAGEREF _Toc235767322 \h </w:instrText>
      </w:r>
      <w:r>
        <w:rPr>
          <w:noProof/>
        </w:rPr>
      </w:r>
      <w:r>
        <w:rPr>
          <w:noProof/>
        </w:rPr>
        <w:fldChar w:fldCharType="separate"/>
      </w:r>
      <w:r w:rsidR="00BD1C48">
        <w:rPr>
          <w:noProof/>
        </w:rPr>
        <w:t>42</w:t>
      </w:r>
      <w:r>
        <w:rPr>
          <w:noProof/>
        </w:rPr>
        <w:fldChar w:fldCharType="end"/>
      </w:r>
    </w:p>
    <w:p w14:paraId="393F5171" w14:textId="77777777" w:rsidR="00735A37" w:rsidRDefault="00735A37">
      <w:pPr>
        <w:pStyle w:val="TOC4"/>
        <w:rPr>
          <w:noProof/>
          <w:szCs w:val="24"/>
          <w:lang w:eastAsia="ja-JP"/>
        </w:rPr>
      </w:pPr>
      <w:r>
        <w:rPr>
          <w:noProof/>
        </w:rPr>
        <w:t>Appendix D: Sample PCRC Clinical Research Coordinator Interview Questions</w:t>
      </w:r>
      <w:r>
        <w:rPr>
          <w:noProof/>
        </w:rPr>
        <w:tab/>
      </w:r>
      <w:r>
        <w:rPr>
          <w:noProof/>
        </w:rPr>
        <w:fldChar w:fldCharType="begin"/>
      </w:r>
      <w:r>
        <w:rPr>
          <w:noProof/>
        </w:rPr>
        <w:instrText xml:space="preserve"> PAGEREF _Toc235767323 \h </w:instrText>
      </w:r>
      <w:r>
        <w:rPr>
          <w:noProof/>
        </w:rPr>
      </w:r>
      <w:r>
        <w:rPr>
          <w:noProof/>
        </w:rPr>
        <w:fldChar w:fldCharType="separate"/>
      </w:r>
      <w:r w:rsidR="00BD1C48">
        <w:rPr>
          <w:noProof/>
        </w:rPr>
        <w:t>49</w:t>
      </w:r>
      <w:r>
        <w:rPr>
          <w:noProof/>
        </w:rPr>
        <w:fldChar w:fldCharType="end"/>
      </w:r>
    </w:p>
    <w:p w14:paraId="4D243165" w14:textId="77777777" w:rsidR="00735A37" w:rsidRDefault="00735A37">
      <w:pPr>
        <w:pStyle w:val="TOC4"/>
        <w:rPr>
          <w:noProof/>
          <w:szCs w:val="24"/>
          <w:lang w:eastAsia="ja-JP"/>
        </w:rPr>
      </w:pPr>
      <w:r>
        <w:rPr>
          <w:noProof/>
        </w:rPr>
        <w:t>Appendix E: CRC Checklist of Materials and Supplies</w:t>
      </w:r>
      <w:r>
        <w:rPr>
          <w:noProof/>
        </w:rPr>
        <w:tab/>
      </w:r>
      <w:r>
        <w:rPr>
          <w:noProof/>
        </w:rPr>
        <w:fldChar w:fldCharType="begin"/>
      </w:r>
      <w:r>
        <w:rPr>
          <w:noProof/>
        </w:rPr>
        <w:instrText xml:space="preserve"> PAGEREF _Toc235767324 \h </w:instrText>
      </w:r>
      <w:r>
        <w:rPr>
          <w:noProof/>
        </w:rPr>
      </w:r>
      <w:r>
        <w:rPr>
          <w:noProof/>
        </w:rPr>
        <w:fldChar w:fldCharType="separate"/>
      </w:r>
      <w:r w:rsidR="00BD1C48">
        <w:rPr>
          <w:noProof/>
        </w:rPr>
        <w:t>51</w:t>
      </w:r>
      <w:r>
        <w:rPr>
          <w:noProof/>
        </w:rPr>
        <w:fldChar w:fldCharType="end"/>
      </w:r>
    </w:p>
    <w:p w14:paraId="0087C544" w14:textId="77777777" w:rsidR="00735A37" w:rsidRDefault="00735A37">
      <w:pPr>
        <w:pStyle w:val="TOC4"/>
        <w:rPr>
          <w:noProof/>
          <w:szCs w:val="24"/>
          <w:lang w:eastAsia="ja-JP"/>
        </w:rPr>
      </w:pPr>
      <w:r>
        <w:rPr>
          <w:noProof/>
        </w:rPr>
        <w:t>Appendix F:  Typical Monday in a University setting: CRC tasks for the statin continuation trial</w:t>
      </w:r>
      <w:r>
        <w:rPr>
          <w:noProof/>
        </w:rPr>
        <w:tab/>
      </w:r>
      <w:r>
        <w:rPr>
          <w:noProof/>
        </w:rPr>
        <w:fldChar w:fldCharType="begin"/>
      </w:r>
      <w:r>
        <w:rPr>
          <w:noProof/>
        </w:rPr>
        <w:instrText xml:space="preserve"> PAGEREF _Toc235767325 \h </w:instrText>
      </w:r>
      <w:r>
        <w:rPr>
          <w:noProof/>
        </w:rPr>
      </w:r>
      <w:r>
        <w:rPr>
          <w:noProof/>
        </w:rPr>
        <w:fldChar w:fldCharType="separate"/>
      </w:r>
      <w:r w:rsidR="00BD1C48">
        <w:rPr>
          <w:noProof/>
        </w:rPr>
        <w:t>52</w:t>
      </w:r>
      <w:r>
        <w:rPr>
          <w:noProof/>
        </w:rPr>
        <w:fldChar w:fldCharType="end"/>
      </w:r>
    </w:p>
    <w:p w14:paraId="73A75F72" w14:textId="77777777" w:rsidR="00735A37" w:rsidRDefault="00735A37">
      <w:pPr>
        <w:pStyle w:val="TOC4"/>
        <w:rPr>
          <w:noProof/>
          <w:szCs w:val="24"/>
          <w:lang w:eastAsia="ja-JP"/>
        </w:rPr>
      </w:pPr>
      <w:r>
        <w:rPr>
          <w:noProof/>
        </w:rPr>
        <w:t>Appendix G: Stories from a nurse recruiter for the statin continuation vs. discontinuation study</w:t>
      </w:r>
      <w:r>
        <w:rPr>
          <w:noProof/>
        </w:rPr>
        <w:tab/>
      </w:r>
      <w:r>
        <w:rPr>
          <w:noProof/>
        </w:rPr>
        <w:fldChar w:fldCharType="begin"/>
      </w:r>
      <w:r>
        <w:rPr>
          <w:noProof/>
        </w:rPr>
        <w:instrText xml:space="preserve"> PAGEREF _Toc235767326 \h </w:instrText>
      </w:r>
      <w:r>
        <w:rPr>
          <w:noProof/>
        </w:rPr>
      </w:r>
      <w:r>
        <w:rPr>
          <w:noProof/>
        </w:rPr>
        <w:fldChar w:fldCharType="separate"/>
      </w:r>
      <w:r w:rsidR="00BD1C48">
        <w:rPr>
          <w:noProof/>
        </w:rPr>
        <w:t>53</w:t>
      </w:r>
      <w:r>
        <w:rPr>
          <w:noProof/>
        </w:rPr>
        <w:fldChar w:fldCharType="end"/>
      </w:r>
    </w:p>
    <w:p w14:paraId="77059CE3" w14:textId="77777777" w:rsidR="00735A37" w:rsidRDefault="00735A37">
      <w:pPr>
        <w:pStyle w:val="TOC4"/>
        <w:rPr>
          <w:noProof/>
          <w:szCs w:val="24"/>
          <w:lang w:eastAsia="ja-JP"/>
        </w:rPr>
      </w:pPr>
      <w:r>
        <w:rPr>
          <w:noProof/>
        </w:rPr>
        <w:t>Appendix H: Suggested Language / Hip Pocket Phrases for Various Participant Interactions</w:t>
      </w:r>
      <w:r>
        <w:rPr>
          <w:noProof/>
        </w:rPr>
        <w:tab/>
      </w:r>
      <w:r>
        <w:rPr>
          <w:noProof/>
        </w:rPr>
        <w:fldChar w:fldCharType="begin"/>
      </w:r>
      <w:r>
        <w:rPr>
          <w:noProof/>
        </w:rPr>
        <w:instrText xml:space="preserve"> PAGEREF _Toc235767327 \h </w:instrText>
      </w:r>
      <w:r>
        <w:rPr>
          <w:noProof/>
        </w:rPr>
      </w:r>
      <w:r>
        <w:rPr>
          <w:noProof/>
        </w:rPr>
        <w:fldChar w:fldCharType="separate"/>
      </w:r>
      <w:r w:rsidR="00BD1C48">
        <w:rPr>
          <w:noProof/>
        </w:rPr>
        <w:t>59</w:t>
      </w:r>
      <w:r>
        <w:rPr>
          <w:noProof/>
        </w:rPr>
        <w:fldChar w:fldCharType="end"/>
      </w:r>
    </w:p>
    <w:p w14:paraId="2D609B3D" w14:textId="77777777" w:rsidR="00735A37" w:rsidRDefault="00735A37">
      <w:pPr>
        <w:pStyle w:val="TOC4"/>
        <w:rPr>
          <w:noProof/>
          <w:szCs w:val="24"/>
          <w:lang w:eastAsia="ja-JP"/>
        </w:rPr>
      </w:pPr>
      <w:r>
        <w:rPr>
          <w:noProof/>
        </w:rPr>
        <w:t>Appendix I: Suggested Language To Accurately Assess Functional Status</w:t>
      </w:r>
      <w:r>
        <w:rPr>
          <w:noProof/>
        </w:rPr>
        <w:tab/>
      </w:r>
      <w:r>
        <w:rPr>
          <w:noProof/>
        </w:rPr>
        <w:fldChar w:fldCharType="begin"/>
      </w:r>
      <w:r>
        <w:rPr>
          <w:noProof/>
        </w:rPr>
        <w:instrText xml:space="preserve"> PAGEREF _Toc235767328 \h </w:instrText>
      </w:r>
      <w:r>
        <w:rPr>
          <w:noProof/>
        </w:rPr>
      </w:r>
      <w:r>
        <w:rPr>
          <w:noProof/>
        </w:rPr>
        <w:fldChar w:fldCharType="separate"/>
      </w:r>
      <w:r w:rsidR="00BD1C48">
        <w:rPr>
          <w:noProof/>
        </w:rPr>
        <w:t>62</w:t>
      </w:r>
      <w:r>
        <w:rPr>
          <w:noProof/>
        </w:rPr>
        <w:fldChar w:fldCharType="end"/>
      </w:r>
    </w:p>
    <w:p w14:paraId="570642F2" w14:textId="5B4A5CC2" w:rsidR="00D1770D" w:rsidRPr="00E10E33" w:rsidRDefault="004B1F1B">
      <w:pPr>
        <w:rPr>
          <w:b/>
        </w:rPr>
      </w:pPr>
      <w:r w:rsidRPr="00E10E33">
        <w:rPr>
          <w:sz w:val="23"/>
          <w:szCs w:val="23"/>
        </w:rPr>
        <w:fldChar w:fldCharType="end"/>
      </w:r>
      <w:r w:rsidR="00D1770D">
        <w:rPr>
          <w:b/>
          <w:bCs/>
          <w:sz w:val="20"/>
          <w:szCs w:val="20"/>
        </w:rPr>
        <w:br w:type="page"/>
      </w:r>
    </w:p>
    <w:p w14:paraId="1175720A" w14:textId="3559F484" w:rsidR="00A41996" w:rsidRDefault="00B168C4" w:rsidP="00A010BC">
      <w:pPr>
        <w:pStyle w:val="Introduction"/>
      </w:pPr>
      <w:bookmarkStart w:id="1" w:name="_Toc235767284"/>
      <w:r>
        <w:lastRenderedPageBreak/>
        <w:t>Introduction:</w:t>
      </w:r>
      <w:r w:rsidRPr="00B168C4">
        <w:t xml:space="preserve"> </w:t>
      </w:r>
      <w:r w:rsidRPr="007304F4">
        <w:tab/>
      </w:r>
      <w:r w:rsidR="007D7EA6" w:rsidRPr="007304F4">
        <w:t>Purpose and Setting Expectations</w:t>
      </w:r>
      <w:bookmarkEnd w:id="1"/>
    </w:p>
    <w:p w14:paraId="04769DFA" w14:textId="7D57CE21" w:rsidR="008A028A" w:rsidRDefault="007D7EA6" w:rsidP="006F2690">
      <w:pPr>
        <w:spacing w:before="200" w:after="120"/>
      </w:pPr>
      <w:r>
        <w:t>The purpose of this handbook</w:t>
      </w:r>
      <w:r w:rsidR="00A41996">
        <w:t xml:space="preserve"> is </w:t>
      </w:r>
      <w:r w:rsidR="0017332E">
        <w:t xml:space="preserve">to provide </w:t>
      </w:r>
      <w:r w:rsidR="00ED6E1B">
        <w:t xml:space="preserve">practical </w:t>
      </w:r>
      <w:r w:rsidR="0017332E">
        <w:t xml:space="preserve">information to clinical researchers, particularly those conducting research in palliative </w:t>
      </w:r>
      <w:r w:rsidR="007F5ACE">
        <w:t xml:space="preserve">and hospice </w:t>
      </w:r>
      <w:r w:rsidR="0017332E">
        <w:t>car</w:t>
      </w:r>
      <w:r w:rsidR="00923621">
        <w:t>e</w:t>
      </w:r>
      <w:r w:rsidR="00C95DD0">
        <w:t>.</w:t>
      </w:r>
      <w:r w:rsidR="00923621">
        <w:t xml:space="preserve"> </w:t>
      </w:r>
      <w:r w:rsidR="006A00B7">
        <w:t xml:space="preserve">While </w:t>
      </w:r>
      <w:r w:rsidR="0017332E">
        <w:t xml:space="preserve">many </w:t>
      </w:r>
      <w:r w:rsidR="00ED6E1B">
        <w:t>a</w:t>
      </w:r>
      <w:r w:rsidR="006A00B7">
        <w:t>spects of clinical research</w:t>
      </w:r>
      <w:r w:rsidR="00ED6E1B">
        <w:t xml:space="preserve"> are universal, </w:t>
      </w:r>
      <w:r w:rsidR="001C260F">
        <w:t xml:space="preserve">research involving people receiving </w:t>
      </w:r>
      <w:r w:rsidR="00ED6E1B">
        <w:t xml:space="preserve">palliative and end-of-life </w:t>
      </w:r>
      <w:r w:rsidR="006A00B7">
        <w:t xml:space="preserve">(PCEOL) </w:t>
      </w:r>
      <w:r w:rsidR="001C260F">
        <w:t xml:space="preserve">care </w:t>
      </w:r>
      <w:r w:rsidR="00885D73">
        <w:t>presents</w:t>
      </w:r>
      <w:r w:rsidR="001C260F">
        <w:t xml:space="preserve"> </w:t>
      </w:r>
      <w:r w:rsidR="006A00B7">
        <w:t xml:space="preserve">unique needs and </w:t>
      </w:r>
      <w:r w:rsidR="00885D73">
        <w:t>challenges</w:t>
      </w:r>
      <w:r w:rsidR="006A00B7">
        <w:t xml:space="preserve"> that can complicate and even hinder the ability to conduct quality research</w:t>
      </w:r>
      <w:r w:rsidR="008A0BEB">
        <w:t>.</w:t>
      </w:r>
      <w:r w:rsidR="00FD663D">
        <w:t xml:space="preserve"> </w:t>
      </w:r>
      <w:r w:rsidR="007F5ACE">
        <w:t>This handbook, which is based on experience of the Palliative Care Research Cooperative Group (PCRC), provides practical tips to facilitate successful conduct of PCEOL research.</w:t>
      </w:r>
    </w:p>
    <w:p w14:paraId="5EAF95FD" w14:textId="2C8BB2EA" w:rsidR="00B23C90" w:rsidRPr="00DB5917" w:rsidRDefault="00B23C90" w:rsidP="00312ED2">
      <w:pPr>
        <w:pStyle w:val="heading2redo"/>
      </w:pPr>
      <w:bookmarkStart w:id="2" w:name="_Toc235767285"/>
      <w:r w:rsidRPr="00DB5917">
        <w:t>Handbook Layout</w:t>
      </w:r>
      <w:bookmarkEnd w:id="2"/>
    </w:p>
    <w:p w14:paraId="2E6B71BE" w14:textId="47B8810C" w:rsidR="00FB7CB3" w:rsidRDefault="00FB7CB3" w:rsidP="006F2690">
      <w:pPr>
        <w:spacing w:before="200" w:after="120"/>
      </w:pPr>
      <w:r>
        <w:t>The handbook is primarily wr</w:t>
      </w:r>
      <w:r w:rsidR="002E0559">
        <w:t>itten for two audiences:  site</w:t>
      </w:r>
      <w:r w:rsidR="00507DC5">
        <w:t xml:space="preserve"> Principal Investigator</w:t>
      </w:r>
      <w:r w:rsidR="007F5ACE">
        <w:t>s</w:t>
      </w:r>
      <w:r w:rsidR="00507DC5">
        <w:t xml:space="preserve"> (</w:t>
      </w:r>
      <w:r>
        <w:t>PI</w:t>
      </w:r>
      <w:r w:rsidR="00507DC5">
        <w:t>)</w:t>
      </w:r>
      <w:r w:rsidR="00E72D0E">
        <w:t xml:space="preserve"> and </w:t>
      </w:r>
      <w:r>
        <w:t>clinical research coordinator</w:t>
      </w:r>
      <w:r w:rsidR="007F5ACE">
        <w:t>s</w:t>
      </w:r>
      <w:r w:rsidR="00507DC5">
        <w:t xml:space="preserve"> (CRC)</w:t>
      </w:r>
      <w:r>
        <w:t xml:space="preserve">.  While the sections of the handbook are related, each section is written as a stand alone resource from which the reader can find suggestions on how to approach a specific topic (e.g., hiring a CRC).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B7CB3" w:rsidRPr="00FB7CB3" w14:paraId="05B8862C" w14:textId="77777777" w:rsidTr="00C8014A">
        <w:tc>
          <w:tcPr>
            <w:tcW w:w="4788" w:type="dxa"/>
            <w:tcBorders>
              <w:bottom w:val="single" w:sz="4" w:space="0" w:color="auto"/>
            </w:tcBorders>
          </w:tcPr>
          <w:p w14:paraId="6AF762DB" w14:textId="77777777" w:rsidR="00FB7CB3" w:rsidRPr="00FB7CB3" w:rsidRDefault="00FB7CB3" w:rsidP="00A41996">
            <w:pPr>
              <w:rPr>
                <w:b/>
              </w:rPr>
            </w:pPr>
            <w:r w:rsidRPr="00FB7CB3">
              <w:rPr>
                <w:b/>
              </w:rPr>
              <w:t>Primary audience</w:t>
            </w:r>
          </w:p>
        </w:tc>
        <w:tc>
          <w:tcPr>
            <w:tcW w:w="4788" w:type="dxa"/>
            <w:tcBorders>
              <w:bottom w:val="single" w:sz="4" w:space="0" w:color="auto"/>
            </w:tcBorders>
          </w:tcPr>
          <w:p w14:paraId="2F986DC9" w14:textId="77777777" w:rsidR="00FB7CB3" w:rsidRPr="00FB7CB3" w:rsidRDefault="00FB7CB3" w:rsidP="00A41996">
            <w:pPr>
              <w:rPr>
                <w:b/>
              </w:rPr>
            </w:pPr>
            <w:r w:rsidRPr="00FB7CB3">
              <w:rPr>
                <w:b/>
              </w:rPr>
              <w:t>Section</w:t>
            </w:r>
          </w:p>
        </w:tc>
      </w:tr>
      <w:tr w:rsidR="00C67D61" w14:paraId="2A8F1544" w14:textId="77777777" w:rsidTr="00C8014A">
        <w:tc>
          <w:tcPr>
            <w:tcW w:w="4788" w:type="dxa"/>
            <w:tcBorders>
              <w:top w:val="single" w:sz="4" w:space="0" w:color="auto"/>
              <w:right w:val="single" w:sz="4" w:space="0" w:color="auto"/>
            </w:tcBorders>
          </w:tcPr>
          <w:p w14:paraId="13000AC6" w14:textId="77777777" w:rsidR="00C67D61" w:rsidRDefault="00C67D61" w:rsidP="00C8014A">
            <w:r>
              <w:t>Principal Investigators</w:t>
            </w:r>
          </w:p>
        </w:tc>
        <w:tc>
          <w:tcPr>
            <w:tcW w:w="4788" w:type="dxa"/>
            <w:tcBorders>
              <w:top w:val="single" w:sz="4" w:space="0" w:color="auto"/>
              <w:left w:val="single" w:sz="4" w:space="0" w:color="auto"/>
            </w:tcBorders>
          </w:tcPr>
          <w:p w14:paraId="03A9F7AB" w14:textId="14DB9C66" w:rsidR="00C67D61" w:rsidRDefault="00234083" w:rsidP="00C8014A">
            <w:hyperlink w:anchor="_Section_2:_The" w:history="1">
              <w:r w:rsidR="00C67D61" w:rsidRPr="007708A1">
                <w:rPr>
                  <w:rStyle w:val="Hyperlink"/>
                </w:rPr>
                <w:t>Sections 2</w:t>
              </w:r>
            </w:hyperlink>
            <w:r w:rsidR="00C67D61">
              <w:t xml:space="preserve"> and </w:t>
            </w:r>
            <w:hyperlink w:anchor="_Section_3:_" w:history="1">
              <w:r w:rsidR="00C67D61" w:rsidRPr="007708A1">
                <w:rPr>
                  <w:rStyle w:val="Hyperlink"/>
                </w:rPr>
                <w:t>3</w:t>
              </w:r>
            </w:hyperlink>
          </w:p>
        </w:tc>
      </w:tr>
      <w:tr w:rsidR="00FB7CB3" w14:paraId="4802EEA2" w14:textId="77777777" w:rsidTr="004D2080">
        <w:tc>
          <w:tcPr>
            <w:tcW w:w="4788" w:type="dxa"/>
            <w:tcBorders>
              <w:right w:val="single" w:sz="4" w:space="0" w:color="auto"/>
            </w:tcBorders>
          </w:tcPr>
          <w:p w14:paraId="4E2FA9BE" w14:textId="77777777" w:rsidR="00FB7CB3" w:rsidRDefault="00FB7CB3" w:rsidP="00A41996">
            <w:r>
              <w:t>All</w:t>
            </w:r>
          </w:p>
        </w:tc>
        <w:tc>
          <w:tcPr>
            <w:tcW w:w="4788" w:type="dxa"/>
            <w:tcBorders>
              <w:left w:val="single" w:sz="4" w:space="0" w:color="auto"/>
            </w:tcBorders>
          </w:tcPr>
          <w:p w14:paraId="158FC846" w14:textId="1BB53402" w:rsidR="00FB7CB3" w:rsidRDefault="00234083" w:rsidP="00A41996">
            <w:hyperlink w:anchor="_Section_1:_" w:history="1">
              <w:r w:rsidR="00C67D61" w:rsidRPr="007708A1">
                <w:rPr>
                  <w:rStyle w:val="Hyperlink"/>
                </w:rPr>
                <w:t>Section</w:t>
              </w:r>
              <w:r w:rsidR="000D05E2" w:rsidRPr="007708A1">
                <w:rPr>
                  <w:rStyle w:val="Hyperlink"/>
                </w:rPr>
                <w:t>s 1</w:t>
              </w:r>
            </w:hyperlink>
            <w:r w:rsidR="000D05E2">
              <w:t xml:space="preserve"> and</w:t>
            </w:r>
            <w:r w:rsidR="00C67D61">
              <w:t xml:space="preserve"> </w:t>
            </w:r>
            <w:hyperlink w:anchor="_Section_4:_" w:history="1">
              <w:r w:rsidR="00FB7CB3" w:rsidRPr="007708A1">
                <w:rPr>
                  <w:rStyle w:val="Hyperlink"/>
                </w:rPr>
                <w:t>4</w:t>
              </w:r>
            </w:hyperlink>
          </w:p>
        </w:tc>
      </w:tr>
      <w:tr w:rsidR="00FB7CB3" w14:paraId="5B5B92EF" w14:textId="77777777" w:rsidTr="004D2080">
        <w:tc>
          <w:tcPr>
            <w:tcW w:w="4788" w:type="dxa"/>
            <w:tcBorders>
              <w:bottom w:val="single" w:sz="4" w:space="0" w:color="auto"/>
              <w:right w:val="single" w:sz="4" w:space="0" w:color="auto"/>
            </w:tcBorders>
          </w:tcPr>
          <w:p w14:paraId="3389A873" w14:textId="77777777" w:rsidR="00FB7CB3" w:rsidRDefault="00FB7CB3" w:rsidP="00A41996">
            <w:r>
              <w:t>Clinical Research Coordinators</w:t>
            </w:r>
          </w:p>
        </w:tc>
        <w:tc>
          <w:tcPr>
            <w:tcW w:w="4788" w:type="dxa"/>
            <w:tcBorders>
              <w:left w:val="single" w:sz="4" w:space="0" w:color="auto"/>
              <w:bottom w:val="single" w:sz="4" w:space="0" w:color="auto"/>
            </w:tcBorders>
          </w:tcPr>
          <w:p w14:paraId="43101753" w14:textId="3A968F97" w:rsidR="00FB7CB3" w:rsidRDefault="00234083" w:rsidP="00A41996">
            <w:hyperlink w:anchor="_Section_5:_" w:history="1">
              <w:r w:rsidR="00FB7CB3" w:rsidRPr="007708A1">
                <w:rPr>
                  <w:rStyle w:val="Hyperlink"/>
                </w:rPr>
                <w:t>Sections 5 - 8</w:t>
              </w:r>
            </w:hyperlink>
          </w:p>
        </w:tc>
      </w:tr>
    </w:tbl>
    <w:p w14:paraId="227FA261" w14:textId="135CE50F" w:rsidR="00A010BC" w:rsidRDefault="00234083" w:rsidP="006F2690">
      <w:pPr>
        <w:spacing w:before="200" w:after="120"/>
      </w:pPr>
      <w:hyperlink w:anchor="_Section_2:_The_1" w:history="1">
        <w:r w:rsidR="008A028A" w:rsidRPr="007708A1">
          <w:rPr>
            <w:rStyle w:val="Hyperlink"/>
          </w:rPr>
          <w:t>Sections 2</w:t>
        </w:r>
        <w:r w:rsidR="00062B14" w:rsidRPr="007708A1">
          <w:rPr>
            <w:rStyle w:val="Hyperlink"/>
          </w:rPr>
          <w:t xml:space="preserve"> and 3</w:t>
        </w:r>
      </w:hyperlink>
      <w:r w:rsidR="00062B14">
        <w:t xml:space="preserve"> </w:t>
      </w:r>
      <w:r w:rsidR="00B23C90">
        <w:t>provide</w:t>
      </w:r>
      <w:r w:rsidR="00062B14">
        <w:t xml:space="preserve"> practical </w:t>
      </w:r>
      <w:r w:rsidR="008A028A">
        <w:t xml:space="preserve">suggestions and tools for identifying and hiring a CRC, </w:t>
      </w:r>
      <w:r w:rsidR="008A0BEB">
        <w:t xml:space="preserve">followed by </w:t>
      </w:r>
      <w:r w:rsidR="00062B14">
        <w:t xml:space="preserve">tips for </w:t>
      </w:r>
      <w:r w:rsidR="008A028A">
        <w:t xml:space="preserve">how to </w:t>
      </w:r>
      <w:r w:rsidR="00B23C90">
        <w:t xml:space="preserve">the PI can </w:t>
      </w:r>
      <w:r w:rsidR="008A028A">
        <w:t xml:space="preserve">best support the CRC throughout the </w:t>
      </w:r>
      <w:r w:rsidR="007F5ACE">
        <w:t xml:space="preserve">duration </w:t>
      </w:r>
      <w:r w:rsidR="008A028A">
        <w:t xml:space="preserve">of the research study.  </w:t>
      </w:r>
      <w:r w:rsidR="00990E00">
        <w:t xml:space="preserve">Referenced appendices are practical tools that can be </w:t>
      </w:r>
      <w:r w:rsidR="008A028A">
        <w:t>adapted and modified to fit your organizational requirements.</w:t>
      </w:r>
      <w:r w:rsidR="00062B14">
        <w:t xml:space="preserve"> </w:t>
      </w:r>
      <w:r w:rsidR="00990E00">
        <w:t xml:space="preserve"> Examples of topics addressed </w:t>
      </w:r>
      <w:r w:rsidR="00A010BC">
        <w:t>in Sections 2 and 3 include:</w:t>
      </w:r>
    </w:p>
    <w:p w14:paraId="46DD7436" w14:textId="30A23B2D" w:rsidR="00062B14" w:rsidRDefault="00B23C90" w:rsidP="00715A0C">
      <w:pPr>
        <w:pStyle w:val="numlistsec5"/>
      </w:pPr>
      <w:r>
        <w:t>Crafting</w:t>
      </w:r>
      <w:r w:rsidR="00062B14">
        <w:t xml:space="preserve"> a </w:t>
      </w:r>
      <w:r>
        <w:t xml:space="preserve">CRC </w:t>
      </w:r>
      <w:r w:rsidR="00062B14">
        <w:t xml:space="preserve">job description </w:t>
      </w:r>
      <w:r w:rsidR="00BA7F3C">
        <w:t xml:space="preserve">to attract the </w:t>
      </w:r>
      <w:r>
        <w:t>candidates</w:t>
      </w:r>
      <w:r w:rsidR="00BA7F3C">
        <w:t xml:space="preserve"> you need</w:t>
      </w:r>
    </w:p>
    <w:p w14:paraId="38C01F93" w14:textId="77777777" w:rsidR="00B23C90" w:rsidRDefault="00062B14" w:rsidP="00715A0C">
      <w:pPr>
        <w:pStyle w:val="numlistsec5"/>
      </w:pPr>
      <w:r>
        <w:t xml:space="preserve">Key skills </w:t>
      </w:r>
      <w:r w:rsidR="00B23C90">
        <w:t xml:space="preserve">(and how to identify them) </w:t>
      </w:r>
    </w:p>
    <w:p w14:paraId="3D8820B8" w14:textId="77777777" w:rsidR="00062B14" w:rsidRDefault="00B23C90" w:rsidP="00715A0C">
      <w:pPr>
        <w:pStyle w:val="numlistsec5"/>
      </w:pPr>
      <w:r>
        <w:t xml:space="preserve">Sample </w:t>
      </w:r>
      <w:r w:rsidR="00062B14">
        <w:t>interview questi</w:t>
      </w:r>
      <w:r>
        <w:t>ons and methods for assessing</w:t>
      </w:r>
      <w:r w:rsidR="00062B14">
        <w:t xml:space="preserve"> </w:t>
      </w:r>
      <w:r w:rsidR="00990E00">
        <w:t xml:space="preserve">CRC </w:t>
      </w:r>
      <w:r w:rsidR="00062B14">
        <w:t>skills</w:t>
      </w:r>
      <w:r>
        <w:t xml:space="preserve"> during an interview</w:t>
      </w:r>
    </w:p>
    <w:p w14:paraId="2A5C1646" w14:textId="77777777" w:rsidR="00062B14" w:rsidRDefault="00062B14" w:rsidP="00715A0C">
      <w:pPr>
        <w:pStyle w:val="numlistsec5"/>
      </w:pPr>
      <w:r>
        <w:t>Establishing and recognizing the symbiotic relationship of the PI and the CRC</w:t>
      </w:r>
    </w:p>
    <w:p w14:paraId="123DA749" w14:textId="4459D0C3" w:rsidR="00B23C90" w:rsidRDefault="00062B14" w:rsidP="00715A0C">
      <w:pPr>
        <w:pStyle w:val="numlistsec5"/>
      </w:pPr>
      <w:r>
        <w:t xml:space="preserve">Identifying and providing </w:t>
      </w:r>
      <w:r w:rsidR="00B23C90">
        <w:t>necessary tools to the research team to support the research goals</w:t>
      </w:r>
    </w:p>
    <w:p w14:paraId="6460C1CC" w14:textId="2449AD4A" w:rsidR="00B23C90" w:rsidRDefault="00234083" w:rsidP="00833CD3">
      <w:pPr>
        <w:spacing w:before="120" w:after="200"/>
      </w:pPr>
      <w:hyperlink w:anchor="_Section_4:__1" w:history="1">
        <w:r w:rsidR="00C67D61" w:rsidRPr="007708A1">
          <w:rPr>
            <w:rStyle w:val="Hyperlink"/>
          </w:rPr>
          <w:t xml:space="preserve">Section </w:t>
        </w:r>
        <w:r w:rsidR="00062B14" w:rsidRPr="007708A1">
          <w:rPr>
            <w:rStyle w:val="Hyperlink"/>
          </w:rPr>
          <w:t>4</w:t>
        </w:r>
      </w:hyperlink>
      <w:r w:rsidR="00062B14">
        <w:t xml:space="preserve"> </w:t>
      </w:r>
      <w:r w:rsidR="00B23C90">
        <w:t xml:space="preserve">discusses the importance and necessity </w:t>
      </w:r>
      <w:r w:rsidR="007F5ACE">
        <w:t>of</w:t>
      </w:r>
      <w:r w:rsidR="00B23C90">
        <w:t xml:space="preserve"> build</w:t>
      </w:r>
      <w:r w:rsidR="007F5ACE">
        <w:t>ing</w:t>
      </w:r>
      <w:r w:rsidR="00B23C90">
        <w:t xml:space="preserve"> and maintain</w:t>
      </w:r>
      <w:r w:rsidR="007F5ACE">
        <w:t>ing</w:t>
      </w:r>
      <w:r w:rsidR="00B23C90">
        <w:t xml:space="preserve"> </w:t>
      </w:r>
      <w:r w:rsidR="00195B0B">
        <w:t xml:space="preserve">networks </w:t>
      </w:r>
      <w:r w:rsidR="00B23C90">
        <w:t>systems and processes</w:t>
      </w:r>
      <w:r w:rsidR="00990E00">
        <w:t xml:space="preserve"> </w:t>
      </w:r>
      <w:r w:rsidR="00195B0B">
        <w:t xml:space="preserve">with colleagues </w:t>
      </w:r>
      <w:r w:rsidR="00990E00">
        <w:t>within and outside of your organization</w:t>
      </w:r>
      <w:r w:rsidR="00B23C90">
        <w:t xml:space="preserve">.  Relationship building </w:t>
      </w:r>
      <w:r w:rsidR="00990E00">
        <w:t xml:space="preserve">requires the commitment of and investment by </w:t>
      </w:r>
      <w:r w:rsidR="00B23C90">
        <w:t>both the PI and the CRC.  Specifically:</w:t>
      </w:r>
    </w:p>
    <w:p w14:paraId="6EF7AB0A" w14:textId="77777777" w:rsidR="00990E00" w:rsidRDefault="00C67D61" w:rsidP="00DA4779">
      <w:pPr>
        <w:pStyle w:val="numlistsec5"/>
        <w:numPr>
          <w:ilvl w:val="0"/>
          <w:numId w:val="29"/>
        </w:numPr>
      </w:pPr>
      <w:r>
        <w:t>How to leverage existing</w:t>
      </w:r>
      <w:r w:rsidR="00B23C90">
        <w:t xml:space="preserve"> professional relationships to inform and promote your research study</w:t>
      </w:r>
    </w:p>
    <w:p w14:paraId="2E69891B" w14:textId="77777777" w:rsidR="00B23C90" w:rsidRDefault="00C67D61" w:rsidP="00DA4779">
      <w:pPr>
        <w:pStyle w:val="numlistsec5"/>
        <w:numPr>
          <w:ilvl w:val="0"/>
          <w:numId w:val="29"/>
        </w:numPr>
      </w:pPr>
      <w:r>
        <w:lastRenderedPageBreak/>
        <w:t xml:space="preserve">Tips for getting </w:t>
      </w:r>
      <w:r w:rsidR="00B23C90">
        <w:t>leadership support</w:t>
      </w:r>
      <w:r>
        <w:t xml:space="preserve"> and buy in</w:t>
      </w:r>
      <w:r w:rsidR="00B23C90">
        <w:t xml:space="preserve"> </w:t>
      </w:r>
    </w:p>
    <w:p w14:paraId="668A14DE" w14:textId="6CA3FC6E" w:rsidR="00062B14" w:rsidRDefault="00BA7F3C" w:rsidP="00DA4779">
      <w:pPr>
        <w:pStyle w:val="numlistsec5"/>
        <w:numPr>
          <w:ilvl w:val="0"/>
          <w:numId w:val="29"/>
        </w:numPr>
      </w:pPr>
      <w:r>
        <w:t>Suggestions on processes that lay the groundwork for conducting research</w:t>
      </w:r>
    </w:p>
    <w:p w14:paraId="340635A0" w14:textId="6A180949" w:rsidR="004D2080" w:rsidRDefault="00062B14" w:rsidP="00F47FE1">
      <w:pPr>
        <w:spacing w:before="240" w:after="240"/>
      </w:pPr>
      <w:r>
        <w:t xml:space="preserve">Sections 5 – 8 focus on the work conducted by the CRC.  </w:t>
      </w:r>
      <w:r w:rsidR="004D2080">
        <w:t>Examples of areas covered:</w:t>
      </w:r>
    </w:p>
    <w:p w14:paraId="6D440141" w14:textId="77777777" w:rsidR="004D2080" w:rsidRDefault="004D2080" w:rsidP="00DA4779">
      <w:pPr>
        <w:pStyle w:val="numlistsec5"/>
        <w:numPr>
          <w:ilvl w:val="0"/>
          <w:numId w:val="31"/>
        </w:numPr>
      </w:pPr>
      <w:r>
        <w:t>Tips for approaching potential study participants and family members</w:t>
      </w:r>
    </w:p>
    <w:p w14:paraId="64F11B6A" w14:textId="77777777" w:rsidR="004D2080" w:rsidRDefault="004D2080" w:rsidP="00715A0C">
      <w:pPr>
        <w:pStyle w:val="numlistsec5"/>
      </w:pPr>
      <w:r>
        <w:t>Scripts for providing informed consent</w:t>
      </w:r>
    </w:p>
    <w:p w14:paraId="10B594A4" w14:textId="77777777" w:rsidR="004D2080" w:rsidRDefault="004D2080" w:rsidP="00DA4779">
      <w:pPr>
        <w:pStyle w:val="numlistsec5"/>
        <w:numPr>
          <w:ilvl w:val="0"/>
          <w:numId w:val="29"/>
        </w:numPr>
      </w:pPr>
      <w:r>
        <w:t>Strategies to establish and build rapport and trust with research participants</w:t>
      </w:r>
    </w:p>
    <w:p w14:paraId="211416F8" w14:textId="77777777" w:rsidR="00062B14" w:rsidRDefault="004D2080" w:rsidP="00DA4779">
      <w:pPr>
        <w:pStyle w:val="numlistsec5"/>
        <w:numPr>
          <w:ilvl w:val="0"/>
          <w:numId w:val="29"/>
        </w:numPr>
      </w:pPr>
      <w:r>
        <w:t>Potential pitfalls while recruiting and how to overcome them</w:t>
      </w:r>
    </w:p>
    <w:p w14:paraId="1DE8557C" w14:textId="19C624A3" w:rsidR="008F51DA" w:rsidRDefault="008F51DA" w:rsidP="006F2690">
      <w:pPr>
        <w:spacing w:before="200"/>
      </w:pPr>
      <w:r>
        <w:t xml:space="preserve">When </w:t>
      </w:r>
      <w:r w:rsidR="007F5ACE">
        <w:t xml:space="preserve">referring </w:t>
      </w:r>
      <w:r>
        <w:t xml:space="preserve">to the CRC, </w:t>
      </w:r>
      <w:r w:rsidR="002D059F">
        <w:t xml:space="preserve">PI, or study participant, </w:t>
      </w:r>
      <w:r w:rsidR="00B029D7">
        <w:t xml:space="preserve">we </w:t>
      </w:r>
      <w:r w:rsidR="005846E9">
        <w:t xml:space="preserve">will use s/he and her/him </w:t>
      </w:r>
      <w:r w:rsidR="00E37410">
        <w:t>throughout the handbook</w:t>
      </w:r>
      <w:r w:rsidR="00B71E62">
        <w:t xml:space="preserve"> to improve readability.</w:t>
      </w:r>
      <w:r w:rsidR="00FD663D">
        <w:t xml:space="preserve"> </w:t>
      </w:r>
    </w:p>
    <w:p w14:paraId="08C9BACD" w14:textId="6178360A" w:rsidR="00580429" w:rsidRDefault="00885D73" w:rsidP="00833CD3">
      <w:pPr>
        <w:spacing w:before="200"/>
      </w:pPr>
      <w:r>
        <w:t>Our</w:t>
      </w:r>
      <w:r w:rsidR="00580429">
        <w:t xml:space="preserve"> hope is that</w:t>
      </w:r>
      <w:r w:rsidR="002D059F">
        <w:t xml:space="preserve"> this </w:t>
      </w:r>
      <w:r w:rsidR="00923621">
        <w:t xml:space="preserve">handbook will be </w:t>
      </w:r>
      <w:r w:rsidR="002D059F">
        <w:t xml:space="preserve">a living document -- </w:t>
      </w:r>
      <w:r w:rsidR="00B62C1C">
        <w:t xml:space="preserve">added to and improved </w:t>
      </w:r>
      <w:r w:rsidR="003F1659">
        <w:t xml:space="preserve">upon </w:t>
      </w:r>
      <w:r w:rsidR="00580429">
        <w:t>over time with additional tips</w:t>
      </w:r>
      <w:r w:rsidR="00923621">
        <w:t>,</w:t>
      </w:r>
      <w:r w:rsidR="00580429">
        <w:t xml:space="preserve"> </w:t>
      </w:r>
      <w:r w:rsidR="00923621">
        <w:t>strategies</w:t>
      </w:r>
      <w:r w:rsidR="00E0103E">
        <w:t>,</w:t>
      </w:r>
      <w:r w:rsidR="00923621">
        <w:t xml:space="preserve"> </w:t>
      </w:r>
      <w:r w:rsidR="00580429">
        <w:t>and nuggets of wisdom</w:t>
      </w:r>
      <w:r w:rsidR="008A16C7">
        <w:t xml:space="preserve"> as we </w:t>
      </w:r>
      <w:r w:rsidR="00B029D7">
        <w:t>expand the PCRC to include more individuals, disciplines, perspectives</w:t>
      </w:r>
      <w:r w:rsidR="007F5ACE">
        <w:t xml:space="preserve"> and studies</w:t>
      </w:r>
      <w:r w:rsidR="00B029D7">
        <w:t xml:space="preserve">. </w:t>
      </w:r>
    </w:p>
    <w:p w14:paraId="0047A21D" w14:textId="5BBDF9A5" w:rsidR="00580429" w:rsidRPr="007304F4" w:rsidRDefault="006961BC" w:rsidP="00312ED2">
      <w:pPr>
        <w:pStyle w:val="heading2redo"/>
      </w:pPr>
      <w:bookmarkStart w:id="3" w:name="_Toc235767286"/>
      <w:r w:rsidRPr="007304F4">
        <w:t>Methods</w:t>
      </w:r>
      <w:bookmarkEnd w:id="3"/>
    </w:p>
    <w:p w14:paraId="7057B8D7" w14:textId="165B7DE9" w:rsidR="00FD7F24" w:rsidRDefault="00FD7F24" w:rsidP="006F2690">
      <w:pPr>
        <w:spacing w:after="200"/>
      </w:pPr>
      <w:r>
        <w:t xml:space="preserve">This handbook is the product </w:t>
      </w:r>
      <w:r w:rsidR="002D059F">
        <w:t>of five</w:t>
      </w:r>
      <w:r w:rsidR="008A16C7">
        <w:t xml:space="preserve"> surveys </w:t>
      </w:r>
      <w:r w:rsidR="002D059F">
        <w:t>conducted by the lead author</w:t>
      </w:r>
      <w:r w:rsidR="006961BC">
        <w:t xml:space="preserve"> (R</w:t>
      </w:r>
      <w:r w:rsidR="00F07C50">
        <w:t>E</w:t>
      </w:r>
      <w:r w:rsidR="006961BC">
        <w:t>B)</w:t>
      </w:r>
      <w:r w:rsidR="002D059F">
        <w:t xml:space="preserve"> with CRCs at </w:t>
      </w:r>
      <w:r w:rsidR="00B029D7">
        <w:t xml:space="preserve">study </w:t>
      </w:r>
      <w:r w:rsidR="002D059F">
        <w:t xml:space="preserve">sites involved in the first randomized controlled trial </w:t>
      </w:r>
      <w:r w:rsidR="00885D73">
        <w:t>conducted b</w:t>
      </w:r>
      <w:r w:rsidR="00C95DD0">
        <w:t>y</w:t>
      </w:r>
      <w:r w:rsidR="002D059F">
        <w:t xml:space="preserve"> the Palliative Care Research Cooperative (PCRC). </w:t>
      </w:r>
      <w:r w:rsidR="001A1DED">
        <w:t xml:space="preserve">The second author </w:t>
      </w:r>
      <w:r w:rsidR="006961BC">
        <w:t>(M</w:t>
      </w:r>
      <w:r w:rsidR="00E72D0E">
        <w:t>B</w:t>
      </w:r>
      <w:r w:rsidR="006961BC">
        <w:t xml:space="preserve">M), an experienced CRC, </w:t>
      </w:r>
      <w:r w:rsidR="001A1DED">
        <w:t>was interviewed over three sessions</w:t>
      </w:r>
      <w:r w:rsidR="006961BC">
        <w:t>;</w:t>
      </w:r>
      <w:r w:rsidR="001A1DED">
        <w:t xml:space="preserve"> the majority of the content of this handbook is based on her insights and contributions.</w:t>
      </w:r>
      <w:r w:rsidR="00C972AA">
        <w:t xml:space="preserve"> </w:t>
      </w:r>
    </w:p>
    <w:p w14:paraId="1E03E6B5" w14:textId="42F6C2B9" w:rsidR="00947784" w:rsidRDefault="002D059F" w:rsidP="006F2690">
      <w:pPr>
        <w:spacing w:before="200" w:after="200"/>
      </w:pPr>
      <w:r>
        <w:t>Over 100 pages of transcribed notes were reviewed using the tenets of grounded theory.  Themes and main points were identified</w:t>
      </w:r>
      <w:r w:rsidR="008653C9">
        <w:t>, synthesized</w:t>
      </w:r>
      <w:r>
        <w:t xml:space="preserve"> and </w:t>
      </w:r>
      <w:r w:rsidR="008653C9">
        <w:t>analyzed</w:t>
      </w:r>
      <w:r w:rsidR="00507DC5">
        <w:t xml:space="preserve"> </w:t>
      </w:r>
      <w:r>
        <w:t xml:space="preserve">to form the handbook.  </w:t>
      </w:r>
      <w:r w:rsidR="00BA7F3C">
        <w:t xml:space="preserve">It </w:t>
      </w:r>
      <w:r w:rsidR="00BD4FD9">
        <w:t>i</w:t>
      </w:r>
      <w:r>
        <w:t xml:space="preserve">s </w:t>
      </w:r>
      <w:r w:rsidR="008653C9">
        <w:t>designed to be</w:t>
      </w:r>
      <w:r w:rsidR="000624A2">
        <w:t xml:space="preserve"> a useful, accessible, down-to-earth </w:t>
      </w:r>
      <w:r w:rsidR="00BD4FD9">
        <w:t>tool</w:t>
      </w:r>
      <w:r w:rsidR="000624A2">
        <w:t xml:space="preserve"> for use in the trenches.  The appendices </w:t>
      </w:r>
      <w:r w:rsidR="00BD4FD9">
        <w:t xml:space="preserve">are designed </w:t>
      </w:r>
      <w:r w:rsidR="000624A2">
        <w:t xml:space="preserve">to facilitate operationalizing the concepts and suggestions </w:t>
      </w:r>
      <w:r w:rsidR="006F2690">
        <w:rPr>
          <w:noProof/>
        </w:rPr>
        <mc:AlternateContent>
          <mc:Choice Requires="wps">
            <w:drawing>
              <wp:anchor distT="0" distB="0" distL="114300" distR="114300" simplePos="0" relativeHeight="251745280" behindDoc="0" locked="1" layoutInCell="1" allowOverlap="1" wp14:anchorId="71A5A1C3" wp14:editId="3A8898E3">
                <wp:simplePos x="0" y="0"/>
                <wp:positionH relativeFrom="column">
                  <wp:posOffset>0</wp:posOffset>
                </wp:positionH>
                <wp:positionV relativeFrom="paragraph">
                  <wp:posOffset>1137920</wp:posOffset>
                </wp:positionV>
                <wp:extent cx="6057900" cy="1828800"/>
                <wp:effectExtent l="50800" t="25400" r="88900" b="101600"/>
                <wp:wrapThrough wrapText="bothSides">
                  <wp:wrapPolygon edited="0">
                    <wp:start x="-181" y="-300"/>
                    <wp:lineTo x="-181" y="22500"/>
                    <wp:lineTo x="21826" y="22500"/>
                    <wp:lineTo x="21826" y="-300"/>
                    <wp:lineTo x="-181" y="-300"/>
                  </wp:wrapPolygon>
                </wp:wrapThrough>
                <wp:docPr id="64" name="Rectangle 64"/>
                <wp:cNvGraphicFramePr/>
                <a:graphic xmlns:a="http://schemas.openxmlformats.org/drawingml/2006/main">
                  <a:graphicData uri="http://schemas.microsoft.com/office/word/2010/wordprocessingShape">
                    <wps:wsp>
                      <wps:cNvSpPr/>
                      <wps:spPr>
                        <a:xfrm>
                          <a:off x="0" y="0"/>
                          <a:ext cx="6057900" cy="1828800"/>
                        </a:xfrm>
                        <a:prstGeom prst="rect">
                          <a:avLst/>
                        </a:prstGeom>
                        <a:solidFill>
                          <a:schemeClr val="accent5">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27BFF937" w14:textId="77777777" w:rsidR="00C50FE9" w:rsidRPr="003F476E" w:rsidRDefault="00C50FE9" w:rsidP="003F476E">
                            <w:pPr>
                              <w:spacing w:after="80"/>
                              <w:ind w:left="180"/>
                              <w:rPr>
                                <w:b/>
                                <w:color w:val="660066"/>
                              </w:rPr>
                            </w:pPr>
                            <w:r w:rsidRPr="003F476E">
                              <w:rPr>
                                <w:b/>
                                <w:color w:val="660066"/>
                              </w:rPr>
                              <w:t>Acknowledgements</w:t>
                            </w:r>
                          </w:p>
                          <w:p w14:paraId="283F6C0B" w14:textId="77777777" w:rsidR="00C50FE9" w:rsidRPr="003F476E" w:rsidRDefault="00C50FE9" w:rsidP="003F476E">
                            <w:pPr>
                              <w:spacing w:after="120"/>
                              <w:ind w:left="180"/>
                              <w:rPr>
                                <w:color w:val="660066"/>
                              </w:rPr>
                            </w:pPr>
                            <w:r w:rsidRPr="003F476E">
                              <w:rPr>
                                <w:color w:val="660066"/>
                              </w:rPr>
                              <w:t xml:space="preserve">We would like to thank the National Institute of Nursing Research for their generous funding of the Palliative Care Research Cooperative (Grant Number: </w:t>
                            </w:r>
                            <w:r w:rsidRPr="003F476E">
                              <w:rPr>
                                <w:rFonts w:cs="Calibri"/>
                                <w:color w:val="660066"/>
                              </w:rPr>
                              <w:t>1UC4 NR012584)</w:t>
                            </w:r>
                            <w:r w:rsidRPr="003F476E">
                              <w:rPr>
                                <w:color w:val="660066"/>
                              </w:rPr>
                              <w:t>, and for supporting our work and progress in palliative care and end of life (PCEOL) research.</w:t>
                            </w:r>
                          </w:p>
                          <w:p w14:paraId="457123C7" w14:textId="5D11ECBF" w:rsidR="00C50FE9" w:rsidRPr="003F476E" w:rsidRDefault="00C50FE9" w:rsidP="003F476E">
                            <w:pPr>
                              <w:spacing w:after="1720"/>
                              <w:ind w:left="180"/>
                            </w:pPr>
                            <w:r w:rsidRPr="003F476E">
                              <w:rPr>
                                <w:color w:val="660066"/>
                              </w:rPr>
                              <w:t xml:space="preserve"> The authors also would like to thank Kathryn Wessell and Kelly O’Daniel Onyenwoke from the University of North Carolina Chapel Hill, and Lisa Massie and Jennifer Short from Four Seasons Compassion for Life in Flat Rock, North Carolina for their invaluable insights and contributions.</w:t>
                            </w:r>
                            <w:r w:rsidRPr="003F476E">
                              <w:t xml:space="preserve"> </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5A1C3" id="Rectangle 64" o:spid="_x0000_s1026" style="position:absolute;margin-left:0;margin-top:89.6pt;width:477pt;height:2in;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" fillcolor="#92cddc [1944]" strokecolor="#4579b8 [3044]">
                <v:shadow on="t" color="black" opacity="22937f" origin=",.5" offset="0,.63889mm"/>
                <v:textbox inset="6e-5mm">
                  <w:txbxContent>
                    <w:p w14:paraId="27BFF937" w14:textId="77777777" w:rsidR="00C50FE9" w:rsidRPr="003F476E" w:rsidRDefault="00C50FE9" w:rsidP="003F476E">
                      <w:pPr>
                        <w:spacing w:after="80"/>
                        <w:ind w:left="180"/>
                        <w:rPr>
                          <w:b/>
                          <w:color w:val="660066"/>
                        </w:rPr>
                      </w:pPr>
                      <w:r w:rsidRPr="003F476E">
                        <w:rPr>
                          <w:b/>
                          <w:color w:val="660066"/>
                        </w:rPr>
                        <w:t>Acknowledgements</w:t>
                      </w:r>
                    </w:p>
                    <w:p w14:paraId="283F6C0B" w14:textId="77777777" w:rsidR="00C50FE9" w:rsidRPr="003F476E" w:rsidRDefault="00C50FE9" w:rsidP="003F476E">
                      <w:pPr>
                        <w:spacing w:after="120"/>
                        <w:ind w:left="180"/>
                        <w:rPr>
                          <w:color w:val="660066"/>
                        </w:rPr>
                      </w:pPr>
                      <w:r w:rsidRPr="003F476E">
                        <w:rPr>
                          <w:color w:val="660066"/>
                        </w:rPr>
                        <w:t xml:space="preserve">We would like to thank the National Institute of Nursing Research for their generous funding of the Palliative Care Research Cooperative (Grant Number: </w:t>
                      </w:r>
                      <w:r w:rsidRPr="003F476E">
                        <w:rPr>
                          <w:rFonts w:cs="Calibri"/>
                          <w:color w:val="660066"/>
                        </w:rPr>
                        <w:t>1UC4 NR012584)</w:t>
                      </w:r>
                      <w:r w:rsidRPr="003F476E">
                        <w:rPr>
                          <w:color w:val="660066"/>
                        </w:rPr>
                        <w:t>, and for supporting our work and progress in palliative care and end of life (PCEOL) research.</w:t>
                      </w:r>
                    </w:p>
                    <w:p w14:paraId="457123C7" w14:textId="5D11ECBF" w:rsidR="00C50FE9" w:rsidRPr="003F476E" w:rsidRDefault="00C50FE9" w:rsidP="003F476E">
                      <w:pPr>
                        <w:spacing w:after="1720"/>
                        <w:ind w:left="180"/>
                      </w:pPr>
                      <w:r w:rsidRPr="003F476E">
                        <w:rPr>
                          <w:color w:val="660066"/>
                        </w:rPr>
                        <w:t xml:space="preserve"> The authors also would like to thank Kathryn Wessell and Kelly O’Daniel Onyenwoke from the University of North Carolina Chapel Hill, and Lisa Massie and Jennifer Short from Four Seasons Compassion for Life in Flat Rock, North Carolina for their invaluable insights and contributions.</w:t>
                      </w:r>
                      <w:r w:rsidRPr="003F476E">
                        <w:t xml:space="preserve"> </w:t>
                      </w:r>
                    </w:p>
                  </w:txbxContent>
                </v:textbox>
                <w10:wrap type="through"/>
                <w10:anchorlock/>
              </v:rect>
            </w:pict>
          </mc:Fallback>
        </mc:AlternateContent>
      </w:r>
      <w:r w:rsidR="000624A2">
        <w:t xml:space="preserve">provided throughout the handbook, and </w:t>
      </w:r>
      <w:r w:rsidR="00BD4FD9">
        <w:t>can</w:t>
      </w:r>
      <w:r w:rsidR="000624A2">
        <w:t xml:space="preserve"> be viewed as a toolkit for CRC hiring, orientation, and training.</w:t>
      </w:r>
      <w:r w:rsidR="00BA7F3C">
        <w:t xml:space="preserve"> </w:t>
      </w:r>
    </w:p>
    <w:p w14:paraId="0F990FF9" w14:textId="77777777" w:rsidR="00833CD3" w:rsidRDefault="00833CD3" w:rsidP="006F2690">
      <w:pPr>
        <w:spacing w:before="200" w:after="200"/>
      </w:pPr>
    </w:p>
    <w:p w14:paraId="5484F421" w14:textId="77777777" w:rsidR="00634224" w:rsidRDefault="00634224" w:rsidP="00A010BC">
      <w:pPr>
        <w:spacing w:before="240" w:after="240"/>
        <w:sectPr w:rsidR="00634224" w:rsidSect="00B57864">
          <w:footerReference w:type="default" r:id="rId13"/>
          <w:footerReference w:type="first" r:id="rId14"/>
          <w:pgSz w:w="12240" w:h="15840"/>
          <w:pgMar w:top="1152" w:right="1296" w:bottom="1152" w:left="1296" w:header="720" w:footer="1008" w:gutter="0"/>
          <w:pgNumType w:fmt="lowerRoman" w:start="1"/>
          <w:cols w:space="720"/>
          <w:titlePg/>
          <w:docGrid w:linePitch="360"/>
        </w:sectPr>
      </w:pPr>
    </w:p>
    <w:p w14:paraId="2C11735A" w14:textId="204EC335" w:rsidR="00CF13A1" w:rsidRDefault="00C17F40" w:rsidP="006F2690">
      <w:pPr>
        <w:pStyle w:val="Heading1"/>
      </w:pPr>
      <w:bookmarkStart w:id="4" w:name="_Section_1:_"/>
      <w:bookmarkStart w:id="5" w:name="_Toc235767287"/>
      <w:bookmarkEnd w:id="4"/>
      <w:r>
        <w:lastRenderedPageBreak/>
        <w:t>Section 1:</w:t>
      </w:r>
      <w:r w:rsidRPr="00C17F40">
        <w:t xml:space="preserve"> </w:t>
      </w:r>
      <w:r w:rsidRPr="007304F4">
        <w:tab/>
      </w:r>
      <w:r w:rsidR="00D0623C" w:rsidRPr="007304F4">
        <w:t>Opportunities and The Importance of</w:t>
      </w:r>
      <w:r w:rsidR="002E0559" w:rsidRPr="007304F4">
        <w:t xml:space="preserve"> </w:t>
      </w:r>
      <w:r w:rsidR="007132DE" w:rsidRPr="007304F4">
        <w:t xml:space="preserve">Palliative Care </w:t>
      </w:r>
      <w:r w:rsidR="002E0559" w:rsidRPr="007304F4">
        <w:t>and End of</w:t>
      </w:r>
      <w:r w:rsidR="00D0623C" w:rsidRPr="007304F4">
        <w:t xml:space="preserve"> Life (PCEOL) Research</w:t>
      </w:r>
      <w:bookmarkEnd w:id="5"/>
    </w:p>
    <w:p w14:paraId="0EAC2424" w14:textId="099C3F2A" w:rsidR="005A05F9" w:rsidRPr="005A05F9" w:rsidRDefault="005A05F9" w:rsidP="00BD5C59">
      <w:pPr>
        <w:tabs>
          <w:tab w:val="left" w:pos="432"/>
        </w:tabs>
        <w:autoSpaceDE w:val="0"/>
        <w:autoSpaceDN w:val="0"/>
        <w:adjustRightInd w:val="0"/>
        <w:spacing w:after="240"/>
        <w:rPr>
          <w:rFonts w:cs="Arial"/>
        </w:rPr>
      </w:pPr>
      <w:r w:rsidRPr="005A05F9">
        <w:rPr>
          <w:rFonts w:cs="Arial"/>
        </w:rPr>
        <w:t xml:space="preserve">The Palliative Care Research Cooperative (PCRC) was established in 2010, with foundational funding from the National Institute of Nursing Research that started in January 2011 (NINR; UC4NR012584). The PCRC’s overarching goals are to: (1) advance the evidence base underlying, and thus the quality of, palliative care and end-of-life (PCEOL) care; and (2) improve the science of cooperative group research. Thus, a central purpose is to facilitate—through a well-functioning cooperative group—the conduct of collaborative, rigorous, multisite PCEOL research studies. PCRC studies are intended to efficiently generate new knowledge that can be used to improve care and outcomes of PCEOL populations. </w:t>
      </w:r>
    </w:p>
    <w:p w14:paraId="2C84AFB6" w14:textId="17EFD609" w:rsidR="005A05F9" w:rsidRPr="005A05F9" w:rsidRDefault="005A05F9" w:rsidP="00BD5C59">
      <w:pPr>
        <w:autoSpaceDE w:val="0"/>
        <w:autoSpaceDN w:val="0"/>
        <w:adjustRightInd w:val="0"/>
        <w:spacing w:after="240"/>
        <w:rPr>
          <w:rFonts w:cs="Arial"/>
        </w:rPr>
      </w:pPr>
      <w:r w:rsidRPr="005A05F9">
        <w:rPr>
          <w:rFonts w:cs="Arial"/>
        </w:rPr>
        <w:t>Specific aims of the initial PCRC grant were to: (1) build a national cooperative group for PCEOL research; (2) demonstrate the feasibility of the cooperative group and enable its evaluation and improvement by conducting a pilot randomized trial examining a question of current relevance to PCEOL clinical practice; and, (3) develop generalizable and scalable methods for assessing the cooperative group’s function and effectiveness.</w:t>
      </w:r>
    </w:p>
    <w:p w14:paraId="1AEC436B" w14:textId="52597F74" w:rsidR="00C1079E" w:rsidRDefault="006961BC" w:rsidP="00BD5C59">
      <w:pPr>
        <w:spacing w:after="240"/>
      </w:pPr>
      <w:r>
        <w:t xml:space="preserve">Through conduct of </w:t>
      </w:r>
      <w:r w:rsidR="00C1079E">
        <w:t>the first PCRC randomized controlled trial (RCT), we were afforded the opportunity to design and build a cooperative infrast</w:t>
      </w:r>
      <w:r w:rsidR="00380C57">
        <w:t xml:space="preserve">ructure from the ground up while </w:t>
      </w:r>
      <w:r w:rsidR="00C1079E">
        <w:t>concurrently implement</w:t>
      </w:r>
      <w:r w:rsidR="00380C57">
        <w:t>ing</w:t>
      </w:r>
      <w:r w:rsidR="00C1079E">
        <w:t xml:space="preserve"> a multi-site research protocol.  These p</w:t>
      </w:r>
      <w:r w:rsidR="00787158">
        <w:t>ast three years have provided numerous</w:t>
      </w:r>
      <w:r w:rsidR="00C1079E">
        <w:t xml:space="preserve"> learning opportunities!  We are pleased to share </w:t>
      </w:r>
      <w:r w:rsidR="00380C57">
        <w:t xml:space="preserve">our tips to Site PIs who hire, mentor, and support clinical research coordinators (CRCs), and give practical advice and tools to CRCs in the trenches who do the important work </w:t>
      </w:r>
      <w:r w:rsidR="00787158">
        <w:t>enrolling</w:t>
      </w:r>
      <w:r w:rsidR="00380C57">
        <w:t xml:space="preserve"> research participants</w:t>
      </w:r>
      <w:r w:rsidR="00787158">
        <w:t xml:space="preserve"> to meet the study objectives</w:t>
      </w:r>
      <w:r w:rsidR="00380C57">
        <w:t>.</w:t>
      </w:r>
      <w:r w:rsidR="00C1079E">
        <w:t xml:space="preserve"> </w:t>
      </w:r>
    </w:p>
    <w:p w14:paraId="73B96078" w14:textId="261A2288" w:rsidR="00380C57" w:rsidRDefault="00C1079E" w:rsidP="00A010BC">
      <w:pPr>
        <w:spacing w:after="240"/>
      </w:pPr>
      <w:r>
        <w:t xml:space="preserve">We </w:t>
      </w:r>
      <w:r w:rsidR="00380C57">
        <w:t xml:space="preserve">welcome the opportunity to learn from, share, and refine work completed to date so that we can improve and inform clinical practice and future research.  We see this iterative process of evaluation/refinement/re-evaluation as a key component to learning.  We are grateful to be in a community that embraces these ideals and recognizes </w:t>
      </w:r>
      <w:r w:rsidR="0043125D">
        <w:t>that in creating a culture of learning we are able to continue to truly move the science forward.</w:t>
      </w:r>
      <w:r w:rsidR="00A010BC">
        <w:t xml:space="preserve"> </w:t>
      </w:r>
    </w:p>
    <w:p w14:paraId="0EC124FC" w14:textId="744F9DDD" w:rsidR="00D0623C" w:rsidRPr="005A05F9" w:rsidRDefault="00D0623C" w:rsidP="00D0623C">
      <w:pPr>
        <w:sectPr w:rsidR="00D0623C" w:rsidRPr="005A05F9" w:rsidSect="00B57864">
          <w:footerReference w:type="default" r:id="rId15"/>
          <w:pgSz w:w="12240" w:h="15840"/>
          <w:pgMar w:top="1440" w:right="1440" w:bottom="1440" w:left="1440" w:header="720" w:footer="1152" w:gutter="0"/>
          <w:pgNumType w:start="1"/>
          <w:cols w:space="720"/>
          <w:docGrid w:linePitch="360"/>
        </w:sectPr>
      </w:pPr>
    </w:p>
    <w:p w14:paraId="6A7CAABC" w14:textId="4348CA6F" w:rsidR="008D2196" w:rsidRDefault="008E6714" w:rsidP="00ED0E62">
      <w:pPr>
        <w:pStyle w:val="Heading1"/>
      </w:pPr>
      <w:bookmarkStart w:id="6" w:name="_Section_2:_The"/>
      <w:bookmarkStart w:id="7" w:name="_Section_2:_The_1"/>
      <w:bookmarkStart w:id="8" w:name="_Toc235767288"/>
      <w:bookmarkEnd w:id="6"/>
      <w:bookmarkEnd w:id="7"/>
      <w:r w:rsidRPr="007304F4">
        <w:lastRenderedPageBreak/>
        <w:t>Section 2</w:t>
      </w:r>
      <w:r w:rsidR="005109C2" w:rsidRPr="007304F4">
        <w:t>:</w:t>
      </w:r>
      <w:r w:rsidR="005109C2" w:rsidRPr="007304F4">
        <w:tab/>
      </w:r>
      <w:r w:rsidR="00C918A8" w:rsidRPr="007304F4">
        <w:t>The Critical Role of the Clinical Research Coordinator</w:t>
      </w:r>
      <w:r w:rsidR="00B45D23" w:rsidRPr="007304F4">
        <w:t>:</w:t>
      </w:r>
      <w:r w:rsidR="00C918A8" w:rsidRPr="007304F4">
        <w:t xml:space="preserve"> </w:t>
      </w:r>
      <w:r w:rsidR="008D2196" w:rsidRPr="007304F4">
        <w:t xml:space="preserve">Identifying </w:t>
      </w:r>
      <w:r w:rsidR="00C918A8" w:rsidRPr="007304F4">
        <w:t xml:space="preserve">and </w:t>
      </w:r>
      <w:r w:rsidR="00B45D23" w:rsidRPr="007304F4">
        <w:t>H</w:t>
      </w:r>
      <w:r w:rsidR="00C918A8" w:rsidRPr="007304F4">
        <w:t xml:space="preserve">iring </w:t>
      </w:r>
      <w:r w:rsidR="00B45D23" w:rsidRPr="007304F4">
        <w:t>the R</w:t>
      </w:r>
      <w:r w:rsidR="003F476E">
        <w:t>ight P</w:t>
      </w:r>
      <w:r w:rsidR="00E0103E" w:rsidRPr="007304F4">
        <w:t>erson for the J</w:t>
      </w:r>
      <w:r w:rsidR="008D2196" w:rsidRPr="007304F4">
        <w:t>ob</w:t>
      </w:r>
      <w:bookmarkEnd w:id="8"/>
      <w:r w:rsidR="008D2196" w:rsidRPr="007304F4">
        <w:t xml:space="preserve"> </w:t>
      </w:r>
    </w:p>
    <w:p w14:paraId="0EAD70F2" w14:textId="5791458A" w:rsidR="00B45D23" w:rsidRDefault="00A41996" w:rsidP="00465140">
      <w:pPr>
        <w:spacing w:before="240" w:after="240"/>
      </w:pPr>
      <w:r>
        <w:t xml:space="preserve">Clinical research is wide and varied, depending on the subject matter, the research question(s) being asked, the design of the protocol, and the settings in which it is conducted.  Ethnographies, case studies, randomized controlled trials, drug registries, </w:t>
      </w:r>
      <w:r w:rsidR="001C260F">
        <w:t xml:space="preserve">and </w:t>
      </w:r>
      <w:r>
        <w:t>prospective chart review</w:t>
      </w:r>
      <w:r w:rsidR="00C918A8">
        <w:t>s</w:t>
      </w:r>
      <w:r>
        <w:t xml:space="preserve"> are just a few of the types of research conducted in the clinical setting.</w:t>
      </w:r>
      <w:r w:rsidR="00465140">
        <w:t xml:space="preserve"> </w:t>
      </w:r>
    </w:p>
    <w:p w14:paraId="75C4A7DE" w14:textId="24C55246" w:rsidR="008D2196" w:rsidRDefault="00C918A8" w:rsidP="00465140">
      <w:pPr>
        <w:spacing w:before="240" w:after="240"/>
      </w:pPr>
      <w:r>
        <w:t xml:space="preserve">At first glance, the tasks of a research coordinator </w:t>
      </w:r>
      <w:r w:rsidR="00507DC5">
        <w:t xml:space="preserve">may </w:t>
      </w:r>
      <w:r>
        <w:t xml:space="preserve">seem pretty straightforward – </w:t>
      </w:r>
      <w:r w:rsidR="00507DC5">
        <w:t xml:space="preserve">s/he needs to </w:t>
      </w:r>
      <w:r>
        <w:t xml:space="preserve">know the research protocol, identify and approach potential research participants, explain the study to her/him, obtain informed consent, ask applicable research questions provided on standard case report forms, document answers, </w:t>
      </w:r>
      <w:r w:rsidR="007D6C1C">
        <w:t xml:space="preserve">and </w:t>
      </w:r>
      <w:r>
        <w:t>e</w:t>
      </w:r>
      <w:r w:rsidR="00D96325">
        <w:t>nter responses in</w:t>
      </w:r>
      <w:r w:rsidR="007D6C1C">
        <w:t>to</w:t>
      </w:r>
      <w:r w:rsidR="00D96325">
        <w:t xml:space="preserve"> a database.   However, in delving deeper into the nuances of the job, it becomes clear that </w:t>
      </w:r>
      <w:r>
        <w:t xml:space="preserve">this position is complicated, multi-faceted, and requires a unique skill set. </w:t>
      </w:r>
    </w:p>
    <w:p w14:paraId="63868EA5" w14:textId="0CCB9777" w:rsidR="00F02D1C" w:rsidRDefault="004B59E1" w:rsidP="00A41996">
      <w:r>
        <w:t>The</w:t>
      </w:r>
      <w:r w:rsidR="00CF5CCA">
        <w:t xml:space="preserve"> research study</w:t>
      </w:r>
      <w:r>
        <w:t xml:space="preserve"> design will determine </w:t>
      </w:r>
      <w:r w:rsidR="007D6C1C">
        <w:t xml:space="preserve">what skills are </w:t>
      </w:r>
      <w:r w:rsidR="001C260F">
        <w:t>necessary</w:t>
      </w:r>
      <w:r w:rsidR="007D6C1C">
        <w:t xml:space="preserve">. </w:t>
      </w:r>
      <w:r>
        <w:t xml:space="preserve"> </w:t>
      </w:r>
      <w:r w:rsidR="00B55CE8">
        <w:t xml:space="preserve">For example, a </w:t>
      </w:r>
      <w:r w:rsidR="00C54F0C">
        <w:t xml:space="preserve">study design that includes a </w:t>
      </w:r>
      <w:r w:rsidR="00B55CE8">
        <w:t xml:space="preserve">retrospective chart review requires skills such as attention to detail, familiarity with clinical terminology / codes, and the ability to see patterns when reviewing </w:t>
      </w:r>
      <w:r w:rsidR="00C54F0C">
        <w:t xml:space="preserve">a large amount of </w:t>
      </w:r>
      <w:r w:rsidR="00B55CE8">
        <w:t xml:space="preserve">information.  These </w:t>
      </w:r>
      <w:r w:rsidR="003469EB">
        <w:t xml:space="preserve">skills </w:t>
      </w:r>
      <w:r w:rsidR="00B55CE8">
        <w:t xml:space="preserve">are markedly different </w:t>
      </w:r>
      <w:r w:rsidR="00C54F0C">
        <w:t xml:space="preserve">skills </w:t>
      </w:r>
      <w:r w:rsidR="003469EB">
        <w:t xml:space="preserve">from those required in a study needing </w:t>
      </w:r>
      <w:r w:rsidR="00B55CE8">
        <w:t xml:space="preserve">frequent and ongoing contact with study participants and their family members. </w:t>
      </w:r>
      <w:r w:rsidR="007D6C1C">
        <w:t xml:space="preserve">  By taking the time at the outset to thoroughly and carefully evaluate t</w:t>
      </w:r>
      <w:r w:rsidR="003469EB">
        <w:t xml:space="preserve">he needs of the study, compared to </w:t>
      </w:r>
      <w:r w:rsidR="00A73125">
        <w:t>what the candidate(s)</w:t>
      </w:r>
      <w:r w:rsidR="00C54F0C">
        <w:t xml:space="preserve"> can and do offer, and </w:t>
      </w:r>
      <w:r w:rsidR="007D6C1C">
        <w:t>determining</w:t>
      </w:r>
      <w:r w:rsidR="00A73125">
        <w:t xml:space="preserve"> </w:t>
      </w:r>
      <w:r w:rsidR="007D6C1C">
        <w:t>i</w:t>
      </w:r>
      <w:r w:rsidR="003469EB">
        <w:t xml:space="preserve">f these two are harmonious will </w:t>
      </w:r>
      <w:r w:rsidR="007D6C1C">
        <w:t>increase the probability of success.</w:t>
      </w:r>
    </w:p>
    <w:p w14:paraId="7E011711" w14:textId="797E5ECC" w:rsidR="00047EFB" w:rsidRDefault="00F02D1C" w:rsidP="002F4D1A">
      <w:pPr>
        <w:pStyle w:val="heading2redo"/>
        <w:numPr>
          <w:ilvl w:val="0"/>
          <w:numId w:val="73"/>
        </w:numPr>
      </w:pPr>
      <w:bookmarkStart w:id="9" w:name="_Toc235767289"/>
      <w:r w:rsidRPr="007304F4">
        <w:t xml:space="preserve">Preparing for the </w:t>
      </w:r>
      <w:r w:rsidRPr="004F4726">
        <w:t>interview</w:t>
      </w:r>
      <w:r w:rsidR="00FD7F24" w:rsidRPr="007304F4">
        <w:t xml:space="preserve"> – </w:t>
      </w:r>
      <w:r w:rsidR="00CF5CCA" w:rsidRPr="007304F4">
        <w:t>Needs assessment</w:t>
      </w:r>
      <w:bookmarkEnd w:id="9"/>
    </w:p>
    <w:p w14:paraId="0A72C2FA" w14:textId="261DBF59" w:rsidR="00A73125" w:rsidRDefault="003469EB" w:rsidP="00465140">
      <w:pPr>
        <w:spacing w:before="240" w:after="240"/>
      </w:pPr>
      <w:r>
        <w:t xml:space="preserve">While </w:t>
      </w:r>
      <w:r w:rsidR="007D6C1C">
        <w:t>i</w:t>
      </w:r>
      <w:r w:rsidR="00C600F4">
        <w:t xml:space="preserve">dentification of the specific skills necessary for </w:t>
      </w:r>
      <w:r w:rsidR="00CF6E7A">
        <w:t xml:space="preserve">the </w:t>
      </w:r>
      <w:r w:rsidR="00C600F4">
        <w:t>study is</w:t>
      </w:r>
      <w:r>
        <w:t xml:space="preserve"> a crucial first step, </w:t>
      </w:r>
      <w:r w:rsidR="007D6C1C">
        <w:t xml:space="preserve">we </w:t>
      </w:r>
      <w:r w:rsidR="00A73125">
        <w:t>are cognizant of the pushes and pulls that PIs face</w:t>
      </w:r>
      <w:r>
        <w:t xml:space="preserve"> when staffing research studies and the</w:t>
      </w:r>
      <w:r w:rsidR="00A73125">
        <w:t xml:space="preserve"> many factors that influence the hiring and retention of staff.   For example, funding a full-time CRC for one study may not be feasible due to budget restrictions, resulting in a </w:t>
      </w:r>
      <w:r w:rsidR="00CF5CCA">
        <w:t xml:space="preserve">staff </w:t>
      </w:r>
      <w:r w:rsidR="00A73125">
        <w:t>person being assigned to mult</w:t>
      </w:r>
      <w:r w:rsidR="00CF5CCA">
        <w:t xml:space="preserve">iple studies.  </w:t>
      </w:r>
      <w:r w:rsidR="007D6C1C">
        <w:t>Couple that with the natural ebb and flow of research study activities (</w:t>
      </w:r>
      <w:r w:rsidR="00A73125">
        <w:t>periods</w:t>
      </w:r>
      <w:r w:rsidR="007D6C1C">
        <w:t xml:space="preserve"> of high intensity and activity /</w:t>
      </w:r>
      <w:r w:rsidR="00A73125">
        <w:t xml:space="preserve"> periods </w:t>
      </w:r>
      <w:r w:rsidR="00CF5CCA">
        <w:t>requiring fewer</w:t>
      </w:r>
      <w:r w:rsidR="00A73125">
        <w:t xml:space="preserve"> resources</w:t>
      </w:r>
      <w:r w:rsidR="007D6C1C">
        <w:t xml:space="preserve">), and there may be times where two or more studies require </w:t>
      </w:r>
      <w:r w:rsidR="00BD5C59">
        <w:t xml:space="preserve">significant </w:t>
      </w:r>
      <w:r w:rsidR="007D6C1C">
        <w:t xml:space="preserve">CRC time.  In turn, this may put more stress on the CRC, who will </w:t>
      </w:r>
      <w:r w:rsidR="00E04167">
        <w:t>need the support and assistanc</w:t>
      </w:r>
      <w:r w:rsidR="00CF5CCA">
        <w:t>e from the entire research team</w:t>
      </w:r>
      <w:r w:rsidR="007D6C1C">
        <w:t>(s)</w:t>
      </w:r>
      <w:r w:rsidR="00CF5CCA">
        <w:t xml:space="preserve"> to ensure </w:t>
      </w:r>
      <w:r w:rsidR="007D6C1C">
        <w:t xml:space="preserve">none of </w:t>
      </w:r>
      <w:r w:rsidR="00CF5CCA">
        <w:t>project</w:t>
      </w:r>
      <w:r w:rsidR="007D6C1C">
        <w:t>s suffer, tasks don’t fall t</w:t>
      </w:r>
      <w:r>
        <w:t>hrough the cracks, and staff</w:t>
      </w:r>
      <w:r w:rsidR="007D6C1C">
        <w:t xml:space="preserve"> don’t experience burn out.</w:t>
      </w:r>
    </w:p>
    <w:p w14:paraId="0ADEF159" w14:textId="4E7B7635" w:rsidR="00F02D1C" w:rsidRDefault="00744FDF" w:rsidP="00C50FE9">
      <w:pPr>
        <w:keepNext/>
        <w:keepLines/>
        <w:spacing w:before="240" w:after="240"/>
      </w:pPr>
      <w:r>
        <w:lastRenderedPageBreak/>
        <w:t>If you are considering hiring a CRC, prior to writing a job description, posting the job announcement, or scheduling interviews, you may want to ask yourself these types of questions.</w:t>
      </w:r>
    </w:p>
    <w:p w14:paraId="28E43377" w14:textId="771D01E8" w:rsidR="00C600F4" w:rsidRPr="00347561" w:rsidRDefault="00C600F4" w:rsidP="00C50FE9">
      <w:pPr>
        <w:pStyle w:val="numlistsec5"/>
        <w:keepNext/>
        <w:keepLines/>
        <w:numPr>
          <w:ilvl w:val="0"/>
          <w:numId w:val="44"/>
        </w:numPr>
      </w:pPr>
      <w:r w:rsidRPr="00347561">
        <w:t>Will th</w:t>
      </w:r>
      <w:r w:rsidR="00235198" w:rsidRPr="00347561">
        <w:t>is study require frequent participant</w:t>
      </w:r>
      <w:r w:rsidRPr="00347561">
        <w:t xml:space="preserve"> interaction?  If so, will </w:t>
      </w:r>
      <w:r w:rsidR="00CF6E7A" w:rsidRPr="00347561">
        <w:t>interaction</w:t>
      </w:r>
      <w:r w:rsidRPr="00347561">
        <w:t xml:space="preserve"> be face-to-face?  Telephone?  A combination?</w:t>
      </w:r>
    </w:p>
    <w:p w14:paraId="55971FF7" w14:textId="60A5CDF1" w:rsidR="00C600F4" w:rsidRPr="00347561" w:rsidRDefault="00C600F4" w:rsidP="001D53E9">
      <w:pPr>
        <w:pStyle w:val="numlistsec5"/>
      </w:pPr>
      <w:r w:rsidRPr="00347561">
        <w:t xml:space="preserve">How will the data be collected?  </w:t>
      </w:r>
      <w:r w:rsidR="00744FDF" w:rsidRPr="00347561">
        <w:t>(Probe: P</w:t>
      </w:r>
      <w:r w:rsidRPr="00347561">
        <w:t>aper</w:t>
      </w:r>
      <w:r w:rsidR="00744FDF" w:rsidRPr="00347561">
        <w:t xml:space="preserve"> case report forms</w:t>
      </w:r>
      <w:r w:rsidRPr="00347561">
        <w:t>? PDA? Laptop?</w:t>
      </w:r>
      <w:r w:rsidR="00744FDF" w:rsidRPr="00347561">
        <w:t>)</w:t>
      </w:r>
    </w:p>
    <w:p w14:paraId="53DA7D34" w14:textId="77777777" w:rsidR="00744FDF" w:rsidRPr="00347561" w:rsidRDefault="00C600F4" w:rsidP="001D53E9">
      <w:pPr>
        <w:pStyle w:val="numlistsec5"/>
      </w:pPr>
      <w:r w:rsidRPr="00347561">
        <w:t xml:space="preserve">How much data </w:t>
      </w:r>
      <w:r w:rsidR="00CF6E7A" w:rsidRPr="00347561">
        <w:t>will be</w:t>
      </w:r>
      <w:r w:rsidR="00B45D23" w:rsidRPr="00347561">
        <w:t xml:space="preserve"> </w:t>
      </w:r>
      <w:r w:rsidRPr="00347561">
        <w:t>collect</w:t>
      </w:r>
      <w:r w:rsidR="00CF6E7A" w:rsidRPr="00347561">
        <w:t>ed</w:t>
      </w:r>
      <w:r w:rsidRPr="00347561">
        <w:t xml:space="preserve"> at each time point?  </w:t>
      </w:r>
      <w:r w:rsidR="00894DFD" w:rsidRPr="00347561">
        <w:t xml:space="preserve"> </w:t>
      </w:r>
    </w:p>
    <w:p w14:paraId="21B2285D" w14:textId="000207E4" w:rsidR="00C600F4" w:rsidRPr="00347561" w:rsidRDefault="00894DFD" w:rsidP="001D53E9">
      <w:pPr>
        <w:pStyle w:val="numlistsec5"/>
      </w:pPr>
      <w:r w:rsidRPr="00347561">
        <w:t>How many steps are involved in putting together the data collection instruments for each time</w:t>
      </w:r>
      <w:r w:rsidR="003D10F5" w:rsidRPr="00347561">
        <w:t xml:space="preserve"> </w:t>
      </w:r>
      <w:r w:rsidRPr="00347561">
        <w:t xml:space="preserve">point?  (Probe: is it </w:t>
      </w:r>
      <w:r w:rsidR="00CF6E7A" w:rsidRPr="00347561">
        <w:t>complex</w:t>
      </w:r>
      <w:r w:rsidRPr="00347561">
        <w:t>?  Straightforward?)</w:t>
      </w:r>
    </w:p>
    <w:p w14:paraId="4AC34543" w14:textId="39D49F32" w:rsidR="00C600F4" w:rsidRPr="00347561" w:rsidRDefault="00744FDF" w:rsidP="001D53E9">
      <w:pPr>
        <w:pStyle w:val="numlistsec5"/>
      </w:pPr>
      <w:r w:rsidRPr="00347561">
        <w:t xml:space="preserve">What type of education / certification is needed to be successful in this position?  Why? </w:t>
      </w:r>
      <w:r w:rsidR="00894DFD" w:rsidRPr="00347561">
        <w:t>(Probe: do they need to have a clini</w:t>
      </w:r>
      <w:r w:rsidR="001C260F" w:rsidRPr="00347561">
        <w:t xml:space="preserve">cal degree? </w:t>
      </w:r>
      <w:r w:rsidR="0035601D" w:rsidRPr="00347561">
        <w:t xml:space="preserve">Clinical Research </w:t>
      </w:r>
      <w:r w:rsidR="001C260F" w:rsidRPr="00347561">
        <w:t>certification</w:t>
      </w:r>
      <w:r w:rsidR="0035601D" w:rsidRPr="00347561">
        <w:t xml:space="preserve"> such as </w:t>
      </w:r>
      <w:r w:rsidR="00B45D23" w:rsidRPr="00347561">
        <w:t>Society of Clinical Research Associates [SOCRA]?</w:t>
      </w:r>
      <w:r w:rsidR="00894DFD" w:rsidRPr="00347561">
        <w:t>)</w:t>
      </w:r>
      <w:r w:rsidR="00AF0D81" w:rsidRPr="00347561">
        <w:t xml:space="preserve"> </w:t>
      </w:r>
    </w:p>
    <w:p w14:paraId="4044EE23" w14:textId="68F55AB1" w:rsidR="00C600F4" w:rsidRPr="00347561" w:rsidRDefault="00C600F4" w:rsidP="001D53E9">
      <w:pPr>
        <w:pStyle w:val="numlistsec5"/>
      </w:pPr>
      <w:r w:rsidRPr="00347561">
        <w:t>Do you exp</w:t>
      </w:r>
      <w:r w:rsidR="000F0D99" w:rsidRPr="00347561">
        <w:t>ect the CRC to enter the data s</w:t>
      </w:r>
      <w:r w:rsidR="00744FDF" w:rsidRPr="00347561">
        <w:t>/</w:t>
      </w:r>
      <w:r w:rsidRPr="00347561">
        <w:t xml:space="preserve">he collects or will </w:t>
      </w:r>
      <w:r w:rsidR="003D10F5" w:rsidRPr="00347561">
        <w:t xml:space="preserve">this task be </w:t>
      </w:r>
      <w:r w:rsidR="00CF6E7A" w:rsidRPr="00347561">
        <w:t>delegated</w:t>
      </w:r>
      <w:r w:rsidR="003D10F5" w:rsidRPr="00347561">
        <w:t>?</w:t>
      </w:r>
      <w:r w:rsidR="004E2FCB" w:rsidRPr="00347561">
        <w:t xml:space="preserve">  (Probe for detail-oriented, multi-tasking capabilities)</w:t>
      </w:r>
    </w:p>
    <w:p w14:paraId="27A5203B" w14:textId="77777777" w:rsidR="00744FDF" w:rsidRPr="00347561" w:rsidRDefault="00C600F4" w:rsidP="001D53E9">
      <w:pPr>
        <w:pStyle w:val="numlistsec5"/>
      </w:pPr>
      <w:r w:rsidRPr="00347561">
        <w:t xml:space="preserve">How much independence do you want to afford the CRC?  </w:t>
      </w:r>
    </w:p>
    <w:p w14:paraId="0F79EAAA" w14:textId="77777777" w:rsidR="00744FDF" w:rsidRPr="00347561" w:rsidRDefault="00894DFD" w:rsidP="001D53E9">
      <w:pPr>
        <w:pStyle w:val="numlistsec5"/>
      </w:pPr>
      <w:r w:rsidRPr="00347561">
        <w:t xml:space="preserve">What is your style of management?  </w:t>
      </w:r>
    </w:p>
    <w:p w14:paraId="2F70838A" w14:textId="532C2232" w:rsidR="00C600F4" w:rsidRPr="00347561" w:rsidRDefault="003D10F5" w:rsidP="001D53E9">
      <w:pPr>
        <w:pStyle w:val="numlistsec5"/>
      </w:pPr>
      <w:r w:rsidRPr="00347561">
        <w:t>How would you characterize the</w:t>
      </w:r>
      <w:r w:rsidR="00894DFD" w:rsidRPr="00347561">
        <w:t xml:space="preserve"> work environment at your organization?</w:t>
      </w:r>
      <w:r w:rsidR="00AF0D81" w:rsidRPr="00347561">
        <w:t xml:space="preserve"> </w:t>
      </w:r>
    </w:p>
    <w:p w14:paraId="0A732246" w14:textId="77777777" w:rsidR="00894DFD" w:rsidRPr="00347561" w:rsidRDefault="00D4735A" w:rsidP="001D53E9">
      <w:pPr>
        <w:pStyle w:val="numlistsec5"/>
      </w:pPr>
      <w:r w:rsidRPr="00347561">
        <w:t>How important is it for this person to understand medical terminology</w:t>
      </w:r>
      <w:r w:rsidR="003F1659" w:rsidRPr="00347561">
        <w:t xml:space="preserve"> or know</w:t>
      </w:r>
      <w:r w:rsidRPr="00347561">
        <w:t xml:space="preserve"> </w:t>
      </w:r>
      <w:r w:rsidR="003D10F5" w:rsidRPr="00347561">
        <w:t>h</w:t>
      </w:r>
      <w:r w:rsidRPr="00347561">
        <w:t xml:space="preserve">ow a hospital / hospice / doctor’s office is run?  </w:t>
      </w:r>
    </w:p>
    <w:p w14:paraId="74F6E690" w14:textId="6398AA2C" w:rsidR="00151733" w:rsidRDefault="0047730C" w:rsidP="001D53E9">
      <w:pPr>
        <w:pStyle w:val="numlistsec5"/>
      </w:pPr>
      <w:r w:rsidRPr="00347561">
        <w:t>What is your salary range?  Will this attract the caliber of candidate you are seeking?</w:t>
      </w:r>
    </w:p>
    <w:p w14:paraId="4BD11D1D" w14:textId="6344E019" w:rsidR="00514C10" w:rsidRPr="00514C10" w:rsidRDefault="00514C10" w:rsidP="00514C10">
      <w:pPr>
        <w:pStyle w:val="numlistsec5"/>
      </w:pPr>
      <w:r>
        <w:t xml:space="preserve">Why are you interested in pursuing a position in palliative and end of life care?  (Probe: Subtly ascertain if the candidate is at risk of having unresolved grief.  For example, the candidate may have a past experience dealing with the loss of a loved one – being immersed with research participants with advanced illnesses can be distressful to those who have not fully worked through their own grief.) </w:t>
      </w:r>
    </w:p>
    <w:p w14:paraId="3EF82776" w14:textId="7172ACC3" w:rsidR="00D4735A" w:rsidRDefault="00D4735A" w:rsidP="00744FDF">
      <w:pPr>
        <w:spacing w:before="120" w:after="120"/>
      </w:pPr>
      <w:r>
        <w:t xml:space="preserve">These and related questions will help you </w:t>
      </w:r>
      <w:r w:rsidR="006961BC">
        <w:t>identify</w:t>
      </w:r>
      <w:r w:rsidR="00CF5CCA">
        <w:t xml:space="preserve"> the optimal</w:t>
      </w:r>
      <w:r>
        <w:t xml:space="preserve"> skill set of your ideal candidate.</w:t>
      </w:r>
    </w:p>
    <w:p w14:paraId="56BC1F73" w14:textId="79A23CC6" w:rsidR="00F7050D" w:rsidRPr="00465140" w:rsidRDefault="00A060BE" w:rsidP="00C50FE9">
      <w:pPr>
        <w:pStyle w:val="heading2redo"/>
        <w:keepNext/>
        <w:keepLines/>
      </w:pPr>
      <w:bookmarkStart w:id="10" w:name="_Toc235767290"/>
      <w:r w:rsidRPr="007304F4">
        <w:lastRenderedPageBreak/>
        <w:t>Skill sets of a PCEOL Clinical Research Coordinator</w:t>
      </w:r>
      <w:bookmarkEnd w:id="10"/>
    </w:p>
    <w:p w14:paraId="57FC4A03" w14:textId="3E0F4700" w:rsidR="00CA15BA" w:rsidRDefault="003469EB" w:rsidP="00C50FE9">
      <w:pPr>
        <w:keepNext/>
        <w:keepLines/>
        <w:spacing w:before="240" w:after="240"/>
      </w:pPr>
      <w:r>
        <w:t>Considerable</w:t>
      </w:r>
      <w:r w:rsidR="007D6C1C">
        <w:t xml:space="preserve"> time was spent </w:t>
      </w:r>
      <w:r>
        <w:t xml:space="preserve">by CRCs during interviews for this handbook, discussing the </w:t>
      </w:r>
      <w:r w:rsidR="00CF5CCA">
        <w:t>f</w:t>
      </w:r>
      <w:r w:rsidR="00CA15BA">
        <w:t>undamental skills necessary to be a successful CRC, particularly in PCEOL research.  Several</w:t>
      </w:r>
      <w:r w:rsidR="00CF5CCA">
        <w:t xml:space="preserve"> characteristics were identified</w:t>
      </w:r>
      <w:r w:rsidR="00CA15BA">
        <w:t xml:space="preserve"> and are discussed below.  </w:t>
      </w:r>
    </w:p>
    <w:p w14:paraId="0D22F068" w14:textId="19C362DF" w:rsidR="00EF547A" w:rsidRDefault="00CA15BA" w:rsidP="00465140">
      <w:pPr>
        <w:spacing w:before="240" w:after="240"/>
      </w:pPr>
      <w:r>
        <w:t xml:space="preserve">We recognize that </w:t>
      </w:r>
      <w:r w:rsidR="00744FDF">
        <w:t xml:space="preserve">PCEOL research is conducted in a variety of disparate settings, with a varied </w:t>
      </w:r>
      <w:r>
        <w:t xml:space="preserve">research </w:t>
      </w:r>
      <w:r w:rsidR="00744FDF">
        <w:t>population</w:t>
      </w:r>
      <w:r>
        <w:t>,</w:t>
      </w:r>
      <w:r w:rsidR="00744FDF">
        <w:t xml:space="preserve"> a</w:t>
      </w:r>
      <w:r w:rsidR="007D6C1C">
        <w:t xml:space="preserve">t sites that have unique cultures, worldviews, and goals.  Each of these characteristics directly </w:t>
      </w:r>
      <w:r w:rsidR="004971F8">
        <w:t>influence</w:t>
      </w:r>
      <w:r w:rsidR="00BD5C59">
        <w:t>s</w:t>
      </w:r>
      <w:r w:rsidR="004971F8">
        <w:t xml:space="preserve"> how studies are </w:t>
      </w:r>
      <w:r w:rsidR="00074EFB">
        <w:t>conducted.  Therefore, we encourage t</w:t>
      </w:r>
      <w:r w:rsidR="00CF5CCA">
        <w:t>he r</w:t>
      </w:r>
      <w:r w:rsidR="00074EFB">
        <w:t xml:space="preserve">eader to consider the outlined </w:t>
      </w:r>
      <w:r w:rsidR="00CF5CCA">
        <w:t xml:space="preserve">skills and weigh them against your own site’s characteristics.  For ease of reading, we have divided the list of skills into </w:t>
      </w:r>
      <w:r>
        <w:t>“fundamental to the role” and “nice to have</w:t>
      </w:r>
      <w:r w:rsidR="00CF5CCA">
        <w:t>.</w:t>
      </w:r>
      <w:r>
        <w:t xml:space="preserve">” </w:t>
      </w:r>
      <w:hyperlink w:anchor="AppendixA" w:history="1">
        <w:r w:rsidR="00DF4005" w:rsidRPr="00F67E6C">
          <w:rPr>
            <w:rStyle w:val="Hyperlink"/>
          </w:rPr>
          <w:t xml:space="preserve">Appendix </w:t>
        </w:r>
        <w:r w:rsidR="00195B0B" w:rsidRPr="00F67E6C">
          <w:rPr>
            <w:rStyle w:val="Hyperlink"/>
          </w:rPr>
          <w:t>A</w:t>
        </w:r>
      </w:hyperlink>
      <w:r>
        <w:t xml:space="preserve"> includes a </w:t>
      </w:r>
      <w:r w:rsidR="00DF4005">
        <w:t>sample</w:t>
      </w:r>
      <w:r>
        <w:t xml:space="preserve"> job description that can be modified to fit the needs and requirements of your site and th</w:t>
      </w:r>
      <w:r w:rsidR="00465140">
        <w:t>e position that you are filling</w:t>
      </w:r>
      <w:r w:rsidR="006F2690">
        <w:t>.</w:t>
      </w:r>
    </w:p>
    <w:p w14:paraId="106D743D" w14:textId="77777777" w:rsidR="00C757D5" w:rsidRPr="00C20041" w:rsidRDefault="006C1C42" w:rsidP="00400531">
      <w:pPr>
        <w:pStyle w:val="Heading3"/>
        <w:keepNext/>
        <w:keepLines/>
      </w:pPr>
      <w:bookmarkStart w:id="11" w:name="_Toc235767291"/>
      <w:r w:rsidRPr="00107B4C">
        <w:t>Fundamental</w:t>
      </w:r>
      <w:r w:rsidRPr="00C20041">
        <w:t xml:space="preserve"> to the Role</w:t>
      </w:r>
      <w:bookmarkEnd w:id="11"/>
    </w:p>
    <w:p w14:paraId="67EF4611" w14:textId="09EAC7B5" w:rsidR="00773514" w:rsidRDefault="005A5446" w:rsidP="00400531">
      <w:pPr>
        <w:pStyle w:val="Heading4"/>
        <w:keepNext/>
        <w:keepLines/>
      </w:pPr>
      <w:r w:rsidRPr="004971F8">
        <w:t xml:space="preserve">Belief </w:t>
      </w:r>
      <w:r w:rsidRPr="00C20041">
        <w:t>in</w:t>
      </w:r>
      <w:r w:rsidRPr="004971F8">
        <w:t xml:space="preserve"> </w:t>
      </w:r>
      <w:r w:rsidR="00CF6E7A" w:rsidRPr="004971F8">
        <w:t>research</w:t>
      </w:r>
    </w:p>
    <w:p w14:paraId="52111350" w14:textId="615FF86E" w:rsidR="00EF547A" w:rsidRPr="002F2ECE" w:rsidRDefault="004971F8" w:rsidP="00510C37">
      <w:pPr>
        <w:ind w:left="806"/>
      </w:pPr>
      <w:r w:rsidRPr="002F2ECE">
        <w:t>Coming from the vantage point that research is</w:t>
      </w:r>
      <w:r w:rsidR="00CF6E7A" w:rsidRPr="002F2ECE">
        <w:t xml:space="preserve"> an important and valued endeavor required for building safe medical practice and advancing knowledge.</w:t>
      </w:r>
      <w:r w:rsidR="003D10F5" w:rsidRPr="002F2ECE">
        <w:t xml:space="preserve"> </w:t>
      </w:r>
    </w:p>
    <w:p w14:paraId="3661CE67" w14:textId="291000A3" w:rsidR="009A63E3" w:rsidRPr="009A63E3" w:rsidRDefault="00EB0038" w:rsidP="00EB0038">
      <w:pPr>
        <w:pStyle w:val="Heading4"/>
      </w:pPr>
      <w:r>
        <w:rPr>
          <w:noProof/>
        </w:rPr>
        <mc:AlternateContent>
          <mc:Choice Requires="wps">
            <w:drawing>
              <wp:anchor distT="0" distB="0" distL="114300" distR="114300" simplePos="0" relativeHeight="251663360" behindDoc="0" locked="1" layoutInCell="1" allowOverlap="1" wp14:anchorId="02D1D654" wp14:editId="62B588D3">
                <wp:simplePos x="0" y="0"/>
                <wp:positionH relativeFrom="column">
                  <wp:posOffset>2400300</wp:posOffset>
                </wp:positionH>
                <wp:positionV relativeFrom="paragraph">
                  <wp:posOffset>384810</wp:posOffset>
                </wp:positionV>
                <wp:extent cx="3429000" cy="1297940"/>
                <wp:effectExtent l="50800" t="25400" r="76200" b="97790"/>
                <wp:wrapThrough wrapText="bothSides">
                  <wp:wrapPolygon edited="0">
                    <wp:start x="320" y="-422"/>
                    <wp:lineTo x="-320" y="0"/>
                    <wp:lineTo x="-320" y="22381"/>
                    <wp:lineTo x="5440" y="22804"/>
                    <wp:lineTo x="7360" y="22804"/>
                    <wp:lineTo x="16320" y="22804"/>
                    <wp:lineTo x="21920" y="21959"/>
                    <wp:lineTo x="21920" y="6334"/>
                    <wp:lineTo x="21600" y="2111"/>
                    <wp:lineTo x="21280" y="-422"/>
                    <wp:lineTo x="320" y="-422"/>
                  </wp:wrapPolygon>
                </wp:wrapThrough>
                <wp:docPr id="8" name="Rounded Rectangular Callout 8"/>
                <wp:cNvGraphicFramePr/>
                <a:graphic xmlns:a="http://schemas.openxmlformats.org/drawingml/2006/main">
                  <a:graphicData uri="http://schemas.microsoft.com/office/word/2010/wordprocessingShape">
                    <wps:wsp>
                      <wps:cNvSpPr/>
                      <wps:spPr>
                        <a:xfrm>
                          <a:off x="0" y="0"/>
                          <a:ext cx="3429000" cy="1297940"/>
                        </a:xfrm>
                        <a:prstGeom prst="wedgeRoundRectCallout">
                          <a:avLst>
                            <a:gd name="adj1" fmla="val -20621"/>
                            <a:gd name="adj2" fmla="val 50648"/>
                            <a:gd name="adj3" fmla="val 16667"/>
                          </a:avLst>
                        </a:prstGeom>
                        <a:solidFill>
                          <a:schemeClr val="accent6">
                            <a:lumMod val="60000"/>
                            <a:lumOff val="40000"/>
                          </a:schemeClr>
                        </a:solid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7FACA260" w14:textId="583118A6" w:rsidR="00C50FE9" w:rsidRPr="009A63E3" w:rsidRDefault="00C50FE9" w:rsidP="00EB0038">
                            <w:pPr>
                              <w:rPr>
                                <w:sz w:val="18"/>
                                <w:szCs w:val="18"/>
                              </w:rPr>
                            </w:pPr>
                            <w:r w:rsidRPr="00EB0038">
                              <w:rPr>
                                <w:color w:val="000090"/>
                                <w:sz w:val="18"/>
                                <w:szCs w:val="18"/>
                              </w:rPr>
                              <w:t xml:space="preserve">Interview quote: </w:t>
                            </w:r>
                            <w:r w:rsidRPr="00EB0038">
                              <w:rPr>
                                <w:i/>
                                <w:iCs/>
                                <w:color w:val="000090"/>
                                <w:sz w:val="18"/>
                                <w:szCs w:val="18"/>
                              </w:rPr>
                              <w:t>“…it is very important to be able to speak to people on all levels.  My main experience has been working with people who have very low incomes, and didn’t have much education.  And kind of a low health literacy level in general.  But we also encounter people at the hospital - and it really varies. We have people who have PhDs and then we have people who didn't graduate from high school…you have to speak to doctors differently than you do to potential study participants too.”</w:t>
                            </w:r>
                            <w:r w:rsidRPr="009A63E3">
                              <w:rPr>
                                <w:sz w:val="18"/>
                                <w:szCs w:val="18"/>
                              </w:rPr>
                              <w:t xml:space="preserve"> </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D1D65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27" type="#_x0000_t62" style="position:absolute;left:0;text-align:left;margin-left:189pt;margin-top:30.3pt;width:270pt;height:10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" adj="6346,21740" fillcolor="#fabf8f [1945]" strokecolor="#4579b8 [3044]">
                <v:shadow on="t" color="black" opacity="22937f" origin=",.5" offset="0,.63889mm"/>
                <v:textbox style="mso-fit-shape-to-text:t" inset="6e-5mm">
                  <w:txbxContent>
                    <w:p w14:paraId="7FACA260" w14:textId="583118A6" w:rsidR="00C50FE9" w:rsidRPr="009A63E3" w:rsidRDefault="00C50FE9" w:rsidP="00EB0038">
                      <w:pPr>
                        <w:rPr>
                          <w:sz w:val="18"/>
                          <w:szCs w:val="18"/>
                        </w:rPr>
                      </w:pPr>
                      <w:r w:rsidRPr="00EB0038">
                        <w:rPr>
                          <w:color w:val="000090"/>
                          <w:sz w:val="18"/>
                          <w:szCs w:val="18"/>
                        </w:rPr>
                        <w:t xml:space="preserve">Interview quote: </w:t>
                      </w:r>
                      <w:r w:rsidRPr="00EB0038">
                        <w:rPr>
                          <w:i/>
                          <w:iCs/>
                          <w:color w:val="000090"/>
                          <w:sz w:val="18"/>
                          <w:szCs w:val="18"/>
                        </w:rPr>
                        <w:t>“…it is very important to be able to speak to people on all levels.  My main experience has been working with people who have very low incomes, and didn’t have much education.  And kind of a low health literacy level in general.  But we also encounter people at the hospital - and it really varies. We have people who have PhDs and then we have people who didn't graduate from high school…you have to speak to doctors differently than you do to potential study participants too.”</w:t>
                      </w:r>
                      <w:r w:rsidRPr="009A63E3">
                        <w:rPr>
                          <w:sz w:val="18"/>
                          <w:szCs w:val="18"/>
                        </w:rPr>
                        <w:t xml:space="preserve"> </w:t>
                      </w:r>
                    </w:p>
                  </w:txbxContent>
                </v:textbox>
                <w10:wrap type="through"/>
                <w10:anchorlock/>
              </v:shape>
            </w:pict>
          </mc:Fallback>
        </mc:AlternateContent>
      </w:r>
      <w:r w:rsidR="005A5446">
        <w:t>Be a “</w:t>
      </w:r>
      <w:r w:rsidR="005A5446" w:rsidRPr="005A5446">
        <w:t>people person</w:t>
      </w:r>
      <w:r w:rsidR="003F44AE" w:rsidRPr="002F2ECE">
        <w:t xml:space="preserve">” </w:t>
      </w:r>
      <w:r w:rsidR="003F44AE">
        <w:t>Some</w:t>
      </w:r>
      <w:r w:rsidR="005A5446" w:rsidRPr="001005F6">
        <w:t xml:space="preserve"> examples</w:t>
      </w:r>
      <w:r w:rsidR="004971F8" w:rsidRPr="002F2ECE">
        <w:t>:</w:t>
      </w:r>
      <w:r>
        <w:rPr>
          <w:noProof/>
        </w:rPr>
        <w:t xml:space="preserve"> </w:t>
      </w:r>
    </w:p>
    <w:p w14:paraId="0066779F" w14:textId="44321462" w:rsidR="006A53C5" w:rsidRPr="009A4A35" w:rsidRDefault="005A5446" w:rsidP="00336B03">
      <w:pPr>
        <w:pStyle w:val="ListParagraph"/>
      </w:pPr>
      <w:r w:rsidRPr="009A4A35">
        <w:t xml:space="preserve">Be comfortable </w:t>
      </w:r>
      <w:r w:rsidR="004031D3" w:rsidRPr="009A4A35">
        <w:t>speaking with a wide variety of people.</w:t>
      </w:r>
      <w:r w:rsidR="00BC56F8" w:rsidRPr="009A4A35">
        <w:t xml:space="preserve"> </w:t>
      </w:r>
    </w:p>
    <w:p w14:paraId="5FE8C81E" w14:textId="77777777" w:rsidR="004971F8" w:rsidRPr="009A4A35" w:rsidRDefault="004971F8" w:rsidP="00336B03">
      <w:pPr>
        <w:pStyle w:val="ListParagraph"/>
      </w:pPr>
      <w:r w:rsidRPr="009A4A35">
        <w:t>Personable, approachable</w:t>
      </w:r>
    </w:p>
    <w:p w14:paraId="52A57DEF" w14:textId="77777777" w:rsidR="004031D3" w:rsidRPr="009A4A35" w:rsidRDefault="004737C1" w:rsidP="00336B03">
      <w:pPr>
        <w:pStyle w:val="ListParagraph"/>
      </w:pPr>
      <w:r w:rsidRPr="009A4A35">
        <w:t xml:space="preserve">Confident, </w:t>
      </w:r>
      <w:r w:rsidR="00BD31D2" w:rsidRPr="009A4A35">
        <w:t>self-assured presentation of self</w:t>
      </w:r>
    </w:p>
    <w:p w14:paraId="31DD0C3F" w14:textId="52BAC568" w:rsidR="004737C1" w:rsidRPr="009A4A35" w:rsidRDefault="005A5446" w:rsidP="00336B03">
      <w:pPr>
        <w:pStyle w:val="ListParagraph"/>
      </w:pPr>
      <w:r w:rsidRPr="009A4A35">
        <w:t xml:space="preserve">Perceptive; able </w:t>
      </w:r>
      <w:r w:rsidR="004737C1" w:rsidRPr="009A4A35">
        <w:t>to read non-verbal cues</w:t>
      </w:r>
    </w:p>
    <w:p w14:paraId="082B9F3D" w14:textId="77777777" w:rsidR="004737C1" w:rsidRPr="009A4A35" w:rsidRDefault="004737C1" w:rsidP="00336B03">
      <w:pPr>
        <w:pStyle w:val="ListParagraph"/>
      </w:pPr>
      <w:r w:rsidRPr="009A4A35">
        <w:t>Not easily intimidated when questioned or challenged, or by talking with people who may be resistant to talking (e.g., busy clinicians, family members, sick people)</w:t>
      </w:r>
    </w:p>
    <w:p w14:paraId="0C888C2E" w14:textId="77777777" w:rsidR="002B052F" w:rsidRDefault="002B052F" w:rsidP="00336B03">
      <w:pPr>
        <w:pStyle w:val="ListParagraph"/>
      </w:pPr>
      <w:r w:rsidRPr="009A4A35">
        <w:t>Even tempered and calm</w:t>
      </w:r>
    </w:p>
    <w:p w14:paraId="64561817" w14:textId="2A81352C" w:rsidR="00514C10" w:rsidRPr="00514C10" w:rsidRDefault="00514C10" w:rsidP="00514C10">
      <w:pPr>
        <w:pStyle w:val="ListParagraph"/>
      </w:pPr>
      <w:r>
        <w:t>Caring and supportive of people with advanced illnesses, while able to manage his/her emotions.</w:t>
      </w:r>
    </w:p>
    <w:p w14:paraId="2899E937" w14:textId="77777777" w:rsidR="00773514" w:rsidRPr="00773514" w:rsidRDefault="00195B0B" w:rsidP="00C50FE9">
      <w:pPr>
        <w:pStyle w:val="Heading4"/>
        <w:keepNext/>
        <w:keepLines/>
      </w:pPr>
      <w:r w:rsidRPr="00AE283B">
        <w:lastRenderedPageBreak/>
        <w:t>Able to juggle competing priorities</w:t>
      </w:r>
      <w:r w:rsidR="00BD31D2" w:rsidRPr="009A4A35">
        <w:t xml:space="preserve">  </w:t>
      </w:r>
    </w:p>
    <w:p w14:paraId="07E7B2C6" w14:textId="5982DCA1" w:rsidR="00A23A18" w:rsidRDefault="005A5446" w:rsidP="00C50FE9">
      <w:pPr>
        <w:keepNext/>
        <w:keepLines/>
        <w:ind w:left="806"/>
      </w:pPr>
      <w:r w:rsidRPr="009A4A35">
        <w:t xml:space="preserve">While </w:t>
      </w:r>
      <w:r w:rsidR="00074EFB" w:rsidRPr="009A4A35">
        <w:t>this skill is often listed on resumes</w:t>
      </w:r>
      <w:r w:rsidRPr="009A4A35">
        <w:t xml:space="preserve">, </w:t>
      </w:r>
      <w:r w:rsidR="00C55953" w:rsidRPr="009A4A35">
        <w:t>there are a fair number of people w</w:t>
      </w:r>
      <w:r w:rsidR="004971F8" w:rsidRPr="009A4A35">
        <w:t xml:space="preserve">ho </w:t>
      </w:r>
      <w:r w:rsidR="00216263" w:rsidRPr="009A4A35">
        <w:t>are unable to do this well.  D</w:t>
      </w:r>
      <w:r w:rsidR="004971F8" w:rsidRPr="009A4A35">
        <w:t>escri</w:t>
      </w:r>
      <w:r w:rsidR="00216263" w:rsidRPr="009A4A35">
        <w:t>bing</w:t>
      </w:r>
      <w:r w:rsidR="004971F8" w:rsidRPr="009A4A35">
        <w:t xml:space="preserve"> “a day in the life of a CRC” may be useful to </w:t>
      </w:r>
      <w:r w:rsidR="00216263" w:rsidRPr="009A4A35">
        <w:t xml:space="preserve">potential candidates to </w:t>
      </w:r>
      <w:r w:rsidR="004971F8" w:rsidRPr="009A4A35">
        <w:t xml:space="preserve">illustrate the number of concurrent activities being conducted in a single interaction. </w:t>
      </w:r>
      <w:r w:rsidR="00CA63E7" w:rsidRPr="009A4A35">
        <w:t xml:space="preserve"> </w:t>
      </w:r>
      <w:r w:rsidR="00773514" w:rsidRPr="009A4A35">
        <w:t>The shaded box</w:t>
      </w:r>
      <w:r w:rsidR="00216263" w:rsidRPr="009A4A35">
        <w:t xml:space="preserve"> below </w:t>
      </w:r>
      <w:r w:rsidR="00773514" w:rsidRPr="009A4A35">
        <w:t xml:space="preserve">illustrates </w:t>
      </w:r>
      <w:r w:rsidR="00216263" w:rsidRPr="009A4A35">
        <w:t xml:space="preserve">the </w:t>
      </w:r>
      <w:r w:rsidR="00CA63E7" w:rsidRPr="009A4A35">
        <w:t>complexity of collecting and observing information while maintaining composure and rapport.</w:t>
      </w:r>
      <w:r w:rsidR="007D6C1C" w:rsidRPr="009A4A35">
        <w:t xml:space="preserve"> </w:t>
      </w:r>
    </w:p>
    <w:p w14:paraId="1CEC7DB1" w14:textId="5C0B3BA3" w:rsidR="00B62A01" w:rsidRPr="009A4A35" w:rsidRDefault="00B62A01" w:rsidP="00232EA1">
      <w:pPr>
        <w:ind w:left="990"/>
      </w:pPr>
      <w:r>
        <w:rPr>
          <w:noProof/>
        </w:rPr>
        <mc:AlternateContent>
          <mc:Choice Requires="wps">
            <w:drawing>
              <wp:anchor distT="0" distB="0" distL="114300" distR="114300" simplePos="0" relativeHeight="251668480" behindDoc="0" locked="1" layoutInCell="1" allowOverlap="1" wp14:anchorId="35FBB827" wp14:editId="5AFB9A79">
                <wp:simplePos x="0" y="0"/>
                <wp:positionH relativeFrom="column">
                  <wp:posOffset>457200</wp:posOffset>
                </wp:positionH>
                <wp:positionV relativeFrom="paragraph">
                  <wp:posOffset>99695</wp:posOffset>
                </wp:positionV>
                <wp:extent cx="5372100" cy="2089150"/>
                <wp:effectExtent l="50800" t="25400" r="88900" b="95250"/>
                <wp:wrapThrough wrapText="bothSides">
                  <wp:wrapPolygon edited="0">
                    <wp:start x="-204" y="-263"/>
                    <wp:lineTo x="-204" y="22322"/>
                    <wp:lineTo x="21855" y="22322"/>
                    <wp:lineTo x="21855" y="-263"/>
                    <wp:lineTo x="-204" y="-263"/>
                  </wp:wrapPolygon>
                </wp:wrapThrough>
                <wp:docPr id="15" name="Rectangle 15"/>
                <wp:cNvGraphicFramePr/>
                <a:graphic xmlns:a="http://schemas.openxmlformats.org/drawingml/2006/main">
                  <a:graphicData uri="http://schemas.microsoft.com/office/word/2010/wordprocessingShape">
                    <wps:wsp>
                      <wps:cNvSpPr/>
                      <wps:spPr>
                        <a:xfrm>
                          <a:off x="0" y="0"/>
                          <a:ext cx="5372100" cy="2089150"/>
                        </a:xfrm>
                        <a:prstGeom prst="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4709145C" w14:textId="1CEEAA81" w:rsidR="00C50FE9" w:rsidRPr="00B62A01" w:rsidRDefault="00C50FE9" w:rsidP="006F2690">
                            <w:pPr>
                              <w:widowControl w:val="0"/>
                              <w:spacing w:after="120"/>
                              <w:ind w:left="90"/>
                              <w:rPr>
                                <w:color w:val="000090"/>
                                <w:sz w:val="18"/>
                                <w:szCs w:val="18"/>
                              </w:rPr>
                            </w:pPr>
                            <w:r w:rsidRPr="00B62A01">
                              <w:rPr>
                                <w:color w:val="000090"/>
                                <w:sz w:val="18"/>
                                <w:szCs w:val="18"/>
                              </w:rPr>
                              <w:t>When first approaching a potential research participant to discuss the study, the CRC is concurrently observing, collecting, and analyzing information from a variety of sources.  In this one interaction, the CRC is assessing:</w:t>
                            </w:r>
                          </w:p>
                          <w:p w14:paraId="425EF5B9" w14:textId="77777777" w:rsidR="00C50FE9" w:rsidRPr="009F6DA5" w:rsidRDefault="00C50FE9" w:rsidP="00DA4779">
                            <w:pPr>
                              <w:pStyle w:val="ListParagraph"/>
                              <w:widowControl w:val="0"/>
                              <w:numPr>
                                <w:ilvl w:val="0"/>
                                <w:numId w:val="32"/>
                              </w:numPr>
                              <w:rPr>
                                <w:color w:val="000090"/>
                                <w:sz w:val="18"/>
                                <w:szCs w:val="18"/>
                              </w:rPr>
                            </w:pPr>
                            <w:r w:rsidRPr="009F6DA5">
                              <w:rPr>
                                <w:color w:val="000090"/>
                                <w:sz w:val="18"/>
                                <w:szCs w:val="18"/>
                              </w:rPr>
                              <w:t>The disposition of the person (and potentially other family members who are present).  Are they receptive? Hostile? Protective? Confused?</w:t>
                            </w:r>
                          </w:p>
                          <w:p w14:paraId="50058E0D" w14:textId="77777777" w:rsidR="00C50FE9" w:rsidRPr="00B62A01" w:rsidRDefault="00C50FE9" w:rsidP="00DA4779">
                            <w:pPr>
                              <w:pStyle w:val="ListParagraph"/>
                              <w:widowControl w:val="0"/>
                              <w:numPr>
                                <w:ilvl w:val="0"/>
                                <w:numId w:val="32"/>
                              </w:numPr>
                              <w:rPr>
                                <w:color w:val="000090"/>
                                <w:sz w:val="18"/>
                                <w:szCs w:val="18"/>
                              </w:rPr>
                            </w:pPr>
                            <w:r w:rsidRPr="00B62A01">
                              <w:rPr>
                                <w:color w:val="000090"/>
                                <w:sz w:val="18"/>
                                <w:szCs w:val="18"/>
                              </w:rPr>
                              <w:t>The potential participant’s condition(s) that may impact the CRC’s ability to communicate effectively (e.g., hard of hearing, declining mental status, experiencing medication side effects)</w:t>
                            </w:r>
                          </w:p>
                          <w:p w14:paraId="00276C62" w14:textId="77777777" w:rsidR="00C50FE9" w:rsidRPr="00B62A01" w:rsidRDefault="00C50FE9" w:rsidP="00DA4779">
                            <w:pPr>
                              <w:pStyle w:val="ListParagraph"/>
                              <w:widowControl w:val="0"/>
                              <w:numPr>
                                <w:ilvl w:val="0"/>
                                <w:numId w:val="32"/>
                              </w:numPr>
                              <w:rPr>
                                <w:color w:val="000090"/>
                                <w:sz w:val="18"/>
                                <w:szCs w:val="18"/>
                              </w:rPr>
                            </w:pPr>
                            <w:r w:rsidRPr="00B62A01">
                              <w:rPr>
                                <w:color w:val="000090"/>
                                <w:sz w:val="18"/>
                                <w:szCs w:val="18"/>
                              </w:rPr>
                              <w:t xml:space="preserve">The physical space in which the CRC is interacting with the person.  Is it noisy?  Are there a lot of people coming in and out?  Is it hectic? Calm? </w:t>
                            </w:r>
                          </w:p>
                          <w:p w14:paraId="3CA6A656" w14:textId="0B0FCCF7" w:rsidR="00C50FE9" w:rsidRPr="00B62A01" w:rsidRDefault="00C50FE9" w:rsidP="00DA4779">
                            <w:pPr>
                              <w:pStyle w:val="ListParagraph"/>
                              <w:widowControl w:val="0"/>
                              <w:numPr>
                                <w:ilvl w:val="0"/>
                                <w:numId w:val="32"/>
                              </w:numPr>
                              <w:rPr>
                                <w:color w:val="000090"/>
                                <w:sz w:val="18"/>
                                <w:szCs w:val="18"/>
                              </w:rPr>
                            </w:pPr>
                            <w:r w:rsidRPr="00B62A01">
                              <w:rPr>
                                <w:color w:val="000090"/>
                                <w:sz w:val="18"/>
                                <w:szCs w:val="18"/>
                              </w:rPr>
                              <w:t xml:space="preserve">How </w:t>
                            </w:r>
                            <w:r>
                              <w:rPr>
                                <w:color w:val="000090"/>
                                <w:sz w:val="18"/>
                                <w:szCs w:val="18"/>
                              </w:rPr>
                              <w:t>s/</w:t>
                            </w:r>
                            <w:r w:rsidRPr="00B62A01">
                              <w:rPr>
                                <w:color w:val="000090"/>
                                <w:sz w:val="18"/>
                                <w:szCs w:val="18"/>
                              </w:rPr>
                              <w:t>he is being perceived by the PCEOL patient and/or loved ones.  Am I, as the CRC, coming across as knowledgeable, articulate, and professional?  Are my actions and tone conveying warmth, compassion, empathy, and respect?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5FBB827" id="Rectangle 15" o:spid="_x0000_s1028" style="position:absolute;left:0;text-align:left;margin-left:36pt;margin-top:7.85pt;width:423pt;height:16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" fillcolor="#fabf8f [1945]" strokecolor="#4579b8 [3044]">
                <v:shadow on="t" color="black" opacity="22937f" origin=",.5" offset="0,.63889mm"/>
                <v:textbox style="mso-fit-shape-to-text:t" inset="6e-5mm">
                  <w:txbxContent>
                    <w:p w14:paraId="4709145C" w14:textId="1CEEAA81" w:rsidR="00C50FE9" w:rsidRPr="00B62A01" w:rsidRDefault="00C50FE9" w:rsidP="006F2690">
                      <w:pPr>
                        <w:widowControl w:val="0"/>
                        <w:spacing w:after="120"/>
                        <w:ind w:left="90"/>
                        <w:rPr>
                          <w:color w:val="000090"/>
                          <w:sz w:val="18"/>
                          <w:szCs w:val="18"/>
                        </w:rPr>
                      </w:pPr>
                      <w:r w:rsidRPr="00B62A01">
                        <w:rPr>
                          <w:color w:val="000090"/>
                          <w:sz w:val="18"/>
                          <w:szCs w:val="18"/>
                        </w:rPr>
                        <w:t>When first approaching a potential research participant to discuss the study, the CRC is concurrently observing, collecting, and analyzing information from a variety of sources.  In this one interaction, the CRC is assessing:</w:t>
                      </w:r>
                    </w:p>
                    <w:p w14:paraId="425EF5B9" w14:textId="77777777" w:rsidR="00C50FE9" w:rsidRPr="009F6DA5" w:rsidRDefault="00C50FE9" w:rsidP="00DA4779">
                      <w:pPr>
                        <w:pStyle w:val="ListParagraph"/>
                        <w:widowControl w:val="0"/>
                        <w:numPr>
                          <w:ilvl w:val="0"/>
                          <w:numId w:val="32"/>
                        </w:numPr>
                        <w:rPr>
                          <w:color w:val="000090"/>
                          <w:sz w:val="18"/>
                          <w:szCs w:val="18"/>
                        </w:rPr>
                      </w:pPr>
                      <w:r w:rsidRPr="009F6DA5">
                        <w:rPr>
                          <w:color w:val="000090"/>
                          <w:sz w:val="18"/>
                          <w:szCs w:val="18"/>
                        </w:rPr>
                        <w:t>The disposition of the person (and potentially other family members who are present).  Are they receptive? Hostile? Protective? Confused?</w:t>
                      </w:r>
                    </w:p>
                    <w:p w14:paraId="50058E0D" w14:textId="77777777" w:rsidR="00C50FE9" w:rsidRPr="00B62A01" w:rsidRDefault="00C50FE9" w:rsidP="00DA4779">
                      <w:pPr>
                        <w:pStyle w:val="ListParagraph"/>
                        <w:widowControl w:val="0"/>
                        <w:numPr>
                          <w:ilvl w:val="0"/>
                          <w:numId w:val="32"/>
                        </w:numPr>
                        <w:rPr>
                          <w:color w:val="000090"/>
                          <w:sz w:val="18"/>
                          <w:szCs w:val="18"/>
                        </w:rPr>
                      </w:pPr>
                      <w:r w:rsidRPr="00B62A01">
                        <w:rPr>
                          <w:color w:val="000090"/>
                          <w:sz w:val="18"/>
                          <w:szCs w:val="18"/>
                        </w:rPr>
                        <w:t>The potential participant’s condition(s) that may impact the CRC’s ability to communicate effectively (e.g., hard of hearing, declining mental status, experiencing medication side effects)</w:t>
                      </w:r>
                    </w:p>
                    <w:p w14:paraId="00276C62" w14:textId="77777777" w:rsidR="00C50FE9" w:rsidRPr="00B62A01" w:rsidRDefault="00C50FE9" w:rsidP="00DA4779">
                      <w:pPr>
                        <w:pStyle w:val="ListParagraph"/>
                        <w:widowControl w:val="0"/>
                        <w:numPr>
                          <w:ilvl w:val="0"/>
                          <w:numId w:val="32"/>
                        </w:numPr>
                        <w:rPr>
                          <w:color w:val="000090"/>
                          <w:sz w:val="18"/>
                          <w:szCs w:val="18"/>
                        </w:rPr>
                      </w:pPr>
                      <w:r w:rsidRPr="00B62A01">
                        <w:rPr>
                          <w:color w:val="000090"/>
                          <w:sz w:val="18"/>
                          <w:szCs w:val="18"/>
                        </w:rPr>
                        <w:t xml:space="preserve">The physical space in which the CRC is interacting with the person.  Is it noisy?  Are there a lot of people coming in and out?  Is it hectic? Calm? </w:t>
                      </w:r>
                    </w:p>
                    <w:p w14:paraId="3CA6A656" w14:textId="0B0FCCF7" w:rsidR="00C50FE9" w:rsidRPr="00B62A01" w:rsidRDefault="00C50FE9" w:rsidP="00DA4779">
                      <w:pPr>
                        <w:pStyle w:val="ListParagraph"/>
                        <w:widowControl w:val="0"/>
                        <w:numPr>
                          <w:ilvl w:val="0"/>
                          <w:numId w:val="32"/>
                        </w:numPr>
                        <w:rPr>
                          <w:color w:val="000090"/>
                          <w:sz w:val="18"/>
                          <w:szCs w:val="18"/>
                        </w:rPr>
                      </w:pPr>
                      <w:r w:rsidRPr="00B62A01">
                        <w:rPr>
                          <w:color w:val="000090"/>
                          <w:sz w:val="18"/>
                          <w:szCs w:val="18"/>
                        </w:rPr>
                        <w:t xml:space="preserve">How </w:t>
                      </w:r>
                      <w:r>
                        <w:rPr>
                          <w:color w:val="000090"/>
                          <w:sz w:val="18"/>
                          <w:szCs w:val="18"/>
                        </w:rPr>
                        <w:t>s/</w:t>
                      </w:r>
                      <w:r w:rsidRPr="00B62A01">
                        <w:rPr>
                          <w:color w:val="000090"/>
                          <w:sz w:val="18"/>
                          <w:szCs w:val="18"/>
                        </w:rPr>
                        <w:t>he is being perceived by the PCEOL patient and/or loved ones.  Am I, as the CRC, coming across as knowledgeable, articulate, and professional?  Are my actions and tone conveying warmth, compassion, empathy, and respect?</w:t>
                      </w:r>
                    </w:p>
                  </w:txbxContent>
                </v:textbox>
                <w10:wrap type="through"/>
                <w10:anchorlock/>
              </v:rect>
            </w:pict>
          </mc:Fallback>
        </mc:AlternateContent>
      </w:r>
    </w:p>
    <w:p w14:paraId="0374E0DF" w14:textId="2941F333" w:rsidR="009B1E02" w:rsidRPr="009B1E02" w:rsidRDefault="009B1E02" w:rsidP="009B1E02"/>
    <w:p w14:paraId="525EBBAE" w14:textId="2C113ACF" w:rsidR="00BF55C7" w:rsidRPr="00220E08" w:rsidRDefault="00220E08" w:rsidP="002F2ECE">
      <w:pPr>
        <w:pStyle w:val="Heading4"/>
      </w:pPr>
      <w:r w:rsidRPr="00220E08">
        <w:t>Well organized and detail oriented</w:t>
      </w:r>
    </w:p>
    <w:p w14:paraId="1B10D4CC" w14:textId="79734F76" w:rsidR="001005F6" w:rsidRDefault="00B62A01" w:rsidP="00510C37">
      <w:pPr>
        <w:spacing w:before="240" w:after="240"/>
        <w:ind w:left="810"/>
        <w:rPr>
          <w:noProof/>
        </w:rPr>
      </w:pPr>
      <w:r>
        <w:rPr>
          <w:noProof/>
        </w:rPr>
        <mc:AlternateContent>
          <mc:Choice Requires="wps">
            <w:drawing>
              <wp:anchor distT="0" distB="0" distL="114300" distR="114300" simplePos="0" relativeHeight="251670528" behindDoc="0" locked="1" layoutInCell="1" allowOverlap="1" wp14:anchorId="72753455" wp14:editId="45B7954D">
                <wp:simplePos x="0" y="0"/>
                <wp:positionH relativeFrom="column">
                  <wp:posOffset>2057400</wp:posOffset>
                </wp:positionH>
                <wp:positionV relativeFrom="paragraph">
                  <wp:posOffset>690245</wp:posOffset>
                </wp:positionV>
                <wp:extent cx="4000500" cy="2433320"/>
                <wp:effectExtent l="50800" t="25400" r="88900" b="106680"/>
                <wp:wrapThrough wrapText="bothSides">
                  <wp:wrapPolygon edited="0">
                    <wp:start x="-274" y="-225"/>
                    <wp:lineTo x="-274" y="22322"/>
                    <wp:lineTo x="21943" y="22322"/>
                    <wp:lineTo x="21943" y="-225"/>
                    <wp:lineTo x="-274" y="-225"/>
                  </wp:wrapPolygon>
                </wp:wrapThrough>
                <wp:docPr id="16" name="Rectangle 16"/>
                <wp:cNvGraphicFramePr/>
                <a:graphic xmlns:a="http://schemas.openxmlformats.org/drawingml/2006/main">
                  <a:graphicData uri="http://schemas.microsoft.com/office/word/2010/wordprocessingShape">
                    <wps:wsp>
                      <wps:cNvSpPr/>
                      <wps:spPr>
                        <a:xfrm>
                          <a:off x="0" y="0"/>
                          <a:ext cx="4000500" cy="2433320"/>
                        </a:xfrm>
                        <a:prstGeom prst="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21AA222F" w14:textId="77777777" w:rsidR="00C50FE9" w:rsidRPr="00B62A01" w:rsidRDefault="00C50FE9" w:rsidP="004F4726">
                            <w:pPr>
                              <w:widowControl w:val="0"/>
                              <w:spacing w:after="120"/>
                              <w:ind w:left="90"/>
                              <w:rPr>
                                <w:b/>
                                <w:iCs/>
                                <w:color w:val="000090"/>
                                <w:sz w:val="18"/>
                                <w:szCs w:val="18"/>
                              </w:rPr>
                            </w:pPr>
                            <w:r w:rsidRPr="00B62A01">
                              <w:rPr>
                                <w:b/>
                                <w:iCs/>
                                <w:color w:val="000090"/>
                                <w:sz w:val="18"/>
                                <w:szCs w:val="18"/>
                              </w:rPr>
                              <w:t>Tips for Staying Organized and Having the Right Materials:</w:t>
                            </w:r>
                          </w:p>
                          <w:p w14:paraId="4A416797" w14:textId="77777777"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Keeping accurate records of the names and contact information of study participants, loved ones, physician(s) and other health care providers</w:t>
                            </w:r>
                          </w:p>
                          <w:p w14:paraId="4A2FD8BB" w14:textId="77777777"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Knowing the preferences for how a physician prefers to be contacted (e.g., paged, texted, e-mailed) and his/her level of interest in and enthusiasm for this study</w:t>
                            </w:r>
                          </w:p>
                          <w:p w14:paraId="289A65B6" w14:textId="77777777"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Collecting and updating the schedule of medical rounds (if applicable) to increase your presence with potential referral sources</w:t>
                            </w:r>
                          </w:p>
                          <w:p w14:paraId="463CC08C" w14:textId="77777777"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Ensuring all materials such as paper case report forms (CRFs) for data collection, clipboard, pens, ID, directions to the participant (if applicable) are accessible</w:t>
                            </w:r>
                          </w:p>
                          <w:p w14:paraId="32D84965" w14:textId="2AB3C2DF"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Managing time wisely to be effective at conducting both follow up visits in the appropriate data collection windows as well as allowing time to screen and recruit new study participants</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2753455" id="Rectangle 16" o:spid="_x0000_s1029" style="position:absolute;left:0;text-align:left;margin-left:162pt;margin-top:54.35pt;width:315pt;height:19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" fillcolor="#fabf8f [1945]" strokecolor="#4579b8 [3044]">
                <v:shadow on="t" color="black" opacity="22937f" origin=",.5" offset="0,.63889mm"/>
                <v:textbox style="mso-fit-shape-to-text:t" inset="6e-5mm">
                  <w:txbxContent>
                    <w:p w14:paraId="21AA222F" w14:textId="77777777" w:rsidR="00C50FE9" w:rsidRPr="00B62A01" w:rsidRDefault="00C50FE9" w:rsidP="004F4726">
                      <w:pPr>
                        <w:widowControl w:val="0"/>
                        <w:spacing w:after="120"/>
                        <w:ind w:left="90"/>
                        <w:rPr>
                          <w:b/>
                          <w:iCs/>
                          <w:color w:val="000090"/>
                          <w:sz w:val="18"/>
                          <w:szCs w:val="18"/>
                        </w:rPr>
                      </w:pPr>
                      <w:r w:rsidRPr="00B62A01">
                        <w:rPr>
                          <w:b/>
                          <w:iCs/>
                          <w:color w:val="000090"/>
                          <w:sz w:val="18"/>
                          <w:szCs w:val="18"/>
                        </w:rPr>
                        <w:t>Tips for Staying Organized and Having the Right Materials:</w:t>
                      </w:r>
                    </w:p>
                    <w:p w14:paraId="4A416797" w14:textId="77777777"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Keeping accurate records of the names and contact information of study participants, loved ones, physician(s) and other health care providers</w:t>
                      </w:r>
                    </w:p>
                    <w:p w14:paraId="4A2FD8BB" w14:textId="77777777"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Knowing the preferences for how a physician prefers to be contacted (e.g., paged, texted, e-mailed) and his/her level of interest in and enthusiasm for this study</w:t>
                      </w:r>
                    </w:p>
                    <w:p w14:paraId="289A65B6" w14:textId="77777777"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Collecting and updating the schedule of medical rounds (if applicable) to increase your presence with potential referral sources</w:t>
                      </w:r>
                    </w:p>
                    <w:p w14:paraId="463CC08C" w14:textId="77777777"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Ensuring all materials such as paper case report forms (CRFs) for data collection, clipboard, pens, ID, directions to the participant (if applicable) are accessible</w:t>
                      </w:r>
                    </w:p>
                    <w:p w14:paraId="32D84965" w14:textId="2AB3C2DF" w:rsidR="00C50FE9" w:rsidRPr="00B62A01" w:rsidRDefault="00C50FE9" w:rsidP="00D714FD">
                      <w:pPr>
                        <w:widowControl w:val="0"/>
                        <w:numPr>
                          <w:ilvl w:val="0"/>
                          <w:numId w:val="19"/>
                        </w:numPr>
                        <w:spacing w:after="120"/>
                        <w:rPr>
                          <w:i/>
                          <w:iCs/>
                          <w:color w:val="000090"/>
                          <w:sz w:val="18"/>
                          <w:szCs w:val="18"/>
                        </w:rPr>
                      </w:pPr>
                      <w:r w:rsidRPr="00B62A01">
                        <w:rPr>
                          <w:i/>
                          <w:iCs/>
                          <w:color w:val="000090"/>
                          <w:sz w:val="18"/>
                          <w:szCs w:val="18"/>
                        </w:rPr>
                        <w:t>Managing time wisely to be effective at conducting both follow up visits in the appropriate data collection windows as well as allowing time to screen and recruit new study participants</w:t>
                      </w:r>
                    </w:p>
                  </w:txbxContent>
                </v:textbox>
                <w10:wrap type="through"/>
                <w10:anchorlock/>
              </v:rect>
            </w:pict>
          </mc:Fallback>
        </mc:AlternateContent>
      </w:r>
      <w:r w:rsidR="00BF55C7" w:rsidRPr="00E0103E">
        <w:rPr>
          <w:b/>
          <w:i/>
        </w:rPr>
        <w:t>Organization of time</w:t>
      </w:r>
      <w:r w:rsidR="00447815" w:rsidRPr="00E0103E">
        <w:rPr>
          <w:b/>
          <w:i/>
        </w:rPr>
        <w:t xml:space="preserve"> and materials</w:t>
      </w:r>
      <w:r w:rsidR="00447815" w:rsidRPr="009B2056">
        <w:rPr>
          <w:i/>
        </w:rPr>
        <w:t>:</w:t>
      </w:r>
      <w:r w:rsidR="00447815">
        <w:t xml:space="preserve">  The planning of the day and/or week requires coor</w:t>
      </w:r>
      <w:r w:rsidR="0035601D">
        <w:t xml:space="preserve">dination of many moving parts, many of which </w:t>
      </w:r>
      <w:r w:rsidR="000E662D">
        <w:t>may</w:t>
      </w:r>
      <w:r w:rsidR="0035601D">
        <w:t xml:space="preserve"> not</w:t>
      </w:r>
      <w:r w:rsidR="000E662D">
        <w:t xml:space="preserve"> be</w:t>
      </w:r>
      <w:r w:rsidR="0035601D">
        <w:t xml:space="preserve"> in </w:t>
      </w:r>
      <w:r w:rsidR="00447815">
        <w:t xml:space="preserve">the control of the CRC.  Anticipating what may be needed and having </w:t>
      </w:r>
      <w:r w:rsidR="0035601D">
        <w:t>materials and information</w:t>
      </w:r>
      <w:r w:rsidR="00447815">
        <w:t xml:space="preserve"> available at all times is a very useful attribute.</w:t>
      </w:r>
      <w:r w:rsidR="00220E08">
        <w:rPr>
          <w:noProof/>
        </w:rPr>
        <w:t xml:space="preserve"> </w:t>
      </w:r>
    </w:p>
    <w:p w14:paraId="59B445A9" w14:textId="5689A45C" w:rsidR="00034163" w:rsidRPr="009F1616" w:rsidRDefault="002A13AE" w:rsidP="004F4726">
      <w:pPr>
        <w:spacing w:before="240" w:after="240"/>
        <w:ind w:left="810"/>
      </w:pPr>
      <w:r w:rsidRPr="009B2056">
        <w:rPr>
          <w:b/>
          <w:i/>
        </w:rPr>
        <w:t>Detail oriented</w:t>
      </w:r>
      <w:r w:rsidRPr="00FB3800">
        <w:rPr>
          <w:b/>
          <w:i/>
        </w:rPr>
        <w:t xml:space="preserve">:  </w:t>
      </w:r>
      <w:r w:rsidR="001E3B7B" w:rsidRPr="00FB3800">
        <w:t xml:space="preserve">As every researcher knows, accurate and complete data collection is the cornerstone of generalizable research. </w:t>
      </w:r>
      <w:r w:rsidR="00841AA0" w:rsidRPr="00FB3800">
        <w:t xml:space="preserve"> </w:t>
      </w:r>
      <w:r w:rsidR="009622DF" w:rsidRPr="00FB3800">
        <w:t>Accurate and complete data collection</w:t>
      </w:r>
      <w:r w:rsidR="001E3B7B" w:rsidRPr="00FB3800">
        <w:t xml:space="preserve"> requires a level of detail in ensuring all items are coll</w:t>
      </w:r>
      <w:r w:rsidR="005B607E" w:rsidRPr="00FB3800">
        <w:t>ected in the manner specified in</w:t>
      </w:r>
      <w:r w:rsidR="001E3B7B" w:rsidRPr="00FB3800">
        <w:t xml:space="preserve"> the </w:t>
      </w:r>
      <w:r w:rsidR="001E3B7B" w:rsidRPr="00FB3800">
        <w:lastRenderedPageBreak/>
        <w:t>protocol, and collected the same way at every time point.  Furthermore, data collected on paper and then later entered into a database or other electronic data capturing system</w:t>
      </w:r>
      <w:r w:rsidR="00034163" w:rsidRPr="00FB3800">
        <w:t xml:space="preserve"> are at heightened risk, due to the possibility of transcription errors.</w:t>
      </w:r>
      <w:r w:rsidR="00034163" w:rsidRPr="00FB3800">
        <w:rPr>
          <w:b/>
          <w:i/>
        </w:rPr>
        <w:t xml:space="preserve">  </w:t>
      </w:r>
    </w:p>
    <w:p w14:paraId="4537432D" w14:textId="581E1893" w:rsidR="00A667BC" w:rsidRPr="00AE283B" w:rsidRDefault="00A667BC" w:rsidP="00514C10">
      <w:pPr>
        <w:pStyle w:val="Heading4"/>
        <w:keepNext/>
      </w:pPr>
      <w:r>
        <w:t xml:space="preserve">Previous </w:t>
      </w:r>
      <w:r w:rsidRPr="000D3B1C">
        <w:t>experience conducting clinical or social research</w:t>
      </w:r>
      <w:r w:rsidR="00533E9A">
        <w:t>, particularly with the PCEOL population</w:t>
      </w:r>
    </w:p>
    <w:p w14:paraId="71BE2819" w14:textId="65A0D3DC" w:rsidR="00EB0038" w:rsidRDefault="00EB0038" w:rsidP="00510C37">
      <w:pPr>
        <w:ind w:left="806"/>
      </w:pPr>
      <w:r>
        <w:rPr>
          <w:noProof/>
        </w:rPr>
        <mc:AlternateContent>
          <mc:Choice Requires="wps">
            <w:drawing>
              <wp:anchor distT="0" distB="0" distL="114300" distR="114300" simplePos="0" relativeHeight="251665408" behindDoc="0" locked="1" layoutInCell="1" allowOverlap="1" wp14:anchorId="67A98352" wp14:editId="1B86B4E5">
                <wp:simplePos x="0" y="0"/>
                <wp:positionH relativeFrom="column">
                  <wp:posOffset>4229100</wp:posOffset>
                </wp:positionH>
                <wp:positionV relativeFrom="paragraph">
                  <wp:posOffset>-283845</wp:posOffset>
                </wp:positionV>
                <wp:extent cx="1371600" cy="2646680"/>
                <wp:effectExtent l="50800" t="25400" r="76200" b="114935"/>
                <wp:wrapThrough wrapText="bothSides">
                  <wp:wrapPolygon edited="0">
                    <wp:start x="1200" y="-197"/>
                    <wp:lineTo x="-800" y="0"/>
                    <wp:lineTo x="-800" y="21704"/>
                    <wp:lineTo x="4000" y="22296"/>
                    <wp:lineTo x="8800" y="22296"/>
                    <wp:lineTo x="17200" y="22098"/>
                    <wp:lineTo x="22400" y="20914"/>
                    <wp:lineTo x="22400" y="2368"/>
                    <wp:lineTo x="21600" y="987"/>
                    <wp:lineTo x="20400" y="-197"/>
                    <wp:lineTo x="1200" y="-197"/>
                  </wp:wrapPolygon>
                </wp:wrapThrough>
                <wp:docPr id="11" name="Rounded Rectangular Callout 11"/>
                <wp:cNvGraphicFramePr/>
                <a:graphic xmlns:a="http://schemas.openxmlformats.org/drawingml/2006/main">
                  <a:graphicData uri="http://schemas.microsoft.com/office/word/2010/wordprocessingShape">
                    <wps:wsp>
                      <wps:cNvSpPr/>
                      <wps:spPr>
                        <a:xfrm>
                          <a:off x="0" y="0"/>
                          <a:ext cx="1371600" cy="2646680"/>
                        </a:xfrm>
                        <a:prstGeom prst="wedgeRoundRectCallout">
                          <a:avLst>
                            <a:gd name="adj1" fmla="val -20621"/>
                            <a:gd name="adj2" fmla="val 50648"/>
                            <a:gd name="adj3" fmla="val 16667"/>
                          </a:avLst>
                        </a:prstGeom>
                        <a:solidFill>
                          <a:schemeClr val="accent6">
                            <a:lumMod val="60000"/>
                            <a:lumOff val="40000"/>
                          </a:schemeClr>
                        </a:solid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35227E92" w14:textId="525A6FB4" w:rsidR="00C50FE9" w:rsidRPr="009A63E3" w:rsidRDefault="00C50FE9" w:rsidP="00EB0038">
                            <w:pPr>
                              <w:rPr>
                                <w:sz w:val="18"/>
                                <w:szCs w:val="18"/>
                              </w:rPr>
                            </w:pPr>
                            <w:r w:rsidRPr="00EB0038">
                              <w:rPr>
                                <w:color w:val="000090"/>
                                <w:sz w:val="18"/>
                                <w:szCs w:val="18"/>
                              </w:rPr>
                              <w:t xml:space="preserve">Interview quote: </w:t>
                            </w:r>
                            <w:r w:rsidRPr="00EB0038">
                              <w:rPr>
                                <w:i/>
                                <w:iCs/>
                                <w:color w:val="000090"/>
                                <w:sz w:val="18"/>
                                <w:szCs w:val="18"/>
                              </w:rPr>
                              <w:t>“…that is something (the CRC) does really well; figuring out when to push a little bit and when to completely back off and give them space.  We've had a few people that would have said “no, I don’t want t</w:t>
                            </w:r>
                            <w:r>
                              <w:rPr>
                                <w:i/>
                                <w:iCs/>
                                <w:color w:val="000090"/>
                                <w:sz w:val="18"/>
                                <w:szCs w:val="18"/>
                              </w:rPr>
                              <w:t>o do it” to anyone but (the CRC</w:t>
                            </w:r>
                            <w:r w:rsidRPr="00EB0038">
                              <w:rPr>
                                <w:i/>
                                <w:iCs/>
                                <w:color w:val="000090"/>
                                <w:sz w:val="18"/>
                                <w:szCs w:val="18"/>
                              </w:rPr>
                              <w:t>). But she backed off and gave the family a few weeks to think about it and called them again and they've wound up enrolling.”</w:t>
                            </w:r>
                            <w:r w:rsidRPr="009A63E3">
                              <w:rPr>
                                <w:sz w:val="18"/>
                                <w:szCs w:val="18"/>
                              </w:rPr>
                              <w:t xml:space="preserve"> </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7A98352" id="Rounded Rectangular Callout 11" o:spid="_x0000_s1030" type="#_x0000_t62" style="position:absolute;left:0;text-align:left;margin-left:333pt;margin-top:-22.35pt;width:108pt;height:20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" adj="6346,21740" fillcolor="#fabf8f [1945]" strokecolor="#4579b8 [3044]">
                <v:shadow on="t" color="black" opacity="22937f" origin=",.5" offset="0,.63889mm"/>
                <v:textbox style="mso-fit-shape-to-text:t" inset="6e-5mm">
                  <w:txbxContent>
                    <w:p w14:paraId="35227E92" w14:textId="525A6FB4" w:rsidR="00C50FE9" w:rsidRPr="009A63E3" w:rsidRDefault="00C50FE9" w:rsidP="00EB0038">
                      <w:pPr>
                        <w:rPr>
                          <w:sz w:val="18"/>
                          <w:szCs w:val="18"/>
                        </w:rPr>
                      </w:pPr>
                      <w:r w:rsidRPr="00EB0038">
                        <w:rPr>
                          <w:color w:val="000090"/>
                          <w:sz w:val="18"/>
                          <w:szCs w:val="18"/>
                        </w:rPr>
                        <w:t xml:space="preserve">Interview quote: </w:t>
                      </w:r>
                      <w:r w:rsidRPr="00EB0038">
                        <w:rPr>
                          <w:i/>
                          <w:iCs/>
                          <w:color w:val="000090"/>
                          <w:sz w:val="18"/>
                          <w:szCs w:val="18"/>
                        </w:rPr>
                        <w:t>“…that is something (the CRC) does really well; figuring out when to push a little bit and when to completely back off and give them space.  We've had a few people that would have said “no, I don’t want t</w:t>
                      </w:r>
                      <w:r>
                        <w:rPr>
                          <w:i/>
                          <w:iCs/>
                          <w:color w:val="000090"/>
                          <w:sz w:val="18"/>
                          <w:szCs w:val="18"/>
                        </w:rPr>
                        <w:t>o do it” to anyone but (the CRC</w:t>
                      </w:r>
                      <w:r w:rsidRPr="00EB0038">
                        <w:rPr>
                          <w:i/>
                          <w:iCs/>
                          <w:color w:val="000090"/>
                          <w:sz w:val="18"/>
                          <w:szCs w:val="18"/>
                        </w:rPr>
                        <w:t>). But she backed off and gave the family a few weeks to think about it and called them again and they've wound up enrolling.”</w:t>
                      </w:r>
                      <w:r w:rsidRPr="009A63E3">
                        <w:rPr>
                          <w:sz w:val="18"/>
                          <w:szCs w:val="18"/>
                        </w:rPr>
                        <w:t xml:space="preserve"> </w:t>
                      </w:r>
                    </w:p>
                  </w:txbxContent>
                </v:textbox>
                <w10:wrap type="through"/>
                <w10:anchorlock/>
              </v:shape>
            </w:pict>
          </mc:Fallback>
        </mc:AlternateContent>
      </w:r>
      <w:r w:rsidR="00364EE2" w:rsidRPr="00232EA1">
        <w:t>Recruiting people fro</w:t>
      </w:r>
      <w:r w:rsidR="00EC64B0" w:rsidRPr="00232EA1">
        <w:t xml:space="preserve">m the PCEOL population has </w:t>
      </w:r>
      <w:r w:rsidR="00364EE2" w:rsidRPr="00232EA1">
        <w:t>extra challenges.  Because this population is</w:t>
      </w:r>
      <w:r w:rsidR="00EC64B0" w:rsidRPr="00232EA1">
        <w:t xml:space="preserve"> at a vulnerable point in </w:t>
      </w:r>
      <w:r w:rsidR="00364EE2" w:rsidRPr="00232EA1">
        <w:t>life, it is not surprising that they and their loved ones may be initially resistant to hearing more about and considering involvement in research.  They may feel they are already overburdened.  They may have a lot of questions</w:t>
      </w:r>
      <w:r w:rsidR="000E662D" w:rsidRPr="00232EA1">
        <w:t xml:space="preserve"> </w:t>
      </w:r>
      <w:r w:rsidR="00364EE2" w:rsidRPr="00232EA1">
        <w:t xml:space="preserve">about the study.  </w:t>
      </w:r>
      <w:r w:rsidR="00AB7BFD" w:rsidRPr="00232EA1">
        <w:t xml:space="preserve">Having the skills to </w:t>
      </w:r>
      <w:r w:rsidR="00364EE2" w:rsidRPr="00232EA1">
        <w:t>evaluat</w:t>
      </w:r>
      <w:r w:rsidR="00AB7BFD" w:rsidRPr="00232EA1">
        <w:t>e</w:t>
      </w:r>
      <w:r w:rsidR="00235198" w:rsidRPr="00232EA1">
        <w:t xml:space="preserve"> the participant</w:t>
      </w:r>
      <w:r w:rsidR="00364EE2" w:rsidRPr="00232EA1">
        <w:t>/family dynamic and not</w:t>
      </w:r>
      <w:r w:rsidR="0050456A" w:rsidRPr="00232EA1">
        <w:t xml:space="preserve"> shy away from offering participants</w:t>
      </w:r>
      <w:r w:rsidR="00364EE2" w:rsidRPr="00232EA1">
        <w:t xml:space="preserve">/ families the opportunity to participate in an endeavor </w:t>
      </w:r>
      <w:r w:rsidR="000E662D" w:rsidRPr="00232EA1">
        <w:t>that can</w:t>
      </w:r>
      <w:r w:rsidR="00364EE2" w:rsidRPr="00232EA1">
        <w:t xml:space="preserve"> make a difference for other</w:t>
      </w:r>
      <w:r w:rsidR="000E662D" w:rsidRPr="00232EA1">
        <w:t xml:space="preserve"> people</w:t>
      </w:r>
      <w:r w:rsidR="00AB7BFD" w:rsidRPr="00232EA1">
        <w:t xml:space="preserve"> like themselves in the future is invaluable.</w:t>
      </w:r>
      <w:r w:rsidR="00364EE2" w:rsidRPr="00232EA1">
        <w:t xml:space="preserve">  </w:t>
      </w:r>
      <w:r w:rsidR="00F82257" w:rsidRPr="00232EA1">
        <w:t xml:space="preserve">Practicing different encounter scenarios prior to interacting with research participants may enhance the CRC’s </w:t>
      </w:r>
      <w:r w:rsidR="00AB7BFD" w:rsidRPr="00232EA1">
        <w:t>level of confidence</w:t>
      </w:r>
      <w:r w:rsidR="00F82257" w:rsidRPr="00232EA1">
        <w:t xml:space="preserve">. </w:t>
      </w:r>
      <w:r w:rsidR="00AB7BFD" w:rsidRPr="00232EA1">
        <w:t xml:space="preserve"> </w:t>
      </w:r>
      <w:r w:rsidR="00F82257" w:rsidRPr="00232EA1">
        <w:t xml:space="preserve">Thorough knowledge of the research protocol, a belief in the research, and experience working with study participants has been effective for some seasoned CRCs to not get discouraged when a person declines to participate. </w:t>
      </w:r>
    </w:p>
    <w:p w14:paraId="071D6FC4" w14:textId="65EC7D2E" w:rsidR="00034163" w:rsidRDefault="00764717" w:rsidP="002F2ECE">
      <w:pPr>
        <w:pStyle w:val="Heading4"/>
      </w:pPr>
      <w:r>
        <w:rPr>
          <w:noProof/>
        </w:rPr>
        <mc:AlternateContent>
          <mc:Choice Requires="wps">
            <w:drawing>
              <wp:anchor distT="0" distB="0" distL="114300" distR="114300" simplePos="0" relativeHeight="251667456" behindDoc="0" locked="1" layoutInCell="1" allowOverlap="1" wp14:anchorId="0060ECF5" wp14:editId="4A60B5CD">
                <wp:simplePos x="0" y="0"/>
                <wp:positionH relativeFrom="column">
                  <wp:posOffset>3657600</wp:posOffset>
                </wp:positionH>
                <wp:positionV relativeFrom="paragraph">
                  <wp:posOffset>-532765</wp:posOffset>
                </wp:positionV>
                <wp:extent cx="2400300" cy="1300480"/>
                <wp:effectExtent l="50800" t="25400" r="88900" b="97790"/>
                <wp:wrapThrough wrapText="bothSides">
                  <wp:wrapPolygon edited="0">
                    <wp:start x="457" y="-422"/>
                    <wp:lineTo x="-457" y="0"/>
                    <wp:lineTo x="-457" y="22381"/>
                    <wp:lineTo x="5257" y="22804"/>
                    <wp:lineTo x="7543" y="22804"/>
                    <wp:lineTo x="16229" y="22804"/>
                    <wp:lineTo x="22171" y="21959"/>
                    <wp:lineTo x="22171" y="6334"/>
                    <wp:lineTo x="21714" y="2111"/>
                    <wp:lineTo x="21257" y="-422"/>
                    <wp:lineTo x="457" y="-422"/>
                  </wp:wrapPolygon>
                </wp:wrapThrough>
                <wp:docPr id="14" name="Rounded Rectangular Callout 14"/>
                <wp:cNvGraphicFramePr/>
                <a:graphic xmlns:a="http://schemas.openxmlformats.org/drawingml/2006/main">
                  <a:graphicData uri="http://schemas.microsoft.com/office/word/2010/wordprocessingShape">
                    <wps:wsp>
                      <wps:cNvSpPr/>
                      <wps:spPr>
                        <a:xfrm>
                          <a:off x="0" y="0"/>
                          <a:ext cx="2400300" cy="1300480"/>
                        </a:xfrm>
                        <a:prstGeom prst="wedgeRoundRectCallout">
                          <a:avLst>
                            <a:gd name="adj1" fmla="val -20621"/>
                            <a:gd name="adj2" fmla="val 50648"/>
                            <a:gd name="adj3" fmla="val 16667"/>
                          </a:avLst>
                        </a:prstGeom>
                        <a:solidFill>
                          <a:schemeClr val="accent6">
                            <a:lumMod val="60000"/>
                            <a:lumOff val="40000"/>
                          </a:schemeClr>
                        </a:solid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67F2D568" w14:textId="6B6A338A" w:rsidR="00C50FE9" w:rsidRPr="00EB0038" w:rsidRDefault="00C50FE9" w:rsidP="00EB0038">
                            <w:pPr>
                              <w:rPr>
                                <w:i/>
                                <w:iCs/>
                                <w:color w:val="000090"/>
                                <w:sz w:val="18"/>
                                <w:szCs w:val="18"/>
                              </w:rPr>
                            </w:pPr>
                            <w:r w:rsidRPr="00EB0038">
                              <w:rPr>
                                <w:color w:val="000090"/>
                                <w:sz w:val="18"/>
                                <w:szCs w:val="18"/>
                              </w:rPr>
                              <w:t xml:space="preserve">Interview quote: </w:t>
                            </w:r>
                            <w:r w:rsidRPr="00EB0038">
                              <w:rPr>
                                <w:i/>
                                <w:iCs/>
                                <w:color w:val="000090"/>
                                <w:sz w:val="18"/>
                                <w:szCs w:val="18"/>
                              </w:rPr>
                              <w:t>“…(need) someone who is not afraid to be around people who are very, very sick. It doesn’t necessarily mean the person has to have previous work experience – she may have had a family member who was very sick and died, or volunteer at a nursing home or something.  This isn’t a job for everyone.”</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060ECF5" id="Rounded Rectangular Callout 14" o:spid="_x0000_s1031" type="#_x0000_t62" style="position:absolute;left:0;text-align:left;margin-left:4in;margin-top:-41.95pt;width:189pt;height:10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" adj="6346,21740" fillcolor="#fabf8f [1945]" strokecolor="#4579b8 [3044]">
                <v:shadow on="t" color="black" opacity="22937f" origin=",.5" offset="0,.63889mm"/>
                <v:textbox style="mso-fit-shape-to-text:t" inset="6e-5mm">
                  <w:txbxContent>
                    <w:p w14:paraId="67F2D568" w14:textId="6B6A338A" w:rsidR="00C50FE9" w:rsidRPr="00EB0038" w:rsidRDefault="00C50FE9" w:rsidP="00EB0038">
                      <w:pPr>
                        <w:rPr>
                          <w:i/>
                          <w:iCs/>
                          <w:color w:val="000090"/>
                          <w:sz w:val="18"/>
                          <w:szCs w:val="18"/>
                        </w:rPr>
                      </w:pPr>
                      <w:r w:rsidRPr="00EB0038">
                        <w:rPr>
                          <w:color w:val="000090"/>
                          <w:sz w:val="18"/>
                          <w:szCs w:val="18"/>
                        </w:rPr>
                        <w:t xml:space="preserve">Interview quote: </w:t>
                      </w:r>
                      <w:r w:rsidRPr="00EB0038">
                        <w:rPr>
                          <w:i/>
                          <w:iCs/>
                          <w:color w:val="000090"/>
                          <w:sz w:val="18"/>
                          <w:szCs w:val="18"/>
                        </w:rPr>
                        <w:t>“…(need) someone who is not afraid to be around people who are very, very sick. It doesn’t necessarily mean the person has to have previous work experience – she may have had a family member who was very sick and died, or volunteer at a nursing home or something.  This isn’t a job for everyone.”</w:t>
                      </w:r>
                    </w:p>
                  </w:txbxContent>
                </v:textbox>
                <w10:wrap type="through"/>
                <w10:anchorlock/>
              </v:shape>
            </w:pict>
          </mc:Fallback>
        </mc:AlternateContent>
      </w:r>
      <w:r w:rsidR="002B052F" w:rsidRPr="009B1E02">
        <w:t xml:space="preserve">Think </w:t>
      </w:r>
      <w:r w:rsidR="00034163" w:rsidRPr="009B1E02">
        <w:t>on her/his feet / not easily flustered</w:t>
      </w:r>
      <w:r w:rsidR="002B052F" w:rsidRPr="009B1E02">
        <w:t xml:space="preserve"> </w:t>
      </w:r>
    </w:p>
    <w:p w14:paraId="4FE5823A" w14:textId="48ED8076" w:rsidR="00841AA0" w:rsidRDefault="00364EE2" w:rsidP="00E022DC">
      <w:pPr>
        <w:spacing w:before="240" w:after="240"/>
        <w:ind w:left="810"/>
      </w:pPr>
      <w:r>
        <w:t xml:space="preserve">Offering </w:t>
      </w:r>
      <w:r w:rsidR="0050456A">
        <w:t xml:space="preserve">PCEOL </w:t>
      </w:r>
      <w:r>
        <w:t xml:space="preserve">patients the opportunity to participate in a research study may be met with questions and concerns from both the patient and family members. </w:t>
      </w:r>
      <w:r w:rsidR="00B62C1C">
        <w:t xml:space="preserve">  </w:t>
      </w:r>
      <w:r w:rsidR="00841AA0">
        <w:t>Being able to calmly and articulately field these questions solidifies the impression of professionalism.</w:t>
      </w:r>
      <w:r w:rsidR="000F0D99">
        <w:t xml:space="preserve"> </w:t>
      </w:r>
      <w:r w:rsidR="00841AA0">
        <w:t xml:space="preserve">  While it may feel as if the questions are a challenge, they can also be viewed as an opportunity to further clarify or to think of things in a different way.</w:t>
      </w:r>
    </w:p>
    <w:p w14:paraId="5816CDCF" w14:textId="631497B4" w:rsidR="000F0D99" w:rsidRDefault="001E2B9C" w:rsidP="00E022DC">
      <w:pPr>
        <w:spacing w:before="240" w:after="240"/>
        <w:ind w:left="810"/>
      </w:pPr>
      <w:r>
        <w:t xml:space="preserve">Rather than feeling challenged by questions, the CRC can invite further questioning, and thank </w:t>
      </w:r>
      <w:r w:rsidR="0050456A">
        <w:t xml:space="preserve">PCEOL </w:t>
      </w:r>
      <w:r>
        <w:t xml:space="preserve">patients and families for raising important questions that help </w:t>
      </w:r>
      <w:r>
        <w:lastRenderedPageBreak/>
        <w:t>clarify and support their decision to participate in the study.  Such a strategy invites a feeling of partnership and can</w:t>
      </w:r>
      <w:r w:rsidR="000F0D99">
        <w:t xml:space="preserve"> divert a potentially neg</w:t>
      </w:r>
      <w:r w:rsidR="00B62C1C">
        <w:t>ative interaction</w:t>
      </w:r>
      <w:r w:rsidR="000F0D99">
        <w:t xml:space="preserve"> into a positive</w:t>
      </w:r>
      <w:r w:rsidR="000E662D">
        <w:t xml:space="preserve"> experience</w:t>
      </w:r>
      <w:r w:rsidR="00B62C1C">
        <w:t>.</w:t>
      </w:r>
      <w:r w:rsidR="000F0D99">
        <w:t xml:space="preserve">  </w:t>
      </w:r>
    </w:p>
    <w:p w14:paraId="1379B091" w14:textId="6B58ACF3" w:rsidR="00AD0C75" w:rsidRPr="009A4A35" w:rsidRDefault="00B51ECD" w:rsidP="00514C10">
      <w:pPr>
        <w:pStyle w:val="Heading3"/>
        <w:keepNext/>
      </w:pPr>
      <w:r w:rsidRPr="009A4A35">
        <w:t xml:space="preserve"> </w:t>
      </w:r>
      <w:bookmarkStart w:id="12" w:name="_Toc235767292"/>
      <w:r w:rsidR="00AD0C75" w:rsidRPr="009A4A35">
        <w:t>“Nice to Have” Requirements</w:t>
      </w:r>
      <w:bookmarkEnd w:id="12"/>
    </w:p>
    <w:p w14:paraId="6C2BCAC4" w14:textId="77777777" w:rsidR="001E3EAA" w:rsidRDefault="00AD0C75" w:rsidP="00DA4779">
      <w:pPr>
        <w:pStyle w:val="Heading4"/>
        <w:numPr>
          <w:ilvl w:val="0"/>
          <w:numId w:val="45"/>
        </w:numPr>
        <w:ind w:left="1260"/>
      </w:pPr>
      <w:r w:rsidRPr="00B07473">
        <w:t>Clinical background / work in a medical setting</w:t>
      </w:r>
    </w:p>
    <w:p w14:paraId="3E776558" w14:textId="37223DF3" w:rsidR="00A060BE" w:rsidRPr="00232EA1" w:rsidRDefault="00B07473" w:rsidP="00E022DC">
      <w:pPr>
        <w:spacing w:before="240" w:after="240"/>
        <w:ind w:left="810"/>
      </w:pPr>
      <w:r w:rsidRPr="00232EA1">
        <w:t>Having the knowledge of how the “business of medicine” is conducted can streamline the orientation process, depending on the complexity of your health delivery system.</w:t>
      </w:r>
    </w:p>
    <w:p w14:paraId="64D969BA" w14:textId="77777777" w:rsidR="001E3EAA" w:rsidRDefault="00B07473" w:rsidP="00DA4779">
      <w:pPr>
        <w:pStyle w:val="Heading4"/>
        <w:numPr>
          <w:ilvl w:val="0"/>
          <w:numId w:val="42"/>
        </w:numPr>
        <w:ind w:left="1260"/>
      </w:pPr>
      <w:r w:rsidRPr="00B07473">
        <w:t xml:space="preserve">Exposure to / experience with medical terminology and </w:t>
      </w:r>
      <w:r w:rsidR="00911F7A">
        <w:t>reviewing</w:t>
      </w:r>
      <w:r w:rsidRPr="00B07473">
        <w:t xml:space="preserve"> medical chart</w:t>
      </w:r>
      <w:r w:rsidR="00911F7A">
        <w:t>s</w:t>
      </w:r>
    </w:p>
    <w:p w14:paraId="5E90F9FF" w14:textId="10A10543" w:rsidR="00A667BC" w:rsidRPr="00232EA1" w:rsidRDefault="00B07473" w:rsidP="00E022DC">
      <w:pPr>
        <w:spacing w:before="240" w:after="240"/>
        <w:ind w:left="810"/>
      </w:pPr>
      <w:r w:rsidRPr="00232EA1">
        <w:t xml:space="preserve">Related to, but different from clinical background is a comfort level with medical terminology.  Medical record review is often a component of clinical </w:t>
      </w:r>
      <w:r w:rsidR="006323C1" w:rsidRPr="00232EA1">
        <w:t xml:space="preserve">research. </w:t>
      </w:r>
      <w:r w:rsidR="00B62C1C" w:rsidRPr="00232EA1">
        <w:t xml:space="preserve"> </w:t>
      </w:r>
      <w:r w:rsidR="006323C1" w:rsidRPr="00232EA1">
        <w:t>With</w:t>
      </w:r>
      <w:r w:rsidRPr="00232EA1">
        <w:t xml:space="preserve"> the number of abbreviations and obscure terminology </w:t>
      </w:r>
      <w:r w:rsidR="0042525B" w:rsidRPr="00232EA1">
        <w:t>used in medical charts, previous experi</w:t>
      </w:r>
      <w:r w:rsidR="00635276" w:rsidRPr="00232EA1">
        <w:t>ence with this nomenclature could</w:t>
      </w:r>
      <w:r w:rsidR="0042525B" w:rsidRPr="00232EA1">
        <w:t xml:space="preserve"> prove helpful</w:t>
      </w:r>
      <w:r w:rsidR="006323C1" w:rsidRPr="00232EA1">
        <w:t xml:space="preserve">, thereby </w:t>
      </w:r>
      <w:r w:rsidR="001E2B9C" w:rsidRPr="00232EA1">
        <w:t>reduc</w:t>
      </w:r>
      <w:r w:rsidR="006323C1" w:rsidRPr="00232EA1">
        <w:t>ing</w:t>
      </w:r>
      <w:r w:rsidR="001E2B9C" w:rsidRPr="00232EA1">
        <w:t xml:space="preserve"> the need for additional staff to </w:t>
      </w:r>
      <w:r w:rsidR="006323C1" w:rsidRPr="00232EA1">
        <w:t>carry out this aspect of research</w:t>
      </w:r>
      <w:r w:rsidR="0042525B" w:rsidRPr="00232EA1">
        <w:t>.</w:t>
      </w:r>
      <w:r w:rsidR="001E2B9C" w:rsidRPr="00232EA1">
        <w:t xml:space="preserve"> </w:t>
      </w:r>
    </w:p>
    <w:p w14:paraId="5B6D27F9" w14:textId="77777777" w:rsidR="001E3EAA" w:rsidRDefault="00A667BC" w:rsidP="007708A1">
      <w:pPr>
        <w:pStyle w:val="Heading4"/>
        <w:widowControl w:val="0"/>
        <w:numPr>
          <w:ilvl w:val="0"/>
          <w:numId w:val="42"/>
        </w:numPr>
        <w:ind w:left="1260"/>
      </w:pPr>
      <w:r w:rsidRPr="00B07473">
        <w:t>Certification as a Clinical Research Professional</w:t>
      </w:r>
    </w:p>
    <w:p w14:paraId="7AD39DD3" w14:textId="690E739F" w:rsidR="00A667BC" w:rsidRPr="00232EA1" w:rsidRDefault="00B07473" w:rsidP="007708A1">
      <w:pPr>
        <w:widowControl w:val="0"/>
        <w:spacing w:before="240" w:after="240"/>
        <w:ind w:left="810"/>
      </w:pPr>
      <w:r w:rsidRPr="00232EA1">
        <w:t xml:space="preserve">While certification requirements differ to some extent, all </w:t>
      </w:r>
      <w:r w:rsidR="000E662D" w:rsidRPr="00232EA1">
        <w:t xml:space="preserve">are designed to </w:t>
      </w:r>
      <w:r w:rsidRPr="00232EA1">
        <w:t xml:space="preserve">prepare the </w:t>
      </w:r>
      <w:r w:rsidR="000E662D" w:rsidRPr="00232EA1">
        <w:t>CRC</w:t>
      </w:r>
      <w:r w:rsidRPr="00232EA1">
        <w:t xml:space="preserve"> with the core knowledge necessary to conduct clinical research.  Depending </w:t>
      </w:r>
      <w:r w:rsidR="006323C1" w:rsidRPr="00232EA1">
        <w:t xml:space="preserve">on the amount of time </w:t>
      </w:r>
      <w:r w:rsidRPr="00232EA1">
        <w:t xml:space="preserve">available to train and oversee the CRC, this certification may hasten the “on ramping” of </w:t>
      </w:r>
      <w:r w:rsidR="0042525B" w:rsidRPr="00232EA1">
        <w:t>your</w:t>
      </w:r>
      <w:r w:rsidRPr="00232EA1">
        <w:t xml:space="preserve"> new employee</w:t>
      </w:r>
      <w:r w:rsidR="000E662D" w:rsidRPr="00232EA1">
        <w:t>.</w:t>
      </w:r>
      <w:r w:rsidRPr="00232EA1">
        <w:t xml:space="preserve"> </w:t>
      </w:r>
    </w:p>
    <w:p w14:paraId="1E11A809" w14:textId="77777777" w:rsidR="001E3EAA" w:rsidRDefault="00A667BC" w:rsidP="00DA4779">
      <w:pPr>
        <w:pStyle w:val="Heading4"/>
        <w:numPr>
          <w:ilvl w:val="0"/>
          <w:numId w:val="42"/>
        </w:numPr>
        <w:ind w:left="1260"/>
      </w:pPr>
      <w:r w:rsidRPr="0042525B">
        <w:t>Flexible</w:t>
      </w:r>
      <w:r w:rsidR="0042525B" w:rsidRPr="0042525B">
        <w:t xml:space="preserve"> work style/approach</w:t>
      </w:r>
    </w:p>
    <w:p w14:paraId="66DDDA34" w14:textId="02E22A33" w:rsidR="00A667BC" w:rsidRPr="00232EA1" w:rsidRDefault="00DF4005" w:rsidP="00112AA3">
      <w:pPr>
        <w:spacing w:before="240" w:after="240"/>
        <w:ind w:left="810"/>
      </w:pPr>
      <w:r w:rsidRPr="00232EA1">
        <w:t>Recruitment and follow up data collection do not always fit nice</w:t>
      </w:r>
      <w:r w:rsidR="00131083" w:rsidRPr="00232EA1">
        <w:t xml:space="preserve">ly in a Monday-Friday, </w:t>
      </w:r>
      <w:r w:rsidR="000E662D" w:rsidRPr="00232EA1">
        <w:t>8</w:t>
      </w:r>
      <w:r w:rsidR="00E300A6" w:rsidRPr="00232EA1">
        <w:t xml:space="preserve"> AM </w:t>
      </w:r>
      <w:r w:rsidR="00131083" w:rsidRPr="00232EA1">
        <w:t xml:space="preserve">-5 </w:t>
      </w:r>
      <w:r w:rsidR="00E300A6" w:rsidRPr="00232EA1">
        <w:t xml:space="preserve">PM </w:t>
      </w:r>
      <w:r w:rsidR="00131083" w:rsidRPr="00232EA1">
        <w:t xml:space="preserve">work </w:t>
      </w:r>
      <w:r w:rsidR="00E300A6" w:rsidRPr="00232EA1">
        <w:t>schedule</w:t>
      </w:r>
      <w:r w:rsidRPr="00232EA1">
        <w:t xml:space="preserve">.   </w:t>
      </w:r>
      <w:r w:rsidR="006323C1" w:rsidRPr="00232EA1">
        <w:t>Thus, d</w:t>
      </w:r>
      <w:r w:rsidRPr="00232EA1">
        <w:t xml:space="preserve">epending on the nature of the research study, it may be valuable to have a CRC who is able to </w:t>
      </w:r>
      <w:r w:rsidR="00551726" w:rsidRPr="00232EA1">
        <w:t xml:space="preserve">be somewhat flexible with </w:t>
      </w:r>
      <w:r w:rsidRPr="00232EA1">
        <w:t>his</w:t>
      </w:r>
      <w:r w:rsidR="00635276" w:rsidRPr="00232EA1">
        <w:t>/her</w:t>
      </w:r>
      <w:r w:rsidRPr="00232EA1">
        <w:t xml:space="preserve"> schedule</w:t>
      </w:r>
      <w:r w:rsidR="00551726" w:rsidRPr="00232EA1">
        <w:t>.  This implies Site PI support of this model, and by empowering the CRC to manage his/her own schedule, meeting the study goals can remain the focal point.</w:t>
      </w:r>
    </w:p>
    <w:p w14:paraId="0DC79155" w14:textId="58C11638" w:rsidR="00463491" w:rsidRPr="00773514" w:rsidRDefault="00B240BC" w:rsidP="00107B4C">
      <w:pPr>
        <w:pStyle w:val="Heading3"/>
      </w:pPr>
      <w:bookmarkStart w:id="13" w:name="_Toc235767293"/>
      <w:r>
        <w:t>Preparing for and C</w:t>
      </w:r>
      <w:r w:rsidR="006323C1">
        <w:t xml:space="preserve">onducting the </w:t>
      </w:r>
      <w:r w:rsidR="00E300A6">
        <w:t xml:space="preserve">CRC </w:t>
      </w:r>
      <w:r w:rsidR="00B62C1C">
        <w:t>I</w:t>
      </w:r>
      <w:r w:rsidR="00A060BE" w:rsidRPr="00A060BE">
        <w:t>nterview</w:t>
      </w:r>
      <w:bookmarkEnd w:id="13"/>
    </w:p>
    <w:p w14:paraId="3C1F229A" w14:textId="77777777" w:rsidR="00E0103E" w:rsidRDefault="002A1DFA" w:rsidP="00DA4779">
      <w:pPr>
        <w:pStyle w:val="Heading4"/>
        <w:numPr>
          <w:ilvl w:val="0"/>
          <w:numId w:val="33"/>
        </w:numPr>
        <w:ind w:left="1260" w:hanging="360"/>
      </w:pPr>
      <w:r w:rsidRPr="002A1DFA">
        <w:t>Prior to the Interview</w:t>
      </w:r>
    </w:p>
    <w:p w14:paraId="5814BCAB" w14:textId="09FE8558" w:rsidR="00732A7E" w:rsidRPr="00336B03" w:rsidRDefault="00EC64B0" w:rsidP="00882F13">
      <w:pPr>
        <w:spacing w:before="240" w:after="240"/>
        <w:ind w:left="900"/>
      </w:pPr>
      <w:r>
        <w:t xml:space="preserve">It may be helpful </w:t>
      </w:r>
      <w:r w:rsidR="00463491">
        <w:t xml:space="preserve">to request potential candidates to prepare </w:t>
      </w:r>
      <w:r w:rsidR="00F556F2">
        <w:t xml:space="preserve">the following </w:t>
      </w:r>
      <w:r w:rsidR="00463491">
        <w:t>before the interview</w:t>
      </w:r>
      <w:r w:rsidR="00E04CF1">
        <w:t>:</w:t>
      </w:r>
    </w:p>
    <w:p w14:paraId="2E96D493" w14:textId="5C4C3030" w:rsidR="00732A7E" w:rsidRPr="00451A73" w:rsidRDefault="00732A7E" w:rsidP="00D714FD">
      <w:pPr>
        <w:pStyle w:val="numberlistsection3"/>
        <w:numPr>
          <w:ilvl w:val="0"/>
          <w:numId w:val="13"/>
        </w:numPr>
      </w:pPr>
      <w:r w:rsidRPr="00451A73">
        <w:lastRenderedPageBreak/>
        <w:t xml:space="preserve">Provide a brief (2-3 page) consent form and ask them to </w:t>
      </w:r>
      <w:r w:rsidR="00F82257" w:rsidRPr="00451A73">
        <w:t>role-</w:t>
      </w:r>
      <w:r w:rsidR="00E04CF1" w:rsidRPr="00451A73">
        <w:t xml:space="preserve">play with </w:t>
      </w:r>
      <w:r w:rsidRPr="00451A73">
        <w:t xml:space="preserve">you </w:t>
      </w:r>
      <w:r w:rsidR="00E04CF1" w:rsidRPr="00451A73">
        <w:t xml:space="preserve">as </w:t>
      </w:r>
      <w:r w:rsidRPr="00451A73">
        <w:t xml:space="preserve">a new </w:t>
      </w:r>
      <w:r w:rsidR="00F556F2" w:rsidRPr="00451A73">
        <w:t xml:space="preserve">potential </w:t>
      </w:r>
      <w:r w:rsidRPr="00451A73">
        <w:t xml:space="preserve">study participant that needs to be consented.  </w:t>
      </w:r>
      <w:r w:rsidR="002A1DFA" w:rsidRPr="00451A73">
        <w:t>(What to assess: Do</w:t>
      </w:r>
      <w:r w:rsidR="00F82257" w:rsidRPr="00451A73">
        <w:t>es s/he</w:t>
      </w:r>
      <w:r w:rsidR="002A1DFA" w:rsidRPr="00451A73">
        <w:t xml:space="preserve"> see informed consent as a document or a process?  </w:t>
      </w:r>
      <w:r w:rsidR="00F82257" w:rsidRPr="00451A73">
        <w:t>Is s/he</w:t>
      </w:r>
      <w:r w:rsidR="002A1DFA" w:rsidRPr="00451A73">
        <w:t xml:space="preserve"> able to convey the purpose of the study that is clear, understandable, and with use of appropriate (fifth grade) language?  Did </w:t>
      </w:r>
      <w:r w:rsidR="00F82257" w:rsidRPr="00451A73">
        <w:t xml:space="preserve">s/he </w:t>
      </w:r>
      <w:r w:rsidR="002A1DFA" w:rsidRPr="00451A73">
        <w:t>leave any key component out of the consent?)</w:t>
      </w:r>
      <w:r w:rsidR="00DF4005" w:rsidRPr="00451A73">
        <w:t xml:space="preserve"> </w:t>
      </w:r>
      <w:r w:rsidR="00195B0B" w:rsidRPr="00451A73">
        <w:t>(</w:t>
      </w:r>
      <w:r w:rsidR="00911F7A" w:rsidRPr="00451A73">
        <w:t>S</w:t>
      </w:r>
      <w:r w:rsidR="00195B0B" w:rsidRPr="00451A73">
        <w:t xml:space="preserve">ee </w:t>
      </w:r>
      <w:hyperlink w:anchor="AppendixB" w:history="1">
        <w:r w:rsidR="00195B0B" w:rsidRPr="00F67E6C">
          <w:rPr>
            <w:rStyle w:val="Hyperlink"/>
          </w:rPr>
          <w:t>Appendix B</w:t>
        </w:r>
      </w:hyperlink>
      <w:r w:rsidR="00DF4005" w:rsidRPr="00451A73">
        <w:t xml:space="preserve"> for an example</w:t>
      </w:r>
      <w:r w:rsidR="00911F7A" w:rsidRPr="00451A73">
        <w:t xml:space="preserve"> consent form.</w:t>
      </w:r>
      <w:r w:rsidR="00DF4005" w:rsidRPr="00451A73">
        <w:t>)</w:t>
      </w:r>
    </w:p>
    <w:p w14:paraId="6B65C6D1" w14:textId="208129F1" w:rsidR="00732A7E" w:rsidRPr="00451A73" w:rsidRDefault="002A1DFA" w:rsidP="00D714FD">
      <w:pPr>
        <w:pStyle w:val="numberlistsection3"/>
        <w:numPr>
          <w:ilvl w:val="0"/>
          <w:numId w:val="13"/>
        </w:numPr>
      </w:pPr>
      <w:r w:rsidRPr="00451A73">
        <w:t>P</w:t>
      </w:r>
      <w:r w:rsidR="00F82257" w:rsidRPr="00451A73">
        <w:t>rovide candidates</w:t>
      </w:r>
      <w:r w:rsidR="004C0C50" w:rsidRPr="00451A73">
        <w:t xml:space="preserve"> with a brief</w:t>
      </w:r>
      <w:r w:rsidRPr="00451A73">
        <w:t xml:space="preserve"> protocol</w:t>
      </w:r>
      <w:r w:rsidR="004C0C50" w:rsidRPr="00451A73">
        <w:t xml:space="preserve"> (perhaps </w:t>
      </w:r>
      <w:r w:rsidR="00B62C1C" w:rsidRPr="00451A73">
        <w:t>one with some</w:t>
      </w:r>
      <w:r w:rsidR="004C0C50" w:rsidRPr="00451A73">
        <w:t xml:space="preserve"> missing information)</w:t>
      </w:r>
      <w:r w:rsidRPr="00451A73">
        <w:t xml:space="preserve"> to review prior to the interview</w:t>
      </w:r>
      <w:r w:rsidR="00F556F2" w:rsidRPr="00451A73">
        <w:t>.</w:t>
      </w:r>
      <w:r w:rsidR="00B62C1C" w:rsidRPr="00451A73">
        <w:t xml:space="preserve">  </w:t>
      </w:r>
      <w:r w:rsidR="00F556F2" w:rsidRPr="00451A73">
        <w:t>A</w:t>
      </w:r>
      <w:r w:rsidR="00F82257" w:rsidRPr="00451A73">
        <w:t>sk each</w:t>
      </w:r>
      <w:r w:rsidRPr="00451A73">
        <w:t xml:space="preserve"> to prepare three questions related to </w:t>
      </w:r>
      <w:r w:rsidR="00F556F2" w:rsidRPr="00451A73">
        <w:t>the protocol</w:t>
      </w:r>
      <w:r w:rsidRPr="00451A73">
        <w:t xml:space="preserve"> to discuss during the interview.</w:t>
      </w:r>
      <w:r w:rsidR="00911F7A" w:rsidRPr="00451A73">
        <w:t xml:space="preserve">  (See </w:t>
      </w:r>
      <w:hyperlink w:anchor="Appendixc" w:history="1">
        <w:r w:rsidR="00911F7A" w:rsidRPr="00F67E6C">
          <w:rPr>
            <w:rStyle w:val="Hyperlink"/>
          </w:rPr>
          <w:t>Appendix C</w:t>
        </w:r>
      </w:hyperlink>
      <w:r w:rsidR="00911F7A" w:rsidRPr="00451A73">
        <w:t xml:space="preserve"> for a sample protocol.)</w:t>
      </w:r>
    </w:p>
    <w:p w14:paraId="3EAA60F2" w14:textId="140DB751" w:rsidR="00DB1FB9" w:rsidRPr="00451A73" w:rsidRDefault="002A1DFA" w:rsidP="00D714FD">
      <w:pPr>
        <w:pStyle w:val="numberlistsection3"/>
        <w:numPr>
          <w:ilvl w:val="0"/>
          <w:numId w:val="13"/>
        </w:numPr>
      </w:pPr>
      <w:r w:rsidRPr="00451A73">
        <w:t xml:space="preserve">Provide a scenario in writing (e.g., having difficulty reaching a physician, not getting referrals from your main referral source, </w:t>
      </w:r>
      <w:r w:rsidR="00DB1FB9" w:rsidRPr="00451A73">
        <w:t>being in a recruiting slump</w:t>
      </w:r>
      <w:r w:rsidR="009F1616" w:rsidRPr="00451A73">
        <w:t>, approaching a very sick, easily tired p</w:t>
      </w:r>
      <w:r w:rsidR="0050456A" w:rsidRPr="00451A73">
        <w:t>articipant</w:t>
      </w:r>
      <w:r w:rsidR="00DB1FB9" w:rsidRPr="00451A73">
        <w:t xml:space="preserve">) </w:t>
      </w:r>
      <w:r w:rsidR="00F82257" w:rsidRPr="00451A73">
        <w:t>and ask candidates</w:t>
      </w:r>
      <w:r w:rsidRPr="00451A73">
        <w:t xml:space="preserve"> to describe how they would handle </w:t>
      </w:r>
      <w:r w:rsidR="00F556F2" w:rsidRPr="00451A73">
        <w:t>the situation</w:t>
      </w:r>
      <w:r w:rsidR="003F1659" w:rsidRPr="00451A73">
        <w:t>.</w:t>
      </w:r>
      <w:r w:rsidR="00A47095" w:rsidRPr="00451A73">
        <w:t xml:space="preserve"> </w:t>
      </w:r>
      <w:r w:rsidR="00911F7A" w:rsidRPr="00451A73">
        <w:t>(S</w:t>
      </w:r>
      <w:r w:rsidR="00195B0B" w:rsidRPr="00451A73">
        <w:t xml:space="preserve">ee </w:t>
      </w:r>
      <w:hyperlink w:anchor="AppendixD" w:history="1">
        <w:r w:rsidR="00195B0B" w:rsidRPr="003236CD">
          <w:rPr>
            <w:rStyle w:val="Hyperlink"/>
          </w:rPr>
          <w:t>Appendix D</w:t>
        </w:r>
      </w:hyperlink>
      <w:r w:rsidR="00A47095" w:rsidRPr="00451A73">
        <w:t xml:space="preserve"> for </w:t>
      </w:r>
      <w:r w:rsidR="00911F7A" w:rsidRPr="00451A73">
        <w:t xml:space="preserve">sample </w:t>
      </w:r>
      <w:r w:rsidR="00FD4E52" w:rsidRPr="00451A73">
        <w:t xml:space="preserve">interview questions, including </w:t>
      </w:r>
      <w:r w:rsidR="00911F7A" w:rsidRPr="00451A73">
        <w:t>scenarios.</w:t>
      </w:r>
      <w:r w:rsidR="00A47095" w:rsidRPr="00451A73">
        <w:t>)</w:t>
      </w:r>
    </w:p>
    <w:p w14:paraId="2955F37D" w14:textId="16C2E77C" w:rsidR="00F556F2" w:rsidRDefault="002A1DFA" w:rsidP="007708A1">
      <w:pPr>
        <w:pStyle w:val="Heading4"/>
        <w:widowControl w:val="0"/>
        <w:numPr>
          <w:ilvl w:val="0"/>
          <w:numId w:val="33"/>
        </w:numPr>
        <w:ind w:left="1260"/>
      </w:pPr>
      <w:r>
        <w:t>During</w:t>
      </w:r>
      <w:r w:rsidRPr="002A1DFA">
        <w:t xml:space="preserve"> the </w:t>
      </w:r>
      <w:r w:rsidR="00E300A6">
        <w:t xml:space="preserve">CRC </w:t>
      </w:r>
      <w:r w:rsidRPr="002A1DFA">
        <w:t>Interview</w:t>
      </w:r>
    </w:p>
    <w:p w14:paraId="616AD880" w14:textId="77777777" w:rsidR="00F556F2" w:rsidRPr="00B62C1C" w:rsidRDefault="00F556F2" w:rsidP="007708A1">
      <w:pPr>
        <w:pStyle w:val="numberlistsection3"/>
        <w:widowControl w:val="0"/>
        <w:numPr>
          <w:ilvl w:val="0"/>
          <w:numId w:val="13"/>
        </w:numPr>
      </w:pPr>
      <w:r w:rsidRPr="00B62C1C">
        <w:t>Discuss the scenarios described</w:t>
      </w:r>
      <w:r w:rsidR="00B62C1C">
        <w:t xml:space="preserve"> in Section C.1 above</w:t>
      </w:r>
      <w:r w:rsidRPr="00B62C1C">
        <w:t xml:space="preserve"> </w:t>
      </w:r>
    </w:p>
    <w:p w14:paraId="5B009B63" w14:textId="09FB303C" w:rsidR="002A1DFA" w:rsidRDefault="002A1DFA" w:rsidP="00D714FD">
      <w:pPr>
        <w:pStyle w:val="numberlistsection3"/>
        <w:numPr>
          <w:ilvl w:val="0"/>
          <w:numId w:val="13"/>
        </w:numPr>
      </w:pPr>
      <w:r>
        <w:t xml:space="preserve">Describe a time where </w:t>
      </w:r>
      <w:r w:rsidR="00F82257">
        <w:t>s/</w:t>
      </w:r>
      <w:r>
        <w:t>he successfully deescalated a tense or heated situation at work</w:t>
      </w:r>
    </w:p>
    <w:p w14:paraId="41560C97" w14:textId="27354FB1" w:rsidR="002A1DFA" w:rsidRDefault="002A1DFA" w:rsidP="00D714FD">
      <w:pPr>
        <w:pStyle w:val="numberlistsection3"/>
        <w:numPr>
          <w:ilvl w:val="0"/>
          <w:numId w:val="13"/>
        </w:numPr>
      </w:pPr>
      <w:r>
        <w:t>Provide an example of how s</w:t>
      </w:r>
      <w:r w:rsidR="00551726">
        <w:t>/</w:t>
      </w:r>
      <w:r>
        <w:t>he is successful</w:t>
      </w:r>
      <w:r w:rsidR="00A7610C">
        <w:t xml:space="preserve"> at balancing multiple competing demands</w:t>
      </w:r>
    </w:p>
    <w:p w14:paraId="1D2DDEB7" w14:textId="4FEB538B" w:rsidR="002A1DFA" w:rsidRDefault="002A1DFA" w:rsidP="00D714FD">
      <w:pPr>
        <w:pStyle w:val="numberlistsection3"/>
        <w:numPr>
          <w:ilvl w:val="0"/>
          <w:numId w:val="13"/>
        </w:numPr>
      </w:pPr>
      <w:r>
        <w:t xml:space="preserve"> </w:t>
      </w:r>
      <w:r w:rsidR="009F1616">
        <w:t xml:space="preserve">Ask about tools </w:t>
      </w:r>
      <w:r w:rsidR="00551726">
        <w:t>s/</w:t>
      </w:r>
      <w:r w:rsidR="009F1616">
        <w:t>he uses to keep organized</w:t>
      </w:r>
    </w:p>
    <w:p w14:paraId="03C5CE81" w14:textId="6F427C48" w:rsidR="009F1616" w:rsidRDefault="009F1616" w:rsidP="00D714FD">
      <w:pPr>
        <w:pStyle w:val="numberlistsection3"/>
        <w:numPr>
          <w:ilvl w:val="0"/>
          <w:numId w:val="13"/>
        </w:numPr>
      </w:pPr>
      <w:r>
        <w:t xml:space="preserve">What are some examples of stress relievers that </w:t>
      </w:r>
      <w:r w:rsidR="00551726">
        <w:t>s/</w:t>
      </w:r>
      <w:r>
        <w:t xml:space="preserve">he uses to </w:t>
      </w:r>
      <w:r w:rsidR="00551726">
        <w:t>stay grounded?</w:t>
      </w:r>
    </w:p>
    <w:p w14:paraId="568FCAEE" w14:textId="64A6D981" w:rsidR="00F556F2" w:rsidRPr="002A1DFA" w:rsidRDefault="00F556F2" w:rsidP="00D714FD">
      <w:pPr>
        <w:pStyle w:val="numberlistsection3"/>
        <w:numPr>
          <w:ilvl w:val="0"/>
          <w:numId w:val="13"/>
        </w:numPr>
      </w:pPr>
      <w:r>
        <w:t xml:space="preserve">Describe how </w:t>
      </w:r>
      <w:r w:rsidR="00551726">
        <w:t>s/</w:t>
      </w:r>
      <w:r w:rsidR="00B62C1C">
        <w:t>he</w:t>
      </w:r>
      <w:r>
        <w:t xml:space="preserve"> view</w:t>
      </w:r>
      <w:r w:rsidR="00B62C1C">
        <w:t>s</w:t>
      </w:r>
      <w:r>
        <w:t xml:space="preserve"> the consenting process for potential subjects</w:t>
      </w:r>
    </w:p>
    <w:p w14:paraId="6B42177F" w14:textId="77777777" w:rsidR="00BD5C59" w:rsidRPr="00BD5C59" w:rsidRDefault="00BD5C59" w:rsidP="00BD5C59">
      <w:pPr>
        <w:spacing w:after="240"/>
        <w:rPr>
          <w:color w:val="3366FF"/>
        </w:rPr>
      </w:pPr>
    </w:p>
    <w:p w14:paraId="279D0209" w14:textId="77777777" w:rsidR="00BD5C59" w:rsidRDefault="00BD5C59" w:rsidP="002A1DFA">
      <w:pPr>
        <w:rPr>
          <w:highlight w:val="yellow"/>
        </w:rPr>
        <w:sectPr w:rsidR="00BD5C59" w:rsidSect="00B57864">
          <w:pgSz w:w="12240" w:h="15840"/>
          <w:pgMar w:top="1440" w:right="1440" w:bottom="1440" w:left="1440" w:header="720" w:footer="1152" w:gutter="0"/>
          <w:cols w:space="720"/>
          <w:docGrid w:linePitch="360"/>
        </w:sectPr>
      </w:pPr>
    </w:p>
    <w:p w14:paraId="02FE5076" w14:textId="5127B8FC" w:rsidR="00CC163B" w:rsidRDefault="008E6714" w:rsidP="00ED0E62">
      <w:pPr>
        <w:pStyle w:val="Heading1"/>
      </w:pPr>
      <w:bookmarkStart w:id="14" w:name="_Section_3:_"/>
      <w:bookmarkStart w:id="15" w:name="_Toc235767294"/>
      <w:bookmarkEnd w:id="14"/>
      <w:r w:rsidRPr="007304F4">
        <w:lastRenderedPageBreak/>
        <w:t>Section 3</w:t>
      </w:r>
      <w:r w:rsidR="00C17F40">
        <w:t>:</w:t>
      </w:r>
      <w:r w:rsidR="00C17F40" w:rsidRPr="00C17F40">
        <w:t xml:space="preserve"> </w:t>
      </w:r>
      <w:r w:rsidR="00C17F40" w:rsidRPr="007304F4">
        <w:tab/>
      </w:r>
      <w:r w:rsidR="00F556F2" w:rsidRPr="007304F4">
        <w:t xml:space="preserve">Supporting the </w:t>
      </w:r>
      <w:r w:rsidR="00E04CF1" w:rsidRPr="007304F4">
        <w:t>S</w:t>
      </w:r>
      <w:r w:rsidR="00F556F2" w:rsidRPr="007304F4">
        <w:t>uccess of the CRC</w:t>
      </w:r>
      <w:bookmarkEnd w:id="15"/>
    </w:p>
    <w:p w14:paraId="44FEAE07" w14:textId="6DEC54A4" w:rsidR="004503A0" w:rsidRDefault="004C0C50" w:rsidP="002B1B30">
      <w:pPr>
        <w:spacing w:before="240" w:after="240"/>
      </w:pPr>
      <w:r>
        <w:t xml:space="preserve">As is true with any employee, hiring is just the first step.  The development of a successful </w:t>
      </w:r>
      <w:r w:rsidR="00E04CF1">
        <w:t xml:space="preserve">CRC as a member of the </w:t>
      </w:r>
      <w:r>
        <w:t>research team takes thoughtful planning, and an ongoing commitment by the team leaders.</w:t>
      </w:r>
      <w:r w:rsidR="004503A0">
        <w:t xml:space="preserve">  People perform best when they feel valued, important, and know that they are contributing toward the overall goal(s).  </w:t>
      </w:r>
      <w:r w:rsidR="007827C4">
        <w:t>Support and nurturing of</w:t>
      </w:r>
      <w:r w:rsidR="004503A0">
        <w:t xml:space="preserve"> </w:t>
      </w:r>
      <w:r w:rsidR="00012BAD">
        <w:t xml:space="preserve">your team </w:t>
      </w:r>
      <w:r w:rsidR="004503A0">
        <w:t xml:space="preserve">is essential </w:t>
      </w:r>
      <w:r w:rsidR="00E04CF1">
        <w:t>for successful research</w:t>
      </w:r>
      <w:r w:rsidR="004503A0">
        <w:t>.</w:t>
      </w:r>
    </w:p>
    <w:p w14:paraId="03A76E0E" w14:textId="1BAE7C8F" w:rsidR="00DD386B" w:rsidRPr="00DB5917" w:rsidRDefault="004503A0" w:rsidP="00312ED2">
      <w:pPr>
        <w:pStyle w:val="heading2redo"/>
        <w:numPr>
          <w:ilvl w:val="0"/>
          <w:numId w:val="15"/>
        </w:numPr>
      </w:pPr>
      <w:bookmarkStart w:id="16" w:name="_Toc235767295"/>
      <w:r w:rsidRPr="00DB5917">
        <w:t>Orientation</w:t>
      </w:r>
      <w:bookmarkEnd w:id="16"/>
    </w:p>
    <w:p w14:paraId="2C59784D" w14:textId="1D3FF85D" w:rsidR="00DD386B" w:rsidRDefault="00DD386B" w:rsidP="002B1B30">
      <w:pPr>
        <w:spacing w:before="240" w:after="240"/>
      </w:pPr>
      <w:r>
        <w:t xml:space="preserve">As will be discussed in more detail in Section </w:t>
      </w:r>
      <w:r w:rsidR="00F82257" w:rsidRPr="00F82257">
        <w:t>4</w:t>
      </w:r>
      <w:r w:rsidR="00E300A6">
        <w:t>,</w:t>
      </w:r>
      <w:r>
        <w:t xml:space="preserve"> the design and organization of your site’s health delivery system should be a component of the CRC’s orientation, as it is in this system that </w:t>
      </w:r>
      <w:r w:rsidR="00551726">
        <w:t>s/</w:t>
      </w:r>
      <w:r>
        <w:t>he must identify and recruit potential research participants.</w:t>
      </w:r>
    </w:p>
    <w:p w14:paraId="7F68DC7D" w14:textId="3BF6FE17" w:rsidR="00DD386B" w:rsidRDefault="00DD386B" w:rsidP="002B1B30">
      <w:pPr>
        <w:spacing w:before="240" w:after="240"/>
      </w:pPr>
      <w:r>
        <w:t>The inner workings, contacts, gatekeepers and champions should all be</w:t>
      </w:r>
      <w:r w:rsidR="00EC64B0">
        <w:t xml:space="preserve"> discussed.</w:t>
      </w:r>
    </w:p>
    <w:p w14:paraId="5E73CDE3" w14:textId="0F676791" w:rsidR="003328B0" w:rsidRDefault="007827C4" w:rsidP="002B1B30">
      <w:pPr>
        <w:spacing w:before="240" w:after="240"/>
      </w:pPr>
      <w:r>
        <w:t>A</w:t>
      </w:r>
      <w:r w:rsidR="00012BAD">
        <w:t>ctive and ongoing participation of the Site PI to identify and/or maintain relationships with partners within and outside of your organization</w:t>
      </w:r>
      <w:r>
        <w:t xml:space="preserve"> is key to conducting successful research</w:t>
      </w:r>
      <w:r w:rsidR="00012BAD">
        <w:t xml:space="preserve">.  Buy in from </w:t>
      </w:r>
      <w:r w:rsidR="001B0FFA">
        <w:t xml:space="preserve">institutional </w:t>
      </w:r>
      <w:r w:rsidR="00012BAD">
        <w:t>leadership is essential to gain access to</w:t>
      </w:r>
      <w:r w:rsidR="00E04CF1">
        <w:t xml:space="preserve"> a</w:t>
      </w:r>
      <w:r w:rsidR="00012BAD">
        <w:t xml:space="preserve"> potential</w:t>
      </w:r>
      <w:r w:rsidR="00551726">
        <w:t xml:space="preserve"> pool of research participants. </w:t>
      </w:r>
    </w:p>
    <w:p w14:paraId="1926FF91" w14:textId="45572129" w:rsidR="004503A0" w:rsidRPr="002B1B30" w:rsidRDefault="00A93FAE" w:rsidP="00312ED2">
      <w:pPr>
        <w:pStyle w:val="heading2redo"/>
        <w:numPr>
          <w:ilvl w:val="0"/>
          <w:numId w:val="0"/>
        </w:numPr>
      </w:pPr>
      <w:bookmarkStart w:id="17" w:name="_Toc235767296"/>
      <w:r w:rsidRPr="002B1B30">
        <w:t>B.</w:t>
      </w:r>
      <w:r w:rsidRPr="002B1B30">
        <w:tab/>
      </w:r>
      <w:r w:rsidR="004503A0" w:rsidRPr="002B1B30">
        <w:t>Training/Education</w:t>
      </w:r>
      <w:bookmarkEnd w:id="17"/>
    </w:p>
    <w:p w14:paraId="624D62D9" w14:textId="70AF3ED7" w:rsidR="00357651" w:rsidRDefault="004503A0" w:rsidP="002B1B30">
      <w:pPr>
        <w:spacing w:before="240" w:after="240"/>
      </w:pPr>
      <w:r>
        <w:t>An important component in training a research coordinator is to discuss and identify what is truly important to</w:t>
      </w:r>
      <w:r w:rsidR="00012BAD">
        <w:t xml:space="preserve"> her</w:t>
      </w:r>
      <w:r w:rsidR="00551726">
        <w:t>/him</w:t>
      </w:r>
      <w:r>
        <w:t>, and how s</w:t>
      </w:r>
      <w:r w:rsidR="00551726">
        <w:t>/</w:t>
      </w:r>
      <w:r>
        <w:t xml:space="preserve">he views </w:t>
      </w:r>
      <w:r w:rsidR="00551726">
        <w:t>him/</w:t>
      </w:r>
      <w:r>
        <w:t>herself relative to the bigger picture of the entire research study.</w:t>
      </w:r>
      <w:r w:rsidR="00357651">
        <w:t xml:space="preserve">  </w:t>
      </w:r>
      <w:r>
        <w:t xml:space="preserve">Spending time during training discussing </w:t>
      </w:r>
      <w:r w:rsidR="00357651">
        <w:t>each team member</w:t>
      </w:r>
      <w:r w:rsidR="00E04CF1">
        <w:t>’</w:t>
      </w:r>
      <w:r w:rsidR="00357651">
        <w:t>s role and a general division of responsibilities can facilitate this.</w:t>
      </w:r>
    </w:p>
    <w:p w14:paraId="2951FAE0" w14:textId="0E5728CF" w:rsidR="00012BAD" w:rsidRDefault="00551726" w:rsidP="002B1B30">
      <w:pPr>
        <w:spacing w:before="240" w:after="240"/>
      </w:pPr>
      <w:r>
        <w:t xml:space="preserve">If applicable, you may want to </w:t>
      </w:r>
      <w:r w:rsidR="00357651">
        <w:t xml:space="preserve">identify </w:t>
      </w:r>
      <w:r>
        <w:t xml:space="preserve">and discuss </w:t>
      </w:r>
      <w:r w:rsidR="00357651">
        <w:t xml:space="preserve">the resources (e.g., the Site PI, access to medical literature, classes) that are available to the CRC. </w:t>
      </w:r>
    </w:p>
    <w:p w14:paraId="5A368A7F" w14:textId="08DA2DA7" w:rsidR="007827C4" w:rsidRDefault="00012BAD" w:rsidP="002B1B30">
      <w:pPr>
        <w:spacing w:before="240" w:after="240"/>
      </w:pPr>
      <w:r>
        <w:t xml:space="preserve">Recognizing that each site may have a different </w:t>
      </w:r>
      <w:r w:rsidR="00E300A6">
        <w:t>composition</w:t>
      </w:r>
      <w:r>
        <w:t xml:space="preserve"> of team members, it is important to equip the CRC with the knowledge,</w:t>
      </w:r>
      <w:r w:rsidR="00551726">
        <w:t xml:space="preserve"> skills, and materials to do the</w:t>
      </w:r>
      <w:r>
        <w:t xml:space="preserve"> job.  Study manuals, operating procedures, case report forms, </w:t>
      </w:r>
      <w:r w:rsidR="00E64560">
        <w:t>equipment (cell phone, laptop, tablet</w:t>
      </w:r>
      <w:r w:rsidR="00A57844">
        <w:t>, business cards</w:t>
      </w:r>
      <w:r w:rsidR="00E64560">
        <w:t>)</w:t>
      </w:r>
      <w:r w:rsidR="00551726">
        <w:t xml:space="preserve"> are examples of tangible tools</w:t>
      </w:r>
      <w:r w:rsidR="00E64560">
        <w:t xml:space="preserve">.  Gathering these may fall on the shoulders of the PI or other delegate, but it </w:t>
      </w:r>
      <w:r w:rsidR="00551726">
        <w:t xml:space="preserve">is important that these </w:t>
      </w:r>
      <w:r w:rsidR="001B0FFA">
        <w:t xml:space="preserve">tools </w:t>
      </w:r>
      <w:r w:rsidR="00551726">
        <w:t>are accessible and that the CRC is not the sole person responsible for obtaining them.</w:t>
      </w:r>
    </w:p>
    <w:p w14:paraId="12B7570B" w14:textId="65853B4E" w:rsidR="00E10D4E" w:rsidRDefault="00E10D4E" w:rsidP="002B1B30">
      <w:pPr>
        <w:spacing w:before="240" w:after="240"/>
      </w:pPr>
      <w:r>
        <w:t>Introducin</w:t>
      </w:r>
      <w:r w:rsidR="0078133F">
        <w:t xml:space="preserve">g the CRC to the healthcare settings </w:t>
      </w:r>
      <w:r>
        <w:t>in which s/he will be recruiting and interacting with potential participants, family members, and professional staff can be helpful.  Taking her/him to each of the recruitment sites allows the CRC to get a feel for how clinical ca</w:t>
      </w:r>
      <w:r w:rsidR="0078133F">
        <w:t>re is provided in each s</w:t>
      </w:r>
      <w:r>
        <w:t xml:space="preserve">etting, and may even assuage any underlying anxiety </w:t>
      </w:r>
      <w:r>
        <w:lastRenderedPageBreak/>
        <w:t>about</w:t>
      </w:r>
      <w:r w:rsidR="0079337D">
        <w:t xml:space="preserve"> visiting</w:t>
      </w:r>
      <w:r>
        <w:t xml:space="preserve"> places for which they are not familiar</w:t>
      </w:r>
      <w:r w:rsidR="0079337D">
        <w:t>.  Depending on your institution, we recommend that the PI and CRC visit a</w:t>
      </w:r>
      <w:r>
        <w:t xml:space="preserve"> hospital ward, </w:t>
      </w:r>
      <w:r w:rsidR="0079337D">
        <w:t>an</w:t>
      </w:r>
      <w:r>
        <w:t xml:space="preserve"> outpatient clinic, an emergency department, a skilled nursing facility (SNF), and a study participant’s home</w:t>
      </w:r>
      <w:r w:rsidR="0079337D">
        <w:t>.</w:t>
      </w:r>
    </w:p>
    <w:p w14:paraId="448D29B1" w14:textId="3D6AE6D9" w:rsidR="004503A0" w:rsidRDefault="007827C4" w:rsidP="002B1B30">
      <w:pPr>
        <w:spacing w:before="240" w:after="240"/>
      </w:pPr>
      <w:r>
        <w:t>Privacy regulations may vary across facilities and regions.  The CRC needs to be informed of regula</w:t>
      </w:r>
      <w:r w:rsidR="0050456A">
        <w:t>tions that may impact his/her access to potential participant / patient</w:t>
      </w:r>
      <w:r>
        <w:t xml:space="preserve"> populations and steps that need to be taken when data </w:t>
      </w:r>
      <w:r w:rsidR="00B62C1C">
        <w:t>are</w:t>
      </w:r>
      <w:r>
        <w:t xml:space="preserve"> shared between </w:t>
      </w:r>
      <w:r w:rsidR="00E04CF1">
        <w:t xml:space="preserve">and across </w:t>
      </w:r>
      <w:r>
        <w:t xml:space="preserve">institutions such as </w:t>
      </w:r>
      <w:r w:rsidR="00B62C1C">
        <w:t>assisted living facilities (ALFs), (SNFs)</w:t>
      </w:r>
      <w:r w:rsidR="00E10D4E">
        <w:t xml:space="preserve">, </w:t>
      </w:r>
      <w:r w:rsidR="00106D66">
        <w:t>and ho</w:t>
      </w:r>
      <w:r w:rsidR="00E04CF1">
        <w:t>s</w:t>
      </w:r>
      <w:r w:rsidR="00106D66">
        <w:t>pices.</w:t>
      </w:r>
      <w:r>
        <w:t xml:space="preserve"> </w:t>
      </w:r>
    </w:p>
    <w:p w14:paraId="737AB393" w14:textId="5BEDD0D3" w:rsidR="004503A0" w:rsidRDefault="004503A0" w:rsidP="008D5577">
      <w:pPr>
        <w:pStyle w:val="heading2redo"/>
        <w:ind w:left="540" w:hanging="540"/>
      </w:pPr>
      <w:bookmarkStart w:id="18" w:name="_Toc235767297"/>
      <w:r w:rsidRPr="002B1B30">
        <w:t>Team Building/Encouragement</w:t>
      </w:r>
      <w:r w:rsidR="00A93FAE" w:rsidRPr="002B1B30">
        <w:t xml:space="preserve">: </w:t>
      </w:r>
      <w:r w:rsidR="00460032" w:rsidRPr="002B1B30">
        <w:t xml:space="preserve">Leadership </w:t>
      </w:r>
      <w:r w:rsidRPr="002B1B30">
        <w:t>Support</w:t>
      </w:r>
      <w:bookmarkEnd w:id="18"/>
    </w:p>
    <w:p w14:paraId="1054FF00" w14:textId="52573C42" w:rsidR="001B0FFA" w:rsidRDefault="00460032" w:rsidP="00CD318D">
      <w:pPr>
        <w:spacing w:before="240" w:after="240"/>
      </w:pPr>
      <w:r>
        <w:t xml:space="preserve">There will be times when CRCs face a recruiting “slump” or are otherwise discouraged or emotionally drained as a result of doing their work. </w:t>
      </w:r>
      <w:r w:rsidR="00551726">
        <w:t xml:space="preserve">  Support comes in many ways.  One suggestion is to regularly </w:t>
      </w:r>
      <w:r>
        <w:t>remem</w:t>
      </w:r>
      <w:r w:rsidR="00551726">
        <w:t xml:space="preserve">ber and honor that the CRC is </w:t>
      </w:r>
      <w:r>
        <w:t>interacting with people w</w:t>
      </w:r>
      <w:r w:rsidR="00E64560">
        <w:t xml:space="preserve">ho have an advanced illness, many of whom are </w:t>
      </w:r>
      <w:r>
        <w:t xml:space="preserve">grappling with physical, emotional, and spiritual issues.  The participants’ description of their symptoms and lives may </w:t>
      </w:r>
      <w:r w:rsidR="00E64560">
        <w:t>affect the CRC</w:t>
      </w:r>
      <w:r w:rsidR="00357651">
        <w:t xml:space="preserve"> in ways that were unanticipated.</w:t>
      </w:r>
      <w:r w:rsidR="00106D66">
        <w:t xml:space="preserve"> </w:t>
      </w:r>
    </w:p>
    <w:p w14:paraId="002D1EC3" w14:textId="111245E6" w:rsidR="0043648D" w:rsidRDefault="0043648D" w:rsidP="00CD318D">
      <w:pPr>
        <w:spacing w:before="240" w:after="240"/>
      </w:pPr>
      <w:r>
        <w:t xml:space="preserve">People experience and express loss and bereavement differently, including how they cope. We recommend that the site PI and CRC openly discuss the likelihood that distressing feelings may be stirred up and ensure the CRC is empowered to ask for support when needed.  This may be different for each site and/or person.  For example, some CRCs may want one-on-one time with the site PI to discuss a difficult case or otherwise debrief.  For others, having the permission to “blow off steam” by taking a walk or getting a cup of coffee, or having a mid-day workout is supportive.  The culture of acceptance and appreciation of the emotional toll this work can have is yet another way to honor the work of the CRC and recognize the importance of his/her emotional health. </w:t>
      </w:r>
      <w:r>
        <w:rPr>
          <w:noProof/>
        </w:rPr>
        <mc:AlternateContent>
          <mc:Choice Requires="wps">
            <w:drawing>
              <wp:anchor distT="0" distB="0" distL="114300" distR="114300" simplePos="0" relativeHeight="251757568" behindDoc="0" locked="1" layoutInCell="1" allowOverlap="1" wp14:anchorId="41F75EBB" wp14:editId="145D730D">
                <wp:simplePos x="0" y="0"/>
                <wp:positionH relativeFrom="column">
                  <wp:posOffset>3771900</wp:posOffset>
                </wp:positionH>
                <wp:positionV relativeFrom="paragraph">
                  <wp:posOffset>-2136775</wp:posOffset>
                </wp:positionV>
                <wp:extent cx="2057400" cy="2312035"/>
                <wp:effectExtent l="50800" t="25400" r="76200" b="126365"/>
                <wp:wrapThrough wrapText="bothSides">
                  <wp:wrapPolygon edited="0">
                    <wp:start x="1600" y="-237"/>
                    <wp:lineTo x="-533" y="0"/>
                    <wp:lineTo x="-533" y="21831"/>
                    <wp:lineTo x="4267" y="22543"/>
                    <wp:lineTo x="8267" y="22543"/>
                    <wp:lineTo x="17333" y="22306"/>
                    <wp:lineTo x="22133" y="21119"/>
                    <wp:lineTo x="22133" y="3322"/>
                    <wp:lineTo x="21067" y="1186"/>
                    <wp:lineTo x="20000" y="-237"/>
                    <wp:lineTo x="1600" y="-237"/>
                  </wp:wrapPolygon>
                </wp:wrapThrough>
                <wp:docPr id="17" name="Rounded Rectangular Callout 17"/>
                <wp:cNvGraphicFramePr/>
                <a:graphic xmlns:a="http://schemas.openxmlformats.org/drawingml/2006/main">
                  <a:graphicData uri="http://schemas.microsoft.com/office/word/2010/wordprocessingShape">
                    <wps:wsp>
                      <wps:cNvSpPr/>
                      <wps:spPr>
                        <a:xfrm>
                          <a:off x="0" y="0"/>
                          <a:ext cx="2057400" cy="2312035"/>
                        </a:xfrm>
                        <a:prstGeom prst="wedgeRoundRectCallout">
                          <a:avLst>
                            <a:gd name="adj1" fmla="val -20621"/>
                            <a:gd name="adj2" fmla="val 50648"/>
                            <a:gd name="adj3" fmla="val 16667"/>
                          </a:avLst>
                        </a:prstGeom>
                        <a:solidFill>
                          <a:schemeClr val="accent6">
                            <a:lumMod val="60000"/>
                            <a:lumOff val="40000"/>
                          </a:schemeClr>
                        </a:solid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3EEF7D83" w14:textId="003E57EE" w:rsidR="00C50FE9" w:rsidRPr="00EB0038" w:rsidRDefault="00C50FE9" w:rsidP="0043648D">
                            <w:pPr>
                              <w:rPr>
                                <w:i/>
                                <w:iCs/>
                                <w:color w:val="000090"/>
                                <w:sz w:val="18"/>
                                <w:szCs w:val="18"/>
                              </w:rPr>
                            </w:pPr>
                            <w:r w:rsidRPr="00EB0038">
                              <w:rPr>
                                <w:color w:val="000090"/>
                                <w:sz w:val="18"/>
                                <w:szCs w:val="18"/>
                              </w:rPr>
                              <w:t xml:space="preserve">Interview quote: </w:t>
                            </w:r>
                            <w:r w:rsidRPr="00A0697A">
                              <w:rPr>
                                <w:i/>
                                <w:color w:val="000090"/>
                                <w:sz w:val="18"/>
                                <w:szCs w:val="18"/>
                              </w:rPr>
                              <w:t>“Sometimes when I have had a really bad day or even week (laughs), I come back to my office and play a five minute comedy sketch on YouTube.  It just gets me out of my head, makes me laugh, and gives me perspective.  Some days are just really hard, so you have to find ways to take care of yourself.  I am lucky that I have a boss that understands this and I know that this is actually an accepted part of my job and I won’t get in trouble for watc</w:t>
                            </w:r>
                            <w:r>
                              <w:rPr>
                                <w:i/>
                                <w:color w:val="000090"/>
                                <w:sz w:val="18"/>
                                <w:szCs w:val="18"/>
                              </w:rPr>
                              <w:t>hing YouTube for a few minutes.</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F75EBB" id="Rounded Rectangular Callout 17" o:spid="_x0000_s1032" type="#_x0000_t62" style="position:absolute;margin-left:297pt;margin-top:-168.25pt;width:162pt;height:182.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" adj="6346,21740" fillcolor="#fabf8f [1945]" strokecolor="#4579b8 [3044]">
                <v:shadow on="t" color="black" opacity="22937f" origin=",.5" offset="0,.63889mm"/>
                <v:textbox style="mso-fit-shape-to-text:t" inset="6e-5mm">
                  <w:txbxContent>
                    <w:p w14:paraId="3EEF7D83" w14:textId="003E57EE" w:rsidR="00C50FE9" w:rsidRPr="00EB0038" w:rsidRDefault="00C50FE9" w:rsidP="0043648D">
                      <w:pPr>
                        <w:rPr>
                          <w:i/>
                          <w:iCs/>
                          <w:color w:val="000090"/>
                          <w:sz w:val="18"/>
                          <w:szCs w:val="18"/>
                        </w:rPr>
                      </w:pPr>
                      <w:r w:rsidRPr="00EB0038">
                        <w:rPr>
                          <w:color w:val="000090"/>
                          <w:sz w:val="18"/>
                          <w:szCs w:val="18"/>
                        </w:rPr>
                        <w:t xml:space="preserve">Interview quote: </w:t>
                      </w:r>
                      <w:r w:rsidRPr="00A0697A">
                        <w:rPr>
                          <w:i/>
                          <w:color w:val="000090"/>
                          <w:sz w:val="18"/>
                          <w:szCs w:val="18"/>
                        </w:rPr>
                        <w:t>“Sometimes when I have had a really bad day or even week (laughs), I come back to my office and play a five minute comedy sketch on YouTube.  It just gets me out of my head, makes me laugh, and gives me perspective.  Some days are just really hard, so you have to find ways to take care of yourself.  I am lucky that I have a boss that understands this and I know that this is actually an accepted part of my job and I won’t get in trouble for watc</w:t>
                      </w:r>
                      <w:r>
                        <w:rPr>
                          <w:i/>
                          <w:color w:val="000090"/>
                          <w:sz w:val="18"/>
                          <w:szCs w:val="18"/>
                        </w:rPr>
                        <w:t>hing YouTube for a few minutes.</w:t>
                      </w:r>
                    </w:p>
                  </w:txbxContent>
                </v:textbox>
                <w10:wrap type="through"/>
                <w10:anchorlock/>
              </v:shape>
            </w:pict>
          </mc:Fallback>
        </mc:AlternateContent>
      </w:r>
    </w:p>
    <w:p w14:paraId="085EF8A2" w14:textId="7FCF9812" w:rsidR="0083216A" w:rsidRDefault="00106D66" w:rsidP="00CD318D">
      <w:pPr>
        <w:spacing w:before="240" w:after="240"/>
      </w:pPr>
      <w:r>
        <w:t xml:space="preserve">The CRC may need to be reminded that when </w:t>
      </w:r>
      <w:r w:rsidR="0050456A">
        <w:t xml:space="preserve">a person with whom they discussed the study elects not to consent and participate in the research, the person is </w:t>
      </w:r>
      <w:r w:rsidR="00F72622">
        <w:t xml:space="preserve">saying </w:t>
      </w:r>
      <w:r w:rsidR="0050456A">
        <w:t>“</w:t>
      </w:r>
      <w:r w:rsidR="00F72622">
        <w:t>no</w:t>
      </w:r>
      <w:r w:rsidR="0050456A">
        <w:t>”</w:t>
      </w:r>
      <w:r w:rsidR="00F72622">
        <w:t xml:space="preserve"> to </w:t>
      </w:r>
      <w:r>
        <w:t xml:space="preserve">the study, not </w:t>
      </w:r>
      <w:r w:rsidR="0050456A">
        <w:t xml:space="preserve">to </w:t>
      </w:r>
      <w:r>
        <w:t xml:space="preserve">the </w:t>
      </w:r>
      <w:r w:rsidR="0050456A">
        <w:t xml:space="preserve">research </w:t>
      </w:r>
      <w:r w:rsidR="00A0697A">
        <w:t>coordinator.</w:t>
      </w:r>
      <w:r w:rsidR="00A0697A">
        <w:rPr>
          <w:noProof/>
        </w:rPr>
        <w:t xml:space="preserve"> </w:t>
      </w:r>
      <w:r w:rsidR="00A0697A">
        <w:rPr>
          <w:noProof/>
        </w:rPr>
        <mc:AlternateContent>
          <mc:Choice Requires="wps">
            <w:drawing>
              <wp:anchor distT="0" distB="0" distL="114300" distR="114300" simplePos="0" relativeHeight="251674624" behindDoc="0" locked="1" layoutInCell="1" allowOverlap="1" wp14:anchorId="7DB89BDF" wp14:editId="5CECB8C8">
                <wp:simplePos x="0" y="0"/>
                <wp:positionH relativeFrom="column">
                  <wp:posOffset>3200400</wp:posOffset>
                </wp:positionH>
                <wp:positionV relativeFrom="paragraph">
                  <wp:posOffset>272415</wp:posOffset>
                </wp:positionV>
                <wp:extent cx="2628900" cy="1153795"/>
                <wp:effectExtent l="50800" t="25400" r="88900" b="71755"/>
                <wp:wrapThrough wrapText="bothSides">
                  <wp:wrapPolygon edited="0">
                    <wp:start x="417" y="-468"/>
                    <wp:lineTo x="-417" y="0"/>
                    <wp:lineTo x="-417" y="21986"/>
                    <wp:lineTo x="5635" y="22454"/>
                    <wp:lineTo x="5635" y="22454"/>
                    <wp:lineTo x="7096" y="22454"/>
                    <wp:lineTo x="18991" y="22454"/>
                    <wp:lineTo x="22122" y="21050"/>
                    <wp:lineTo x="22122" y="6549"/>
                    <wp:lineTo x="21704" y="1871"/>
                    <wp:lineTo x="21287" y="-468"/>
                    <wp:lineTo x="417" y="-468"/>
                  </wp:wrapPolygon>
                </wp:wrapThrough>
                <wp:docPr id="18" name="Rounded Rectangular Callout 18"/>
                <wp:cNvGraphicFramePr/>
                <a:graphic xmlns:a="http://schemas.openxmlformats.org/drawingml/2006/main">
                  <a:graphicData uri="http://schemas.microsoft.com/office/word/2010/wordprocessingShape">
                    <wps:wsp>
                      <wps:cNvSpPr/>
                      <wps:spPr>
                        <a:xfrm>
                          <a:off x="0" y="0"/>
                          <a:ext cx="2628900" cy="1153795"/>
                        </a:xfrm>
                        <a:prstGeom prst="wedgeRoundRectCallout">
                          <a:avLst>
                            <a:gd name="adj1" fmla="val -20621"/>
                            <a:gd name="adj2" fmla="val 50648"/>
                            <a:gd name="adj3" fmla="val 16667"/>
                          </a:avLst>
                        </a:prstGeom>
                        <a:solidFill>
                          <a:schemeClr val="accent6">
                            <a:lumMod val="60000"/>
                            <a:lumOff val="40000"/>
                          </a:schemeClr>
                        </a:solid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274CD36E" w14:textId="186AD522" w:rsidR="00C50FE9" w:rsidRPr="00EB0038" w:rsidRDefault="00C50FE9" w:rsidP="00A0697A">
                            <w:pPr>
                              <w:rPr>
                                <w:i/>
                                <w:iCs/>
                                <w:color w:val="000090"/>
                                <w:sz w:val="18"/>
                                <w:szCs w:val="18"/>
                              </w:rPr>
                            </w:pPr>
                            <w:r w:rsidRPr="00EB0038">
                              <w:rPr>
                                <w:color w:val="000090"/>
                                <w:sz w:val="18"/>
                                <w:szCs w:val="18"/>
                              </w:rPr>
                              <w:t xml:space="preserve">Interview quote: </w:t>
                            </w:r>
                            <w:r w:rsidRPr="00A0697A">
                              <w:rPr>
                                <w:color w:val="000090"/>
                                <w:sz w:val="18"/>
                                <w:szCs w:val="18"/>
                              </w:rPr>
                              <w:t xml:space="preserve">  </w:t>
                            </w:r>
                            <w:r w:rsidRPr="00A0697A">
                              <w:rPr>
                                <w:i/>
                                <w:color w:val="000090"/>
                                <w:sz w:val="18"/>
                                <w:szCs w:val="18"/>
                              </w:rPr>
                              <w:t>“It is really important to have a positive attitude. Because especially with this study, it is really easy to get negative sometimes when you are having weeks where you don’t enroll anyone.  You can’t get down and just say ‘my gosh it's so hard.’  You have to brainstorm new ways to figure it out and not get defeated by it.”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B89BDF" id="Rounded Rectangular Callout 18" o:spid="_x0000_s1033" type="#_x0000_t62" style="position:absolute;margin-left:252pt;margin-top:21.45pt;width:207pt;height:9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" adj="6346,21740" fillcolor="#fabf8f [1945]" strokecolor="#4579b8 [3044]">
                <v:shadow on="t" color="black" opacity="22937f" origin=",.5" offset="0,.63889mm"/>
                <v:textbox style="mso-fit-shape-to-text:t" inset="6e-5mm">
                  <w:txbxContent>
                    <w:p w14:paraId="274CD36E" w14:textId="186AD522" w:rsidR="00C50FE9" w:rsidRPr="00EB0038" w:rsidRDefault="00C50FE9" w:rsidP="00A0697A">
                      <w:pPr>
                        <w:rPr>
                          <w:i/>
                          <w:iCs/>
                          <w:color w:val="000090"/>
                          <w:sz w:val="18"/>
                          <w:szCs w:val="18"/>
                        </w:rPr>
                      </w:pPr>
                      <w:r w:rsidRPr="00EB0038">
                        <w:rPr>
                          <w:color w:val="000090"/>
                          <w:sz w:val="18"/>
                          <w:szCs w:val="18"/>
                        </w:rPr>
                        <w:t xml:space="preserve">Interview quote: </w:t>
                      </w:r>
                      <w:r w:rsidRPr="00A0697A">
                        <w:rPr>
                          <w:color w:val="000090"/>
                          <w:sz w:val="18"/>
                          <w:szCs w:val="18"/>
                        </w:rPr>
                        <w:t xml:space="preserve">  </w:t>
                      </w:r>
                      <w:r w:rsidRPr="00A0697A">
                        <w:rPr>
                          <w:i/>
                          <w:color w:val="000090"/>
                          <w:sz w:val="18"/>
                          <w:szCs w:val="18"/>
                        </w:rPr>
                        <w:t>“It is really important to have a positive attitude. Because especially with this study, it is really easy to get negative sometimes when you are having weeks where you don’t enroll anyone.  You can’t get down and just say ‘my gosh it's so hard.’  You have to brainstorm new ways to figure it out and not get defeated by it.”</w:t>
                      </w:r>
                    </w:p>
                  </w:txbxContent>
                </v:textbox>
                <w10:wrap type="through"/>
                <w10:anchorlock/>
              </v:shape>
            </w:pict>
          </mc:Fallback>
        </mc:AlternateContent>
      </w:r>
    </w:p>
    <w:p w14:paraId="33F0DF9D" w14:textId="3EAC445A" w:rsidR="00A93FAE" w:rsidRPr="0043648D" w:rsidRDefault="00357651" w:rsidP="002A1DFA">
      <w:pPr>
        <w:sectPr w:rsidR="00A93FAE" w:rsidRPr="0043648D" w:rsidSect="00B57864">
          <w:pgSz w:w="12240" w:h="15840"/>
          <w:pgMar w:top="1440" w:right="1440" w:bottom="1440" w:left="1440" w:header="720" w:footer="1152" w:gutter="0"/>
          <w:cols w:space="720"/>
          <w:docGrid w:linePitch="360"/>
        </w:sectPr>
      </w:pPr>
      <w:r>
        <w:t>Strong Site PI support and availability are critical in these instances.  Reinforcing the CRC’s contributions to and success in the research study over time not only foster</w:t>
      </w:r>
      <w:r w:rsidR="008C3E05">
        <w:t>s</w:t>
      </w:r>
      <w:r>
        <w:t xml:space="preserve"> job </w:t>
      </w:r>
      <w:r>
        <w:lastRenderedPageBreak/>
        <w:t>satisfaction, but also</w:t>
      </w:r>
      <w:r w:rsidR="00F815D9">
        <w:t xml:space="preserve"> ensure</w:t>
      </w:r>
      <w:r w:rsidR="008C3E05">
        <w:t>s</w:t>
      </w:r>
      <w:r w:rsidR="00F815D9">
        <w:t xml:space="preserve"> that she is valued and appreciated.  Having someone to bounce off ideas, problem solve, </w:t>
      </w:r>
      <w:r w:rsidR="00106D66">
        <w:t xml:space="preserve">debrief about situations that went well and those that did not go well, </w:t>
      </w:r>
      <w:r w:rsidR="00F815D9">
        <w:t xml:space="preserve">and be transparent about how things are going </w:t>
      </w:r>
      <w:r w:rsidR="00106D66">
        <w:t xml:space="preserve">in general </w:t>
      </w:r>
      <w:r w:rsidR="00F815D9">
        <w:t>is essential.</w:t>
      </w:r>
      <w:r w:rsidR="008A73F3">
        <w:t xml:space="preserve"> </w:t>
      </w:r>
    </w:p>
    <w:p w14:paraId="66C3A6EB" w14:textId="60334276" w:rsidR="00FD1492" w:rsidRDefault="00C17F40" w:rsidP="00ED0E62">
      <w:pPr>
        <w:pStyle w:val="Heading1"/>
        <w:keepNext w:val="0"/>
        <w:keepLines w:val="0"/>
      </w:pPr>
      <w:bookmarkStart w:id="19" w:name="_Section_4:_"/>
      <w:bookmarkStart w:id="20" w:name="_Section_4:__1"/>
      <w:bookmarkStart w:id="21" w:name="_Toc235767298"/>
      <w:bookmarkEnd w:id="19"/>
      <w:bookmarkEnd w:id="20"/>
      <w:r>
        <w:lastRenderedPageBreak/>
        <w:t>Section 4:</w:t>
      </w:r>
      <w:r w:rsidRPr="00C17F40">
        <w:t xml:space="preserve"> </w:t>
      </w:r>
      <w:r w:rsidRPr="007304F4">
        <w:tab/>
      </w:r>
      <w:r w:rsidR="00FD1492" w:rsidRPr="007304F4">
        <w:t>Building Systems and Processes to Increase the Likelihood of Success</w:t>
      </w:r>
      <w:bookmarkEnd w:id="21"/>
      <w:r w:rsidR="00FD1492" w:rsidRPr="007304F4">
        <w:t xml:space="preserve"> </w:t>
      </w:r>
    </w:p>
    <w:p w14:paraId="1C24EACC" w14:textId="1B7606B2" w:rsidR="00FD1492" w:rsidRDefault="00FD1492" w:rsidP="00144103">
      <w:pPr>
        <w:spacing w:before="240" w:after="240"/>
      </w:pPr>
      <w:r>
        <w:t xml:space="preserve">Being successful as a CRC requires the </w:t>
      </w:r>
      <w:r w:rsidR="00EC64B0">
        <w:t xml:space="preserve">development of systems and </w:t>
      </w:r>
      <w:r>
        <w:t xml:space="preserve">processes to facilitate </w:t>
      </w:r>
      <w:r w:rsidR="00EC64B0">
        <w:t>doing</w:t>
      </w:r>
      <w:r>
        <w:t xml:space="preserve"> the job.  These systems and processes are necessary at both the larger organization level, the macrocosm, and with the CRCs immediate study team, the microcosm.</w:t>
      </w:r>
    </w:p>
    <w:p w14:paraId="56CE4C0A" w14:textId="0D7505F6" w:rsidR="00FD1492" w:rsidRPr="00144103" w:rsidRDefault="00FD1492" w:rsidP="00312ED2">
      <w:pPr>
        <w:pStyle w:val="heading2redo"/>
        <w:numPr>
          <w:ilvl w:val="0"/>
          <w:numId w:val="22"/>
        </w:numPr>
      </w:pPr>
      <w:bookmarkStart w:id="22" w:name="_Toc235767299"/>
      <w:r w:rsidRPr="004345A3">
        <w:t>The Organization’s Macrocosm</w:t>
      </w:r>
      <w:bookmarkEnd w:id="22"/>
    </w:p>
    <w:p w14:paraId="3EF0C2F8" w14:textId="48C5B46A" w:rsidR="00FD1492" w:rsidRDefault="00FD1492" w:rsidP="00D714FD">
      <w:pPr>
        <w:pStyle w:val="Heading3"/>
        <w:numPr>
          <w:ilvl w:val="2"/>
          <w:numId w:val="17"/>
        </w:numPr>
      </w:pPr>
      <w:bookmarkStart w:id="23" w:name="_Toc235767300"/>
      <w:r w:rsidRPr="009B7643">
        <w:t>Within your organization / entity</w:t>
      </w:r>
      <w:bookmarkEnd w:id="23"/>
    </w:p>
    <w:p w14:paraId="4F8EDCD3" w14:textId="7216AA00" w:rsidR="00FD1492" w:rsidRDefault="00FD1492" w:rsidP="009452DD">
      <w:pPr>
        <w:spacing w:after="240"/>
        <w:ind w:left="630"/>
      </w:pPr>
      <w:r>
        <w:t>The importance of building and maintaining relationships with colleagues in your organization, at all levels is invaluable.  This will take time and effort on the part of the Site PI, the CRC, and others members of the research team.  We suggest tuning into and being observant of circumstances and events that can be leveraged to help build relationships and plan for collaboration in research studies.</w:t>
      </w:r>
      <w:r w:rsidRPr="00AF093A">
        <w:t xml:space="preserve"> </w:t>
      </w:r>
      <w:r>
        <w:t xml:space="preserve"> See</w:t>
      </w:r>
      <w:r w:rsidR="00EC64B0">
        <w:t>k</w:t>
      </w:r>
      <w:r>
        <w:t xml:space="preserve"> these opportunities for networking.  Examples include attending Grand Rounds when someone is doing work that relates to the study and introducing yourself at the end of the talk, attend conferences and seminars, fundraisers, etc</w:t>
      </w:r>
      <w:r w:rsidRPr="00A7610C">
        <w:t xml:space="preserve">.  </w:t>
      </w:r>
      <w:r w:rsidR="000620C1" w:rsidRPr="00A7610C">
        <w:t xml:space="preserve"> At the end of this chapter are two case studies illustrating steps taken to build relationships within and outside our organization.</w:t>
      </w:r>
    </w:p>
    <w:p w14:paraId="020ABEE8" w14:textId="43D3AA6B" w:rsidR="004D03FB" w:rsidRDefault="00FD1492" w:rsidP="009452DD">
      <w:pPr>
        <w:spacing w:after="240"/>
        <w:ind w:left="630"/>
      </w:pPr>
      <w:r>
        <w:t xml:space="preserve">In many cases, the CRC is asking for assistance from people without any remuneration (e.g., identify </w:t>
      </w:r>
      <w:r w:rsidR="0050456A">
        <w:t>potential study participant</w:t>
      </w:r>
      <w:r>
        <w:t>s in your clinic who are taking a statin).  Your only “currency” will be how they are treated and how well you are able to maintain a professional relationship.</w:t>
      </w:r>
    </w:p>
    <w:p w14:paraId="29E16E19" w14:textId="6F40509E" w:rsidR="00FD1492" w:rsidRPr="00205C07" w:rsidRDefault="004D03FB" w:rsidP="009452DD">
      <w:pPr>
        <w:spacing w:after="240"/>
        <w:ind w:left="630"/>
      </w:pPr>
      <w:r>
        <w:t>Below are questions you may want to ask yourself as you implement a study protocol and are determining the best ways to recruit.</w:t>
      </w:r>
    </w:p>
    <w:p w14:paraId="48498C60" w14:textId="77777777" w:rsidR="00FD1492" w:rsidRPr="00B93D4F" w:rsidRDefault="00FD1492" w:rsidP="00DA4779">
      <w:pPr>
        <w:pStyle w:val="heading4letblue"/>
        <w:numPr>
          <w:ilvl w:val="0"/>
          <w:numId w:val="46"/>
        </w:numPr>
      </w:pPr>
      <w:r w:rsidRPr="00B93D4F">
        <w:t xml:space="preserve">Identifying the way(s) that you are going to identify potential study participants.  </w:t>
      </w:r>
    </w:p>
    <w:p w14:paraId="489B09CE" w14:textId="62ADE423" w:rsidR="00FD1492" w:rsidRPr="002556C2" w:rsidRDefault="00FD1492" w:rsidP="00DA4779">
      <w:pPr>
        <w:pStyle w:val="numlistsec5"/>
        <w:numPr>
          <w:ilvl w:val="0"/>
          <w:numId w:val="35"/>
        </w:numPr>
      </w:pPr>
      <w:r w:rsidRPr="002556C2">
        <w:t xml:space="preserve">If you will use an electronic health record (EHR), ensure that </w:t>
      </w:r>
      <w:r w:rsidR="00E300A6" w:rsidRPr="002556C2">
        <w:t>the PI and CRC</w:t>
      </w:r>
      <w:r w:rsidRPr="002556C2">
        <w:t xml:space="preserve"> have access and the right ”privileges” need</w:t>
      </w:r>
      <w:r w:rsidR="00E300A6" w:rsidRPr="002556C2">
        <w:t>ed</w:t>
      </w:r>
      <w:r w:rsidRPr="002556C2">
        <w:t xml:space="preserve"> to g</w:t>
      </w:r>
      <w:r w:rsidR="004D03FB" w:rsidRPr="002556C2">
        <w:t>et the necessary information.</w:t>
      </w:r>
    </w:p>
    <w:p w14:paraId="7ED3EFE2" w14:textId="2F0C5502" w:rsidR="00FD1492" w:rsidRPr="002556C2" w:rsidRDefault="004D03FB" w:rsidP="00DA4779">
      <w:pPr>
        <w:pStyle w:val="numlistsec5"/>
        <w:numPr>
          <w:ilvl w:val="0"/>
          <w:numId w:val="35"/>
        </w:numPr>
      </w:pPr>
      <w:r>
        <w:t xml:space="preserve">Identify </w:t>
      </w:r>
      <w:r w:rsidR="00FD1492">
        <w:t xml:space="preserve">collaborators and together design strategies that will work well to meet both the study objectives and department work flow. </w:t>
      </w:r>
    </w:p>
    <w:p w14:paraId="23A6BF51" w14:textId="77777777" w:rsidR="00FD1492" w:rsidRPr="00203206" w:rsidRDefault="00FD1492" w:rsidP="00B93D4F">
      <w:pPr>
        <w:pStyle w:val="heading4letblue"/>
      </w:pPr>
      <w:r w:rsidRPr="00B93D4F">
        <w:t>Where</w:t>
      </w:r>
      <w:r>
        <w:t xml:space="preserve"> are you going to recruit within your organization?  </w:t>
      </w:r>
    </w:p>
    <w:p w14:paraId="4F0656F9" w14:textId="3E8D982F" w:rsidR="00FD1492" w:rsidRPr="00203206" w:rsidRDefault="00FD1492" w:rsidP="00DA4779">
      <w:pPr>
        <w:pStyle w:val="numlistsec5"/>
        <w:numPr>
          <w:ilvl w:val="0"/>
          <w:numId w:val="43"/>
        </w:numPr>
      </w:pPr>
      <w:r>
        <w:lastRenderedPageBreak/>
        <w:t>Some sites have a singl</w:t>
      </w:r>
      <w:r w:rsidR="00EC64B0">
        <w:t>e recruitment pool (e.g., stand-</w:t>
      </w:r>
      <w:r>
        <w:t>alone hospice).  Other sites are more complex.</w:t>
      </w:r>
    </w:p>
    <w:p w14:paraId="6534F668" w14:textId="43C940F6" w:rsidR="009452DD" w:rsidRDefault="00FD1492" w:rsidP="00DA4779">
      <w:pPr>
        <w:pStyle w:val="numlistsec5"/>
        <w:numPr>
          <w:ilvl w:val="0"/>
          <w:numId w:val="35"/>
        </w:numPr>
      </w:pPr>
      <w:r>
        <w:t xml:space="preserve">On a medical campus it may be feasible to recruit at the inpatient hospital, as well as other settings serving those with advanced illnesses (e.g., outpatient clinics).  This requires thoughtful planning, and the identification of contacts within each of the departments/locations. </w:t>
      </w:r>
    </w:p>
    <w:p w14:paraId="59142275" w14:textId="0B15CB41" w:rsidR="00CD318D" w:rsidRPr="00CD318D" w:rsidRDefault="00CD318D" w:rsidP="00CD318D">
      <w:pPr>
        <w:spacing w:after="240"/>
        <w:ind w:left="1440"/>
      </w:pPr>
      <w:r>
        <w:t xml:space="preserve">Suggestion: </w:t>
      </w:r>
      <w:r w:rsidRPr="00CD318D">
        <w:t>Schedule a short meeting with the department head / manager of the unit and describe the study and what you need from the department/staff.  Ask if there are people within the dept. you also should speak with to ensure your “message” is heard.  You may need to speak with several people before you find that person with whom you can rely on to give you regular referrals.  Getting buy in at the managerial level first may be useful starting place.</w:t>
      </w:r>
    </w:p>
    <w:p w14:paraId="53890BD2" w14:textId="33965E53" w:rsidR="00FD1492" w:rsidRPr="005F2FC9" w:rsidRDefault="00FD1492" w:rsidP="00BB7737">
      <w:pPr>
        <w:pStyle w:val="heading4letblue"/>
      </w:pPr>
      <w:r w:rsidRPr="005F2FC9">
        <w:t xml:space="preserve">What do you need from others in your organization? </w:t>
      </w:r>
    </w:p>
    <w:p w14:paraId="1E13A664" w14:textId="2AAD69B3" w:rsidR="00CD1CCE" w:rsidRPr="00CD1CCE" w:rsidRDefault="001A40AF" w:rsidP="00DA4779">
      <w:pPr>
        <w:pStyle w:val="numlistsec5"/>
        <w:numPr>
          <w:ilvl w:val="0"/>
          <w:numId w:val="37"/>
        </w:numPr>
      </w:pPr>
      <w:r>
        <w:rPr>
          <w:noProof/>
        </w:rPr>
        <mc:AlternateContent>
          <mc:Choice Requires="wps">
            <w:drawing>
              <wp:anchor distT="0" distB="0" distL="114300" distR="114300" simplePos="0" relativeHeight="251662336" behindDoc="0" locked="0" layoutInCell="1" allowOverlap="1" wp14:anchorId="63C6D821" wp14:editId="6B9501B3">
                <wp:simplePos x="0" y="0"/>
                <wp:positionH relativeFrom="column">
                  <wp:posOffset>3314700</wp:posOffset>
                </wp:positionH>
                <wp:positionV relativeFrom="paragraph">
                  <wp:posOffset>5715</wp:posOffset>
                </wp:positionV>
                <wp:extent cx="2848610" cy="1000760"/>
                <wp:effectExtent l="50800" t="25400" r="72390" b="91440"/>
                <wp:wrapThrough wrapText="largest">
                  <wp:wrapPolygon edited="0">
                    <wp:start x="193" y="-548"/>
                    <wp:lineTo x="-385" y="0"/>
                    <wp:lineTo x="-385" y="22477"/>
                    <wp:lineTo x="5778" y="23025"/>
                    <wp:lineTo x="6741" y="23025"/>
                    <wp:lineTo x="18297" y="23025"/>
                    <wp:lineTo x="21956" y="21929"/>
                    <wp:lineTo x="21956" y="8772"/>
                    <wp:lineTo x="21571" y="1645"/>
                    <wp:lineTo x="21379" y="-548"/>
                    <wp:lineTo x="193" y="-548"/>
                  </wp:wrapPolygon>
                </wp:wrapThrough>
                <wp:docPr id="6" name="Rounded Rectangular Callout 6"/>
                <wp:cNvGraphicFramePr/>
                <a:graphic xmlns:a="http://schemas.openxmlformats.org/drawingml/2006/main">
                  <a:graphicData uri="http://schemas.microsoft.com/office/word/2010/wordprocessingShape">
                    <wps:wsp>
                      <wps:cNvSpPr/>
                      <wps:spPr>
                        <a:xfrm>
                          <a:off x="0" y="0"/>
                          <a:ext cx="2848610" cy="1000760"/>
                        </a:xfrm>
                        <a:prstGeom prst="wedgeRoundRectCallout">
                          <a:avLst>
                            <a:gd name="adj1" fmla="val -21130"/>
                            <a:gd name="adj2" fmla="val 50671"/>
                            <a:gd name="adj3" fmla="val 16667"/>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44F83538" w14:textId="51E80EF7" w:rsidR="00C50FE9" w:rsidRPr="00CD1CCE" w:rsidRDefault="00C50FE9" w:rsidP="00CD1CCE">
                            <w:pPr>
                              <w:jc w:val="center"/>
                              <w:rPr>
                                <w:color w:val="000090"/>
                                <w:sz w:val="18"/>
                                <w:szCs w:val="18"/>
                              </w:rPr>
                            </w:pPr>
                            <w:r w:rsidRPr="00CD1CCE">
                              <w:rPr>
                                <w:color w:val="000090"/>
                                <w:sz w:val="18"/>
                                <w:szCs w:val="18"/>
                              </w:rPr>
                              <w:t>Suggestion:  Reassure people from whom you are asking help that they do not need to explain the study to a potential participant; rather, you are looking for help in identifying potential candidates.  You, as the CRC, will explain the study and if the person agrees, you will obtain consent and enroll the participant.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6D821" id="Rounded Rectangular Callout 6" o:spid="_x0000_s1034" type="#_x0000_t62" style="position:absolute;left:0;text-align:left;margin-left:261pt;margin-top:.45pt;width:224.3pt;height:7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" adj="6236,21745" fillcolor="#fabf8f [1945]" strokecolor="#4579b8 [3044]">
                <v:shadow on="t" color="black" opacity="22937f" origin=",.5" offset="0,.63889mm"/>
                <v:textbox inset="6e-5mm">
                  <w:txbxContent>
                    <w:p w14:paraId="44F83538" w14:textId="51E80EF7" w:rsidR="00C50FE9" w:rsidRPr="00CD1CCE" w:rsidRDefault="00C50FE9" w:rsidP="00CD1CCE">
                      <w:pPr>
                        <w:jc w:val="center"/>
                        <w:rPr>
                          <w:color w:val="000090"/>
                          <w:sz w:val="18"/>
                          <w:szCs w:val="18"/>
                        </w:rPr>
                      </w:pPr>
                      <w:r w:rsidRPr="00CD1CCE">
                        <w:rPr>
                          <w:color w:val="000090"/>
                          <w:sz w:val="18"/>
                          <w:szCs w:val="18"/>
                        </w:rPr>
                        <w:t>Suggestion:  Reassure people from whom you are asking help that they do not need to explain the study to a potential participant; rather, you are looking for help in identifying potential candidates.  You, as the CRC, will explain the study and if the person agrees, you will obtain consent and enroll the participant.</w:t>
                      </w:r>
                    </w:p>
                  </w:txbxContent>
                </v:textbox>
                <w10:wrap type="through" side="largest"/>
              </v:shape>
            </w:pict>
          </mc:Fallback>
        </mc:AlternateContent>
      </w:r>
      <w:r w:rsidR="004D03FB">
        <w:t>Be clear and specific about what you require (the “what, when, how”) and look for ways to minimize burden from the people you are asking for help.</w:t>
      </w:r>
      <w:r w:rsidR="00FD1492">
        <w:t xml:space="preserve"> </w:t>
      </w:r>
    </w:p>
    <w:p w14:paraId="26F09BBC" w14:textId="1797BBD8" w:rsidR="00FD1492" w:rsidRPr="00203206" w:rsidRDefault="00FD1492" w:rsidP="00715A0C">
      <w:pPr>
        <w:pStyle w:val="numlistsec5"/>
      </w:pPr>
      <w:r>
        <w:t xml:space="preserve">Keep your requests for help simple.  It really could be as easy as putting a label of a </w:t>
      </w:r>
      <w:r w:rsidR="00F01A13">
        <w:t xml:space="preserve">potential study participant </w:t>
      </w:r>
      <w:r w:rsidR="004D03FB">
        <w:t>in a provided notebook.</w:t>
      </w:r>
      <w:r w:rsidR="006417B7" w:rsidRPr="00203206">
        <w:t xml:space="preserve"> </w:t>
      </w:r>
      <w:r w:rsidR="001A40AF">
        <w:t xml:space="preserve"> Out of the box thinking is highly recommended!</w:t>
      </w:r>
    </w:p>
    <w:p w14:paraId="77934C84" w14:textId="4D6A2ED1" w:rsidR="00FD1492" w:rsidRDefault="00D31A6D" w:rsidP="00BB7737">
      <w:pPr>
        <w:pStyle w:val="heading4letblue"/>
      </w:pPr>
      <w:r>
        <w:rPr>
          <w:noProof/>
        </w:rPr>
        <mc:AlternateContent>
          <mc:Choice Requires="wps">
            <w:drawing>
              <wp:anchor distT="0" distB="0" distL="114300" distR="114300" simplePos="0" relativeHeight="251747328" behindDoc="0" locked="0" layoutInCell="1" allowOverlap="1" wp14:anchorId="034F1027" wp14:editId="7D92D446">
                <wp:simplePos x="0" y="0"/>
                <wp:positionH relativeFrom="column">
                  <wp:posOffset>4572000</wp:posOffset>
                </wp:positionH>
                <wp:positionV relativeFrom="paragraph">
                  <wp:posOffset>417195</wp:posOffset>
                </wp:positionV>
                <wp:extent cx="1485900" cy="1854200"/>
                <wp:effectExtent l="50800" t="25400" r="88900" b="101600"/>
                <wp:wrapThrough wrapText="largest">
                  <wp:wrapPolygon edited="0">
                    <wp:start x="1477" y="-296"/>
                    <wp:lineTo x="-738" y="0"/>
                    <wp:lineTo x="-738" y="21896"/>
                    <wp:lineTo x="4431" y="22488"/>
                    <wp:lineTo x="8123" y="22488"/>
                    <wp:lineTo x="17354" y="22488"/>
                    <wp:lineTo x="22523" y="21304"/>
                    <wp:lineTo x="22523" y="3255"/>
                    <wp:lineTo x="21785" y="1775"/>
                    <wp:lineTo x="20308" y="-296"/>
                    <wp:lineTo x="1477" y="-296"/>
                  </wp:wrapPolygon>
                </wp:wrapThrough>
                <wp:docPr id="29" name="Rounded Rectangular Callout 29"/>
                <wp:cNvGraphicFramePr/>
                <a:graphic xmlns:a="http://schemas.openxmlformats.org/drawingml/2006/main">
                  <a:graphicData uri="http://schemas.microsoft.com/office/word/2010/wordprocessingShape">
                    <wps:wsp>
                      <wps:cNvSpPr/>
                      <wps:spPr>
                        <a:xfrm>
                          <a:off x="0" y="0"/>
                          <a:ext cx="1485900" cy="1854200"/>
                        </a:xfrm>
                        <a:prstGeom prst="wedgeRoundRectCallout">
                          <a:avLst>
                            <a:gd name="adj1" fmla="val -21130"/>
                            <a:gd name="adj2" fmla="val 50671"/>
                            <a:gd name="adj3" fmla="val 16667"/>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565CE0D0" w14:textId="797790F3" w:rsidR="00C50FE9" w:rsidRPr="00CD1CCE" w:rsidRDefault="00C50FE9" w:rsidP="001A40AF">
                            <w:pPr>
                              <w:rPr>
                                <w:color w:val="000090"/>
                                <w:sz w:val="18"/>
                                <w:szCs w:val="18"/>
                              </w:rPr>
                            </w:pPr>
                            <w:r>
                              <w:rPr>
                                <w:color w:val="000090"/>
                                <w:sz w:val="18"/>
                                <w:szCs w:val="18"/>
                              </w:rPr>
                              <w:t>Tip:</w:t>
                            </w:r>
                            <w:r w:rsidRPr="00CD1CCE">
                              <w:rPr>
                                <w:color w:val="000090"/>
                                <w:sz w:val="18"/>
                                <w:szCs w:val="18"/>
                              </w:rPr>
                              <w:t xml:space="preserve"> </w:t>
                            </w:r>
                            <w:r w:rsidRPr="00151826">
                              <w:rPr>
                                <w:color w:val="000090"/>
                                <w:sz w:val="18"/>
                                <w:szCs w:val="18"/>
                              </w:rPr>
                              <w:t>With the professional staff, be respectful of their time.  Only communicate when needed.</w:t>
                            </w:r>
                            <w:r>
                              <w:rPr>
                                <w:color w:val="000090"/>
                                <w:sz w:val="18"/>
                                <w:szCs w:val="18"/>
                              </w:rPr>
                              <w:t xml:space="preserve">  However, d</w:t>
                            </w:r>
                            <w:r w:rsidRPr="00151826">
                              <w:rPr>
                                <w:color w:val="000090"/>
                                <w:sz w:val="18"/>
                                <w:szCs w:val="18"/>
                              </w:rPr>
                              <w:t>on’t apologize for doing your job – you have a right to conduct this research and it involves interacting with professional staff.</w:t>
                            </w:r>
                            <w:r>
                              <w:rPr>
                                <w:color w:val="000090"/>
                                <w:sz w:val="18"/>
                                <w:szCs w:val="18"/>
                              </w:rPr>
                              <w:t xml:space="preserve">  Just make sure to thank them</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34F1027" id="Rounded Rectangular Callout 29" o:spid="_x0000_s1035" type="#_x0000_t62" style="position:absolute;left:0;text-align:left;margin-left:5in;margin-top:32.85pt;width:117pt;height:14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" adj="6236,21745" fillcolor="#fabf8f [1945]" strokecolor="#4579b8 [3044]">
                <v:shadow on="t" color="black" opacity="22937f" origin=",.5" offset="0,.63889mm"/>
                <v:textbox style="mso-fit-shape-to-text:t" inset="6e-5mm">
                  <w:txbxContent>
                    <w:p w14:paraId="565CE0D0" w14:textId="797790F3" w:rsidR="00C50FE9" w:rsidRPr="00CD1CCE" w:rsidRDefault="00C50FE9" w:rsidP="001A40AF">
                      <w:pPr>
                        <w:rPr>
                          <w:color w:val="000090"/>
                          <w:sz w:val="18"/>
                          <w:szCs w:val="18"/>
                        </w:rPr>
                      </w:pPr>
                      <w:r>
                        <w:rPr>
                          <w:color w:val="000090"/>
                          <w:sz w:val="18"/>
                          <w:szCs w:val="18"/>
                        </w:rPr>
                        <w:t>Tip:</w:t>
                      </w:r>
                      <w:r w:rsidRPr="00CD1CCE">
                        <w:rPr>
                          <w:color w:val="000090"/>
                          <w:sz w:val="18"/>
                          <w:szCs w:val="18"/>
                        </w:rPr>
                        <w:t xml:space="preserve"> </w:t>
                      </w:r>
                      <w:r w:rsidRPr="00151826">
                        <w:rPr>
                          <w:color w:val="000090"/>
                          <w:sz w:val="18"/>
                          <w:szCs w:val="18"/>
                        </w:rPr>
                        <w:t>With the professional staff, be respectful of their time.  Only communicate when needed.</w:t>
                      </w:r>
                      <w:r>
                        <w:rPr>
                          <w:color w:val="000090"/>
                          <w:sz w:val="18"/>
                          <w:szCs w:val="18"/>
                        </w:rPr>
                        <w:t xml:space="preserve">  However, d</w:t>
                      </w:r>
                      <w:r w:rsidRPr="00151826">
                        <w:rPr>
                          <w:color w:val="000090"/>
                          <w:sz w:val="18"/>
                          <w:szCs w:val="18"/>
                        </w:rPr>
                        <w:t>on’t apologize for doing your job – you have a right to conduct this research and it involves interacting with professional staff.</w:t>
                      </w:r>
                      <w:r>
                        <w:rPr>
                          <w:color w:val="000090"/>
                          <w:sz w:val="18"/>
                          <w:szCs w:val="18"/>
                        </w:rPr>
                        <w:t xml:space="preserve">  Just make sure to thank them</w:t>
                      </w:r>
                    </w:p>
                  </w:txbxContent>
                </v:textbox>
                <w10:wrap type="through" side="largest"/>
              </v:shape>
            </w:pict>
          </mc:Fallback>
        </mc:AlternateContent>
      </w:r>
      <w:r w:rsidR="00FD1492">
        <w:t>How much time and</w:t>
      </w:r>
      <w:r w:rsidR="004D03FB">
        <w:t xml:space="preserve"> </w:t>
      </w:r>
      <w:r w:rsidR="00FD1492">
        <w:t xml:space="preserve">effort are you asking </w:t>
      </w:r>
      <w:r w:rsidR="00F01A13">
        <w:t xml:space="preserve">the front line clinical staff </w:t>
      </w:r>
      <w:r w:rsidR="00FD1492">
        <w:t>to devote each day</w:t>
      </w:r>
      <w:r w:rsidR="00F01A13">
        <w:t xml:space="preserve"> to assisting with identifying potential study participants</w:t>
      </w:r>
      <w:r w:rsidR="00FD1492">
        <w:t xml:space="preserve">? </w:t>
      </w:r>
    </w:p>
    <w:p w14:paraId="330DFF5F" w14:textId="533D2F27" w:rsidR="001A40AF" w:rsidRDefault="001A40AF" w:rsidP="002F4D1A">
      <w:pPr>
        <w:pStyle w:val="numlistsec5"/>
        <w:numPr>
          <w:ilvl w:val="0"/>
          <w:numId w:val="55"/>
        </w:numPr>
      </w:pPr>
      <w:r>
        <w:t>Do you have the ability to provide incentives to those who assist you?</w:t>
      </w:r>
    </w:p>
    <w:p w14:paraId="6D46DE2E" w14:textId="52C683F2" w:rsidR="007168F8" w:rsidRPr="007168F8" w:rsidRDefault="007168F8" w:rsidP="007168F8">
      <w:pPr>
        <w:pStyle w:val="numlistsec5"/>
      </w:pPr>
      <w:r>
        <w:t>How do you show appreciation for someone assisting you in meeting recruitment goals?</w:t>
      </w:r>
    </w:p>
    <w:p w14:paraId="497679BD" w14:textId="7BBA05D5" w:rsidR="007168F8" w:rsidRPr="001A40AF" w:rsidRDefault="0024792D" w:rsidP="0024792D">
      <w:pPr>
        <w:ind w:left="1440"/>
      </w:pPr>
      <w:r>
        <w:t>Simple acts of kindness such as a handwritten note, a friendly welcoming face, and a verbal thank you all communicate that you care and value their efforts.</w:t>
      </w:r>
    </w:p>
    <w:p w14:paraId="28D8AB01" w14:textId="0360415C" w:rsidR="00FD1492" w:rsidRPr="00203206" w:rsidRDefault="00FD1492" w:rsidP="00BB7737">
      <w:pPr>
        <w:pStyle w:val="heading4letblue"/>
      </w:pPr>
      <w:r>
        <w:t xml:space="preserve">What is the best way to communicate with professional colleagues?  </w:t>
      </w:r>
    </w:p>
    <w:p w14:paraId="1B2515D7" w14:textId="298903EB" w:rsidR="00FD1492" w:rsidRPr="00203206" w:rsidRDefault="00FD1492" w:rsidP="00DA4779">
      <w:pPr>
        <w:pStyle w:val="numlistsec5"/>
        <w:numPr>
          <w:ilvl w:val="0"/>
          <w:numId w:val="38"/>
        </w:numPr>
      </w:pPr>
      <w:r>
        <w:lastRenderedPageBreak/>
        <w:t>E-mai</w:t>
      </w:r>
      <w:r w:rsidR="00151826">
        <w:t xml:space="preserve">l? Paging? Phone calls? </w:t>
      </w:r>
      <w:r w:rsidR="004D03FB">
        <w:t>(Because</w:t>
      </w:r>
      <w:r>
        <w:t xml:space="preserve"> this</w:t>
      </w:r>
      <w:r w:rsidRPr="000C3836">
        <w:t xml:space="preserve"> </w:t>
      </w:r>
      <w:r>
        <w:t>may be</w:t>
      </w:r>
      <w:r w:rsidRPr="000C3836">
        <w:t xml:space="preserve"> different for each</w:t>
      </w:r>
      <w:r w:rsidR="004D03FB">
        <w:t xml:space="preserve"> provider, a</w:t>
      </w:r>
      <w:r>
        <w:t xml:space="preserve"> tracking sheet with</w:t>
      </w:r>
      <w:r w:rsidRPr="000C3836">
        <w:t xml:space="preserve"> these details m</w:t>
      </w:r>
      <w:r w:rsidR="004D03FB">
        <w:t>ight</w:t>
      </w:r>
      <w:r w:rsidRPr="000C3836">
        <w:t xml:space="preserve"> be useful</w:t>
      </w:r>
      <w:r w:rsidR="004D03FB">
        <w:t xml:space="preserve"> for you to keep and maintain</w:t>
      </w:r>
      <w:r w:rsidRPr="000C3836">
        <w:t>.</w:t>
      </w:r>
      <w:r>
        <w:t>)</w:t>
      </w:r>
    </w:p>
    <w:p w14:paraId="500EE2A6" w14:textId="24E7EF35" w:rsidR="00151826" w:rsidRPr="00151826" w:rsidRDefault="00FD1492" w:rsidP="00715A0C">
      <w:pPr>
        <w:pStyle w:val="numlistsec5"/>
      </w:pPr>
      <w:r>
        <w:t>What sort of “reminders” will you deploy to keep this research study in their minds?</w:t>
      </w:r>
      <w:r w:rsidR="006417B7">
        <w:t xml:space="preserve"> </w:t>
      </w:r>
    </w:p>
    <w:p w14:paraId="016DBC60" w14:textId="432CAC2B" w:rsidR="00FD1492" w:rsidRDefault="00FD1492" w:rsidP="00715A0C">
      <w:pPr>
        <w:pStyle w:val="numlistsec5"/>
      </w:pPr>
      <w:r>
        <w:t>How often will you contact them for referrals?</w:t>
      </w:r>
      <w:r w:rsidR="00151826" w:rsidRPr="00151826">
        <w:t xml:space="preserve"> </w:t>
      </w:r>
    </w:p>
    <w:p w14:paraId="0B0AFE6D" w14:textId="53FA6F06" w:rsidR="00FD1492" w:rsidRDefault="00FD1492" w:rsidP="00C50FE9">
      <w:pPr>
        <w:pStyle w:val="Heading3"/>
        <w:numPr>
          <w:ilvl w:val="2"/>
          <w:numId w:val="17"/>
        </w:numPr>
      </w:pPr>
      <w:bookmarkStart w:id="24" w:name="_Toc235767301"/>
      <w:r>
        <w:t>O</w:t>
      </w:r>
      <w:r w:rsidRPr="009B7643">
        <w:t>utside entities / community</w:t>
      </w:r>
      <w:bookmarkEnd w:id="24"/>
    </w:p>
    <w:p w14:paraId="0F66FA16" w14:textId="40E81287" w:rsidR="00FD1492" w:rsidRDefault="00FD1492" w:rsidP="00C50FE9">
      <w:pPr>
        <w:spacing w:after="240"/>
        <w:ind w:left="630"/>
      </w:pPr>
      <w:r>
        <w:t xml:space="preserve">Depending on the </w:t>
      </w:r>
      <w:r w:rsidR="00F01A13">
        <w:t xml:space="preserve">study </w:t>
      </w:r>
      <w:r>
        <w:t>protocol and your health delivery system, outside entities and community members may be included in your research.  Establishing these connectio</w:t>
      </w:r>
      <w:r w:rsidR="007168F8">
        <w:t>ns may</w:t>
      </w:r>
      <w:r>
        <w:t xml:space="preserve"> not </w:t>
      </w:r>
      <w:r w:rsidR="004D03FB">
        <w:t>be the sole responsibility of the CRC</w:t>
      </w:r>
      <w:r w:rsidR="002B4017">
        <w:t>; rather, t</w:t>
      </w:r>
      <w:r>
        <w:t xml:space="preserve">he PI </w:t>
      </w:r>
      <w:r w:rsidR="007168F8">
        <w:t xml:space="preserve">(or sub-investigators) </w:t>
      </w:r>
      <w:r>
        <w:t xml:space="preserve">can and should take a lead role in building relationships and partnership. </w:t>
      </w:r>
    </w:p>
    <w:p w14:paraId="7C94D4D6" w14:textId="1B753B67" w:rsidR="00FD1492" w:rsidRDefault="00FD1492" w:rsidP="00DA3060">
      <w:pPr>
        <w:spacing w:after="240"/>
        <w:ind w:left="630"/>
      </w:pPr>
      <w:r>
        <w:t>Developing formalized procedures in how the partnership will actually work will sustain the partnership over the duration of the project.</w:t>
      </w:r>
      <w:r w:rsidR="002B4017">
        <w:t xml:space="preserve">  Here are some suggestions to help formalize these processes:</w:t>
      </w:r>
    </w:p>
    <w:p w14:paraId="71DAE5B4" w14:textId="101314F9" w:rsidR="00DA3060" w:rsidRPr="002041BF" w:rsidRDefault="00FD1492" w:rsidP="002041BF">
      <w:pPr>
        <w:spacing w:after="240"/>
        <w:ind w:left="634"/>
        <w:rPr>
          <w:b/>
          <w:color w:val="000090"/>
        </w:rPr>
      </w:pPr>
      <w:r w:rsidRPr="002041BF">
        <w:rPr>
          <w:b/>
          <w:color w:val="000090"/>
        </w:rPr>
        <w:t>Start comm</w:t>
      </w:r>
      <w:r w:rsidR="000E470F" w:rsidRPr="002041BF">
        <w:rPr>
          <w:b/>
          <w:color w:val="000090"/>
        </w:rPr>
        <w:t>unication at the highest level</w:t>
      </w:r>
      <w:r w:rsidRPr="002041BF">
        <w:rPr>
          <w:b/>
          <w:color w:val="000090"/>
        </w:rPr>
        <w:t xml:space="preserve"> </w:t>
      </w:r>
    </w:p>
    <w:p w14:paraId="74B61471" w14:textId="75AB0CD8" w:rsidR="00FD1492" w:rsidRDefault="00FD1492" w:rsidP="002041BF">
      <w:pPr>
        <w:pStyle w:val="checkbull12in"/>
      </w:pPr>
      <w:r>
        <w:t>Identify ways that the partnership will benefit and support the objectives of each organization. Collaborate around strategies for conducting research in their facilities.   Identify what they are willing to do for you</w:t>
      </w:r>
      <w:r w:rsidR="00F01A13">
        <w:t xml:space="preserve"> and how they may benefit from collaborating on the study</w:t>
      </w:r>
      <w:r>
        <w:t xml:space="preserve">. </w:t>
      </w:r>
    </w:p>
    <w:p w14:paraId="083B3940" w14:textId="77777777" w:rsidR="00FD1492" w:rsidRDefault="00FD1492" w:rsidP="002041BF">
      <w:pPr>
        <w:pStyle w:val="checkbull12in"/>
      </w:pPr>
      <w:r>
        <w:t>Identify key people with whom the details can be discussed, and processes / procedures be collaboratively developed that are acceptable to all parties.</w:t>
      </w:r>
    </w:p>
    <w:p w14:paraId="63100C03" w14:textId="77777777" w:rsidR="00FD1492" w:rsidRDefault="00FD1492" w:rsidP="002041BF">
      <w:pPr>
        <w:pStyle w:val="checkbull12in"/>
      </w:pPr>
      <w:r>
        <w:t xml:space="preserve">Plan communication mechanisms throughout their organization. </w:t>
      </w:r>
    </w:p>
    <w:p w14:paraId="79A9BF08" w14:textId="649B0A5A" w:rsidR="00FD1492" w:rsidRDefault="00D979D2" w:rsidP="002041BF">
      <w:pPr>
        <w:pStyle w:val="checkbull12in"/>
      </w:pPr>
      <w:r>
        <w:rPr>
          <w:noProof/>
        </w:rPr>
        <mc:AlternateContent>
          <mc:Choice Requires="wps">
            <w:drawing>
              <wp:anchor distT="0" distB="0" distL="114300" distR="114300" simplePos="0" relativeHeight="251684864" behindDoc="0" locked="1" layoutInCell="1" allowOverlap="1" wp14:anchorId="7687596C" wp14:editId="508EAFB4">
                <wp:simplePos x="0" y="0"/>
                <wp:positionH relativeFrom="column">
                  <wp:posOffset>4572000</wp:posOffset>
                </wp:positionH>
                <wp:positionV relativeFrom="paragraph">
                  <wp:posOffset>381000</wp:posOffset>
                </wp:positionV>
                <wp:extent cx="1371600" cy="1976755"/>
                <wp:effectExtent l="50800" t="25400" r="76200" b="106045"/>
                <wp:wrapThrough wrapText="bothSides">
                  <wp:wrapPolygon edited="0">
                    <wp:start x="1200" y="-278"/>
                    <wp:lineTo x="-800" y="0"/>
                    <wp:lineTo x="-800" y="21093"/>
                    <wp:lineTo x="1600" y="22204"/>
                    <wp:lineTo x="1600" y="22481"/>
                    <wp:lineTo x="20000" y="22481"/>
                    <wp:lineTo x="20400" y="22204"/>
                    <wp:lineTo x="22400" y="18318"/>
                    <wp:lineTo x="22400" y="3331"/>
                    <wp:lineTo x="21600" y="1388"/>
                    <wp:lineTo x="20400" y="-278"/>
                    <wp:lineTo x="1200" y="-278"/>
                  </wp:wrapPolygon>
                </wp:wrapThrough>
                <wp:docPr id="27" name="Rounded Rectangle 27"/>
                <wp:cNvGraphicFramePr/>
                <a:graphic xmlns:a="http://schemas.openxmlformats.org/drawingml/2006/main">
                  <a:graphicData uri="http://schemas.microsoft.com/office/word/2010/wordprocessingShape">
                    <wps:wsp>
                      <wps:cNvSpPr/>
                      <wps:spPr>
                        <a:xfrm>
                          <a:off x="0" y="0"/>
                          <a:ext cx="1371600" cy="1976755"/>
                        </a:xfrm>
                        <a:prstGeom prst="round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3AA09A10" w14:textId="7437E2F6" w:rsidR="00C50FE9" w:rsidRDefault="00C50FE9" w:rsidP="00D979D2">
                            <w:pPr>
                              <w:jc w:val="center"/>
                            </w:pPr>
                            <w:r w:rsidRPr="00D979D2">
                              <w:rPr>
                                <w:color w:val="000090"/>
                                <w:sz w:val="18"/>
                                <w:szCs w:val="18"/>
                              </w:rPr>
                              <w:t>Tip: When contacting outpatient clinics</w:t>
                            </w:r>
                            <w:r>
                              <w:rPr>
                                <w:color w:val="000090"/>
                                <w:sz w:val="18"/>
                                <w:szCs w:val="18"/>
                              </w:rPr>
                              <w:t xml:space="preserve"> by telephone</w:t>
                            </w:r>
                            <w:r w:rsidRPr="00D979D2">
                              <w:rPr>
                                <w:color w:val="000090"/>
                                <w:sz w:val="18"/>
                                <w:szCs w:val="18"/>
                              </w:rPr>
                              <w:t xml:space="preserve">, always ask the staff “what is the best way to talk with Dr. _________.”  The staff </w:t>
                            </w:r>
                            <w:r>
                              <w:rPr>
                                <w:color w:val="000090"/>
                                <w:sz w:val="18"/>
                                <w:szCs w:val="18"/>
                              </w:rPr>
                              <w:t xml:space="preserve">can often </w:t>
                            </w:r>
                            <w:r w:rsidRPr="00D979D2">
                              <w:rPr>
                                <w:color w:val="000090"/>
                                <w:sz w:val="18"/>
                                <w:szCs w:val="18"/>
                              </w:rPr>
                              <w:t>direct you to the appropriate person so that you spend your time efficiently telling your story or needs to a person best equipped to address it.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7687596C" id="Rounded Rectangle 27" o:spid="_x0000_s1036" style="position:absolute;left:0;text-align:left;margin-left:5in;margin-top:30pt;width:108pt;height:15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" fillcolor="#fabf8f [1945]" strokecolor="#4579b8 [3044]">
                <v:shadow on="t" color="black" opacity="22937f" origin=",.5" offset="0,.63889mm"/>
                <v:textbox style="mso-fit-shape-to-text:t" inset="6e-5mm">
                  <w:txbxContent>
                    <w:p w14:paraId="3AA09A10" w14:textId="7437E2F6" w:rsidR="00C50FE9" w:rsidRDefault="00C50FE9" w:rsidP="00D979D2">
                      <w:pPr>
                        <w:jc w:val="center"/>
                      </w:pPr>
                      <w:r w:rsidRPr="00D979D2">
                        <w:rPr>
                          <w:color w:val="000090"/>
                          <w:sz w:val="18"/>
                          <w:szCs w:val="18"/>
                        </w:rPr>
                        <w:t>Tip: When contacting outpatient clinics</w:t>
                      </w:r>
                      <w:r>
                        <w:rPr>
                          <w:color w:val="000090"/>
                          <w:sz w:val="18"/>
                          <w:szCs w:val="18"/>
                        </w:rPr>
                        <w:t xml:space="preserve"> by telephone</w:t>
                      </w:r>
                      <w:r w:rsidRPr="00D979D2">
                        <w:rPr>
                          <w:color w:val="000090"/>
                          <w:sz w:val="18"/>
                          <w:szCs w:val="18"/>
                        </w:rPr>
                        <w:t xml:space="preserve">, always ask the staff “what is the best way to talk with Dr. _________.”  The staff </w:t>
                      </w:r>
                      <w:r>
                        <w:rPr>
                          <w:color w:val="000090"/>
                          <w:sz w:val="18"/>
                          <w:szCs w:val="18"/>
                        </w:rPr>
                        <w:t xml:space="preserve">can often </w:t>
                      </w:r>
                      <w:r w:rsidRPr="00D979D2">
                        <w:rPr>
                          <w:color w:val="000090"/>
                          <w:sz w:val="18"/>
                          <w:szCs w:val="18"/>
                        </w:rPr>
                        <w:t>direct you to the appropriate person so that you spend your time efficiently telling your story or needs to a person best equipped to address it.</w:t>
                      </w:r>
                    </w:p>
                  </w:txbxContent>
                </v:textbox>
                <w10:wrap type="through"/>
                <w10:anchorlock/>
              </v:roundrect>
            </w:pict>
          </mc:Fallback>
        </mc:AlternateContent>
      </w:r>
      <w:r w:rsidR="00FD1492">
        <w:t>Develop strategies for ongoing communication on how the project is progressing and ho</w:t>
      </w:r>
      <w:r w:rsidR="00EC64B0">
        <w:t>w challenges will be addressed.</w:t>
      </w:r>
    </w:p>
    <w:p w14:paraId="00127DFC" w14:textId="7388DD34" w:rsidR="00FD1492" w:rsidRDefault="00FD1492" w:rsidP="002041BF">
      <w:pPr>
        <w:pStyle w:val="checkbull12in"/>
      </w:pPr>
      <w:r>
        <w:t>Acknowledge and thank partners for their support and collaboration.</w:t>
      </w:r>
    </w:p>
    <w:p w14:paraId="45B6660E" w14:textId="1F0AEEF4" w:rsidR="006B62C4" w:rsidRDefault="006B62C4" w:rsidP="006B62C4">
      <w:pPr>
        <w:spacing w:after="240"/>
        <w:ind w:left="630"/>
      </w:pPr>
      <w:r>
        <w:t xml:space="preserve">Face-to-face communication with community physicians is important in building your collaborative system.  Schedule a time to go to their office.  Get to know the front staff and lead nurse and present yourself as the person with the warm smile who cares about people with advanced illness.  This will facilitate future face-to-face and telephone contact.  </w:t>
      </w:r>
    </w:p>
    <w:p w14:paraId="31C180E0" w14:textId="6FFABEA6" w:rsidR="006B62C4" w:rsidRDefault="006B62C4" w:rsidP="006B62C4">
      <w:pPr>
        <w:spacing w:after="240"/>
        <w:ind w:left="630"/>
      </w:pPr>
      <w:r>
        <w:rPr>
          <w:noProof/>
        </w:rPr>
        <w:lastRenderedPageBreak/>
        <mc:AlternateContent>
          <mc:Choice Requires="wps">
            <w:drawing>
              <wp:anchor distT="0" distB="0" distL="114300" distR="114300" simplePos="0" relativeHeight="251749376" behindDoc="0" locked="1" layoutInCell="1" allowOverlap="1" wp14:anchorId="0170E3D0" wp14:editId="1E287A32">
                <wp:simplePos x="0" y="0"/>
                <wp:positionH relativeFrom="column">
                  <wp:posOffset>457200</wp:posOffset>
                </wp:positionH>
                <wp:positionV relativeFrom="paragraph">
                  <wp:posOffset>-46355</wp:posOffset>
                </wp:positionV>
                <wp:extent cx="3886200" cy="559435"/>
                <wp:effectExtent l="50800" t="25400" r="76200" b="102235"/>
                <wp:wrapThrough wrapText="bothSides">
                  <wp:wrapPolygon edited="0">
                    <wp:start x="-141" y="-983"/>
                    <wp:lineTo x="-282" y="0"/>
                    <wp:lineTo x="-282" y="22608"/>
                    <wp:lineTo x="0" y="24573"/>
                    <wp:lineTo x="21600" y="24573"/>
                    <wp:lineTo x="21882" y="16710"/>
                    <wp:lineTo x="21882" y="15727"/>
                    <wp:lineTo x="21741" y="983"/>
                    <wp:lineTo x="21741" y="-983"/>
                    <wp:lineTo x="-141" y="-983"/>
                  </wp:wrapPolygon>
                </wp:wrapThrough>
                <wp:docPr id="26" name="Rounded Rectangular Callout 26"/>
                <wp:cNvGraphicFramePr/>
                <a:graphic xmlns:a="http://schemas.openxmlformats.org/drawingml/2006/main">
                  <a:graphicData uri="http://schemas.microsoft.com/office/word/2010/wordprocessingShape">
                    <wps:wsp>
                      <wps:cNvSpPr/>
                      <wps:spPr>
                        <a:xfrm>
                          <a:off x="0" y="0"/>
                          <a:ext cx="3886200" cy="559435"/>
                        </a:xfrm>
                        <a:prstGeom prst="wedgeRoundRectCallout">
                          <a:avLst>
                            <a:gd name="adj1" fmla="val -21142"/>
                            <a:gd name="adj2" fmla="val 50510"/>
                            <a:gd name="adj3" fmla="val 16667"/>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37F93F36" w14:textId="77777777" w:rsidR="00C50FE9" w:rsidRPr="00D979D2" w:rsidRDefault="00C50FE9" w:rsidP="006B62C4">
                            <w:pPr>
                              <w:rPr>
                                <w:color w:val="000090"/>
                                <w:sz w:val="18"/>
                                <w:szCs w:val="18"/>
                              </w:rPr>
                            </w:pPr>
                            <w:r w:rsidRPr="006B62C4">
                              <w:rPr>
                                <w:color w:val="000090"/>
                                <w:sz w:val="18"/>
                                <w:szCs w:val="18"/>
                              </w:rPr>
                              <w:t>Tip: When you reach and speak with the community physician by telephone, at the end of the call, ask him/her for the best number to reach her/him in the future.  Having a direct line can be a big time saver.</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70E3D0" id="Rounded Rectangular Callout 26" o:spid="_x0000_s1037" type="#_x0000_t62" style="position:absolute;left:0;text-align:left;margin-left:36pt;margin-top:-3.65pt;width:306pt;height:44.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" adj="6233,21710" fillcolor="#fabf8f [1945]" strokecolor="#4579b8 [3044]">
                <v:shadow on="t" color="black" opacity="22937f" origin=",.5" offset="0,.63889mm"/>
                <v:textbox style="mso-fit-shape-to-text:t" inset="6e-5mm">
                  <w:txbxContent>
                    <w:p w14:paraId="37F93F36" w14:textId="77777777" w:rsidR="00C50FE9" w:rsidRPr="00D979D2" w:rsidRDefault="00C50FE9" w:rsidP="006B62C4">
                      <w:pPr>
                        <w:rPr>
                          <w:color w:val="000090"/>
                          <w:sz w:val="18"/>
                          <w:szCs w:val="18"/>
                        </w:rPr>
                      </w:pPr>
                      <w:r w:rsidRPr="006B62C4">
                        <w:rPr>
                          <w:color w:val="000090"/>
                          <w:sz w:val="18"/>
                          <w:szCs w:val="18"/>
                        </w:rPr>
                        <w:t>Tip: When you reach and speak with the community physician by telephone, at the end of the call, ask him/her for the best number to reach her/him in the future.  Having a direct line can be a big time saver.</w:t>
                      </w:r>
                    </w:p>
                  </w:txbxContent>
                </v:textbox>
                <w10:wrap type="through"/>
                <w10:anchorlock/>
              </v:shape>
            </w:pict>
          </mc:Fallback>
        </mc:AlternateContent>
      </w:r>
    </w:p>
    <w:p w14:paraId="6779DFAC" w14:textId="77777777" w:rsidR="006B62C4" w:rsidRDefault="006B62C4" w:rsidP="006B62C4">
      <w:pPr>
        <w:spacing w:after="240"/>
        <w:ind w:left="630"/>
      </w:pPr>
    </w:p>
    <w:p w14:paraId="6CCBCDFA" w14:textId="7B31931C" w:rsidR="00FD1492" w:rsidRPr="003706EA" w:rsidRDefault="00FD1492" w:rsidP="008D5577">
      <w:pPr>
        <w:pStyle w:val="heading2redo"/>
        <w:keepNext/>
      </w:pPr>
      <w:bookmarkStart w:id="25" w:name="_Toc235767302"/>
      <w:r w:rsidRPr="004345A3">
        <w:t>The CRC’s microcosm</w:t>
      </w:r>
      <w:bookmarkEnd w:id="25"/>
    </w:p>
    <w:p w14:paraId="7E39D605" w14:textId="26862D25" w:rsidR="002B4017" w:rsidRPr="004345A3" w:rsidRDefault="00FD1492" w:rsidP="008D5577">
      <w:pPr>
        <w:pStyle w:val="Heading3"/>
        <w:keepNext/>
        <w:numPr>
          <w:ilvl w:val="2"/>
          <w:numId w:val="20"/>
        </w:numPr>
      </w:pPr>
      <w:bookmarkStart w:id="26" w:name="_Toc235767303"/>
      <w:r w:rsidRPr="004345A3">
        <w:t>Within your study team</w:t>
      </w:r>
      <w:bookmarkEnd w:id="26"/>
    </w:p>
    <w:p w14:paraId="4B92D428" w14:textId="77777777" w:rsidR="00FD1492" w:rsidRPr="004345A3" w:rsidRDefault="00FD1492" w:rsidP="00DA4779">
      <w:pPr>
        <w:pStyle w:val="numlistsec5"/>
        <w:numPr>
          <w:ilvl w:val="0"/>
          <w:numId w:val="39"/>
        </w:numPr>
      </w:pPr>
      <w:r w:rsidRPr="004345A3">
        <w:t>Maintain visibility and let your needs be known</w:t>
      </w:r>
    </w:p>
    <w:p w14:paraId="5AE1D8D9" w14:textId="77777777" w:rsidR="00FD1492" w:rsidRPr="004345A3" w:rsidRDefault="00FD1492" w:rsidP="00715A0C">
      <w:pPr>
        <w:pStyle w:val="numlistsec5"/>
      </w:pPr>
      <w:r w:rsidRPr="004345A3">
        <w:t>Verbalize your priorities</w:t>
      </w:r>
    </w:p>
    <w:p w14:paraId="2548E044" w14:textId="77777777" w:rsidR="00FD1492" w:rsidRDefault="00FD1492" w:rsidP="00715A0C">
      <w:pPr>
        <w:pStyle w:val="numlistsec5"/>
      </w:pPr>
      <w:r w:rsidRPr="004345A3">
        <w:t>Have regular access to and meetings with the Site PI</w:t>
      </w:r>
      <w:r>
        <w:t xml:space="preserve"> and other team members</w:t>
      </w:r>
    </w:p>
    <w:p w14:paraId="77D04599" w14:textId="73634702" w:rsidR="00FD1492" w:rsidRDefault="00FD1492" w:rsidP="00715A0C">
      <w:pPr>
        <w:pStyle w:val="numlistsec5"/>
      </w:pPr>
      <w:r>
        <w:t>Identify your “back up” person and connect with him/her regularly for u</w:t>
      </w:r>
      <w:r w:rsidR="002B4017">
        <w:t xml:space="preserve">pdates </w:t>
      </w:r>
      <w:r>
        <w:t>on the study progress</w:t>
      </w:r>
    </w:p>
    <w:p w14:paraId="1E3BE6FE" w14:textId="6AEECFD6" w:rsidR="00FD1492" w:rsidRPr="003706EA" w:rsidRDefault="00FD1492" w:rsidP="00715A0C">
      <w:pPr>
        <w:pStyle w:val="numlistsec5"/>
      </w:pPr>
      <w:r>
        <w:t>Plan to celebrate milestones and success</w:t>
      </w:r>
    </w:p>
    <w:p w14:paraId="15C0E028" w14:textId="04A866C9" w:rsidR="00FD1492" w:rsidRPr="00772E63" w:rsidRDefault="00FD1492" w:rsidP="00DA4779">
      <w:pPr>
        <w:pStyle w:val="Heading3"/>
        <w:numPr>
          <w:ilvl w:val="2"/>
          <w:numId w:val="20"/>
        </w:numPr>
      </w:pPr>
      <w:bookmarkStart w:id="27" w:name="_Toc235767304"/>
      <w:r w:rsidRPr="004345A3">
        <w:t>Organizing your work: developing tracking and communication systems</w:t>
      </w:r>
      <w:bookmarkEnd w:id="27"/>
    </w:p>
    <w:p w14:paraId="23642318" w14:textId="77777777" w:rsidR="00FD1492" w:rsidRDefault="00FD1492" w:rsidP="00DA4779">
      <w:pPr>
        <w:pStyle w:val="numlistsec5"/>
        <w:numPr>
          <w:ilvl w:val="0"/>
          <w:numId w:val="40"/>
        </w:numPr>
      </w:pPr>
      <w:r>
        <w:t>Maintain a calendar with upcoming visits, tasks, notes, and reminders</w:t>
      </w:r>
    </w:p>
    <w:p w14:paraId="685F82A0" w14:textId="58F8B156" w:rsidR="00772E63" w:rsidRDefault="00FD1492" w:rsidP="00715A0C">
      <w:pPr>
        <w:pStyle w:val="numlistsec5"/>
      </w:pPr>
      <w:r>
        <w:t>Keep a tracking system of the health care providers you contact, particularly as you navigate the various departments / clinics/ locations from which you recruit.  Include names, e-mail, primary phone, secondary phone, and any other pertinent notes.</w:t>
      </w:r>
      <w:r w:rsidR="00772E63">
        <w:t xml:space="preserve"> </w:t>
      </w:r>
    </w:p>
    <w:p w14:paraId="57B824AE" w14:textId="58AE9808" w:rsidR="004A04A6" w:rsidRPr="004A04A6" w:rsidRDefault="004A04A6" w:rsidP="002556C2">
      <w:pPr>
        <w:spacing w:after="240"/>
        <w:ind w:left="1440"/>
        <w:rPr>
          <w:i/>
          <w:color w:val="000090"/>
        </w:rPr>
      </w:pPr>
      <w:r w:rsidRPr="004A04A6">
        <w:rPr>
          <w:i/>
          <w:color w:val="000090"/>
        </w:rPr>
        <w:t xml:space="preserve">Rationale:  You may have to start by contacting those in leadership positions within a department / organization and get the buy-in.  They can open the door for you to talk and work with those on the front lines who will actually help you identify potential participants.  You may have to talk with several people in a group before you drill down to the right person.  Keeping good notes along the way shows professionalism and legitimizes your role – you have talked to the “powers that be” and have a right to ask for his/her help. </w:t>
      </w:r>
    </w:p>
    <w:p w14:paraId="14D093DF" w14:textId="7F0E43F6" w:rsidR="00FD1492" w:rsidRDefault="002B4017" w:rsidP="00715A0C">
      <w:pPr>
        <w:pStyle w:val="numlistsec5"/>
      </w:pPr>
      <w:r>
        <w:t xml:space="preserve">Keep a </w:t>
      </w:r>
      <w:r w:rsidR="001968CA">
        <w:t>tracking system of</w:t>
      </w:r>
      <w:r w:rsidR="00FD1492">
        <w:t xml:space="preserve"> potential participants, their physician(s), other health care providers, loved ones, contact information etc</w:t>
      </w:r>
      <w:r w:rsidR="00195B0B">
        <w:t>.</w:t>
      </w:r>
      <w:r w:rsidR="00F01A13">
        <w:t>, as consistent with the IRB-approved study protocol</w:t>
      </w:r>
      <w:r w:rsidR="00FD1492">
        <w:t xml:space="preserve">.  Keep this in a separate, locked location away from the other study data.  </w:t>
      </w:r>
    </w:p>
    <w:p w14:paraId="5498217E" w14:textId="6D36D5F8" w:rsidR="004A04A6" w:rsidRPr="004A04A6" w:rsidRDefault="004A04A6" w:rsidP="002556C2">
      <w:pPr>
        <w:spacing w:after="240"/>
        <w:ind w:left="1440"/>
        <w:rPr>
          <w:i/>
          <w:color w:val="000090"/>
        </w:rPr>
      </w:pPr>
      <w:r w:rsidRPr="004A04A6">
        <w:rPr>
          <w:i/>
          <w:color w:val="000090"/>
        </w:rPr>
        <w:t>Rationale:  Having as much contact information as you can saves time when trying to get in touch with participants and/or health care providers.</w:t>
      </w:r>
    </w:p>
    <w:p w14:paraId="00BF8DA9" w14:textId="0086FC51" w:rsidR="00FD1492" w:rsidRDefault="002B4017" w:rsidP="00715A0C">
      <w:pPr>
        <w:pStyle w:val="numlistsec5"/>
      </w:pPr>
      <w:r>
        <w:lastRenderedPageBreak/>
        <w:t>Plan</w:t>
      </w:r>
      <w:r w:rsidR="001968CA">
        <w:t xml:space="preserve"> ahead </w:t>
      </w:r>
      <w:r w:rsidR="00FD1492">
        <w:t>to ensure you have enough supplies (e.g., paper CRFs, pens, clipboard, etc.) before you interact with a potential participant or health care provide</w:t>
      </w:r>
      <w:r w:rsidR="00345F60">
        <w:t>r from whom you</w:t>
      </w:r>
      <w:r w:rsidR="00FD4E52">
        <w:t xml:space="preserve"> are seeing help (see </w:t>
      </w:r>
      <w:hyperlink w:anchor="AppendixE" w:history="1">
        <w:r w:rsidR="00FD4E52" w:rsidRPr="003236CD">
          <w:rPr>
            <w:rStyle w:val="Hyperlink"/>
          </w:rPr>
          <w:t>Appendix E</w:t>
        </w:r>
      </w:hyperlink>
      <w:r w:rsidR="00345F60">
        <w:t xml:space="preserve"> for a CRC checklist of materials and supplies.)</w:t>
      </w:r>
    </w:p>
    <w:p w14:paraId="302B82B9" w14:textId="77777777" w:rsidR="004A04A6" w:rsidRPr="004A04A6" w:rsidRDefault="004A04A6" w:rsidP="002556C2">
      <w:pPr>
        <w:spacing w:after="240"/>
        <w:ind w:left="1440"/>
        <w:rPr>
          <w:i/>
          <w:color w:val="000090"/>
        </w:rPr>
      </w:pPr>
      <w:r w:rsidRPr="004A04A6">
        <w:rPr>
          <w:i/>
          <w:color w:val="000090"/>
        </w:rPr>
        <w:t>Rationale:  To establish rapport and trust, people need to feel as if you take yourself and your job seriously, and you have come prepared to do your job.</w:t>
      </w:r>
    </w:p>
    <w:p w14:paraId="4FAA4809" w14:textId="39CBD028" w:rsidR="00FD1492" w:rsidRDefault="00FD1492" w:rsidP="00715A0C">
      <w:pPr>
        <w:pStyle w:val="numlistsec5"/>
      </w:pPr>
      <w:r w:rsidRPr="00772E63">
        <w:t xml:space="preserve">Keep a list of </w:t>
      </w:r>
      <w:r w:rsidR="00F01A13" w:rsidRPr="00772E63">
        <w:t xml:space="preserve">potential study participants </w:t>
      </w:r>
      <w:r w:rsidRPr="00772E63">
        <w:t xml:space="preserve">you are “following” who did not meet the eligibility criteria when you first approached them. They may meet criteria soon. </w:t>
      </w:r>
    </w:p>
    <w:p w14:paraId="330F7877" w14:textId="74EFE806" w:rsidR="004A04A6" w:rsidRPr="004A04A6" w:rsidRDefault="004A04A6" w:rsidP="002556C2">
      <w:pPr>
        <w:spacing w:after="240"/>
        <w:ind w:left="1440"/>
        <w:rPr>
          <w:i/>
          <w:color w:val="000090"/>
        </w:rPr>
      </w:pPr>
      <w:r w:rsidRPr="004A04A6">
        <w:rPr>
          <w:i/>
          <w:color w:val="000090"/>
        </w:rPr>
        <w:t>Rationale:  People with advanced illnesses may experience rapid change in their status.  While they may not have met inclusion criteria wh</w:t>
      </w:r>
      <w:r>
        <w:rPr>
          <w:i/>
          <w:color w:val="000090"/>
        </w:rPr>
        <w:t xml:space="preserve">en first approached, they may </w:t>
      </w:r>
      <w:r w:rsidRPr="004A04A6">
        <w:rPr>
          <w:i/>
          <w:color w:val="000090"/>
        </w:rPr>
        <w:t xml:space="preserve">be potential candidates in the near future. </w:t>
      </w:r>
    </w:p>
    <w:p w14:paraId="0A047783" w14:textId="6D7D460D" w:rsidR="00FD1492" w:rsidRPr="00752EF6" w:rsidRDefault="00FD1492" w:rsidP="00715A0C">
      <w:pPr>
        <w:pStyle w:val="numlistsec5"/>
      </w:pPr>
      <w:r w:rsidRPr="00752EF6">
        <w:t xml:space="preserve">If collecting data on paper CRFs, ensure each </w:t>
      </w:r>
      <w:r w:rsidR="00F01A13">
        <w:t>participant</w:t>
      </w:r>
      <w:r w:rsidR="00F01A13" w:rsidRPr="00752EF6">
        <w:t xml:space="preserve"> </w:t>
      </w:r>
      <w:r w:rsidRPr="00752EF6">
        <w:t>file has all forms, in order, and is clearly labeled.  Store in a locked filing cabinet.</w:t>
      </w:r>
    </w:p>
    <w:p w14:paraId="17C23CF2" w14:textId="67EED259" w:rsidR="00F332EE" w:rsidRDefault="00FD1492" w:rsidP="00715A0C">
      <w:pPr>
        <w:pStyle w:val="numlistsec5"/>
      </w:pPr>
      <w:r>
        <w:t>If appropriate, develop a recruitment brochu</w:t>
      </w:r>
      <w:r w:rsidR="002B4017">
        <w:t xml:space="preserve">re / handout.  You may develop </w:t>
      </w:r>
      <w:r>
        <w:t>one for health care providers and one for potential participant</w:t>
      </w:r>
      <w:r w:rsidR="00D43445">
        <w:t>s.  Obtain IRB approval for the brochure(s)</w:t>
      </w:r>
      <w:r>
        <w:t xml:space="preserve"> to be used as recruiting tools. </w:t>
      </w:r>
    </w:p>
    <w:p w14:paraId="1943601E" w14:textId="169B6F86" w:rsidR="001B3242" w:rsidRDefault="00234083" w:rsidP="000620C1">
      <w:pPr>
        <w:spacing w:after="240"/>
        <w:rPr>
          <w:rFonts w:cs="Arial"/>
        </w:rPr>
        <w:sectPr w:rsidR="001B3242" w:rsidSect="00B57864">
          <w:pgSz w:w="12240" w:h="15840"/>
          <w:pgMar w:top="1440" w:right="1440" w:bottom="1440" w:left="1440" w:header="720" w:footer="1152" w:gutter="0"/>
          <w:cols w:space="720"/>
          <w:docGrid w:linePitch="360"/>
        </w:sectPr>
      </w:pPr>
      <w:hyperlink w:anchor="AppendixF" w:history="1">
        <w:r w:rsidR="00FD4E52" w:rsidRPr="003236CD">
          <w:rPr>
            <w:rStyle w:val="Hyperlink"/>
            <w:rFonts w:cs="Arial"/>
          </w:rPr>
          <w:t>Appendix F</w:t>
        </w:r>
      </w:hyperlink>
      <w:r w:rsidR="006926C2">
        <w:rPr>
          <w:rFonts w:cs="Arial"/>
        </w:rPr>
        <w:t>: A ty</w:t>
      </w:r>
      <w:r w:rsidR="00345F60">
        <w:rPr>
          <w:rFonts w:cs="Arial"/>
        </w:rPr>
        <w:t xml:space="preserve">pical Monday morning for a </w:t>
      </w:r>
      <w:r w:rsidR="006926C2">
        <w:rPr>
          <w:rFonts w:cs="Arial"/>
        </w:rPr>
        <w:t xml:space="preserve">recruiter in a University setting </w:t>
      </w:r>
      <w:r w:rsidR="00345F60">
        <w:rPr>
          <w:rFonts w:cs="Arial"/>
        </w:rPr>
        <w:t xml:space="preserve">illustrates how </w:t>
      </w:r>
      <w:r w:rsidR="006926C2">
        <w:rPr>
          <w:rFonts w:cs="Arial"/>
        </w:rPr>
        <w:t xml:space="preserve">CRC </w:t>
      </w:r>
      <w:r w:rsidR="00345F60">
        <w:rPr>
          <w:rFonts w:cs="Arial"/>
        </w:rPr>
        <w:t xml:space="preserve">tasks </w:t>
      </w:r>
      <w:r w:rsidR="006926C2">
        <w:rPr>
          <w:rFonts w:cs="Arial"/>
        </w:rPr>
        <w:t xml:space="preserve">could be </w:t>
      </w:r>
      <w:r w:rsidR="00345F60">
        <w:rPr>
          <w:rFonts w:cs="Arial"/>
        </w:rPr>
        <w:t>organized, prioritized, and planned.</w:t>
      </w:r>
      <w:r w:rsidR="001B3242">
        <w:rPr>
          <w:rFonts w:cs="Arial"/>
        </w:rPr>
        <w:t xml:space="preserve">  Below are two </w:t>
      </w:r>
      <w:hyperlink w:anchor="CaseStudy1" w:history="1">
        <w:r w:rsidR="001B3242" w:rsidRPr="003236CD">
          <w:rPr>
            <w:rStyle w:val="Hyperlink"/>
            <w:rFonts w:cs="Arial"/>
          </w:rPr>
          <w:t>case studies</w:t>
        </w:r>
      </w:hyperlink>
      <w:r w:rsidR="001B3242">
        <w:rPr>
          <w:rFonts w:cs="Arial"/>
        </w:rPr>
        <w:t xml:space="preserve"> of how relationships were leveraged and systems were established within and outside of an organization.</w:t>
      </w:r>
    </w:p>
    <w:p w14:paraId="704BF4AF" w14:textId="48CB2D20" w:rsidR="000620C1" w:rsidRDefault="008A4415" w:rsidP="000620C1">
      <w:pPr>
        <w:spacing w:after="240"/>
        <w:rPr>
          <w:rFonts w:cs="Arial"/>
        </w:rPr>
      </w:pPr>
      <w:r>
        <w:rPr>
          <w:rFonts w:cs="Arial"/>
          <w:noProof/>
        </w:rPr>
        <w:lastRenderedPageBreak/>
        <mc:AlternateContent>
          <mc:Choice Requires="wps">
            <w:drawing>
              <wp:anchor distT="0" distB="0" distL="114300" distR="114300" simplePos="0" relativeHeight="251691008" behindDoc="0" locked="1" layoutInCell="1" allowOverlap="1" wp14:anchorId="757ACD65" wp14:editId="561F5E6F">
                <wp:simplePos x="0" y="0"/>
                <wp:positionH relativeFrom="column">
                  <wp:posOffset>0</wp:posOffset>
                </wp:positionH>
                <wp:positionV relativeFrom="paragraph">
                  <wp:posOffset>-58420</wp:posOffset>
                </wp:positionV>
                <wp:extent cx="5943600" cy="7501890"/>
                <wp:effectExtent l="50800" t="25400" r="76200" b="105410"/>
                <wp:wrapThrough wrapText="bothSides">
                  <wp:wrapPolygon edited="0">
                    <wp:start x="-185" y="-73"/>
                    <wp:lineTo x="-185" y="21828"/>
                    <wp:lineTo x="21785" y="21828"/>
                    <wp:lineTo x="21785" y="-73"/>
                    <wp:lineTo x="-185" y="-73"/>
                  </wp:wrapPolygon>
                </wp:wrapThrough>
                <wp:docPr id="12" name="Rectangle 12"/>
                <wp:cNvGraphicFramePr/>
                <a:graphic xmlns:a="http://schemas.openxmlformats.org/drawingml/2006/main">
                  <a:graphicData uri="http://schemas.microsoft.com/office/word/2010/wordprocessingShape">
                    <wps:wsp>
                      <wps:cNvSpPr/>
                      <wps:spPr>
                        <a:xfrm>
                          <a:off x="0" y="0"/>
                          <a:ext cx="5943600" cy="7501890"/>
                        </a:xfrm>
                        <a:prstGeom prst="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28247FC" w14:textId="77777777" w:rsidR="00C50FE9" w:rsidRPr="00455518" w:rsidRDefault="00C50FE9" w:rsidP="00400531">
                            <w:pPr>
                              <w:ind w:left="90"/>
                              <w:rPr>
                                <w:b/>
                                <w:color w:val="000090"/>
                                <w:sz w:val="28"/>
                                <w:szCs w:val="28"/>
                              </w:rPr>
                            </w:pPr>
                            <w:bookmarkStart w:id="28" w:name="CaseStudy1"/>
                            <w:bookmarkEnd w:id="28"/>
                            <w:r w:rsidRPr="00455518">
                              <w:rPr>
                                <w:b/>
                                <w:color w:val="000090"/>
                                <w:sz w:val="28"/>
                                <w:szCs w:val="28"/>
                              </w:rPr>
                              <w:t>Case Study: Building a system within your organization</w:t>
                            </w:r>
                          </w:p>
                          <w:p w14:paraId="2C2E95EB" w14:textId="7B899A72" w:rsidR="00C50FE9" w:rsidRPr="005C0602" w:rsidRDefault="00C50FE9" w:rsidP="005C0602">
                            <w:pPr>
                              <w:spacing w:after="80"/>
                              <w:ind w:left="86"/>
                              <w:rPr>
                                <w:color w:val="000090"/>
                                <w:sz w:val="21"/>
                                <w:szCs w:val="21"/>
                              </w:rPr>
                            </w:pPr>
                            <w:r w:rsidRPr="005C0602">
                              <w:rPr>
                                <w:color w:val="000090"/>
                                <w:sz w:val="21"/>
                                <w:szCs w:val="21"/>
                              </w:rPr>
                              <w:t xml:space="preserve">Our goal in conducting the statin study was to establish a collaborative relationship with our outpatient oncology service.  </w:t>
                            </w:r>
                          </w:p>
                          <w:p w14:paraId="5C68E183" w14:textId="5ACE0284" w:rsidR="00C50FE9" w:rsidRPr="005C0602" w:rsidRDefault="00C50FE9" w:rsidP="005C0602">
                            <w:pPr>
                              <w:spacing w:after="80"/>
                              <w:ind w:left="86"/>
                              <w:rPr>
                                <w:color w:val="000090"/>
                                <w:sz w:val="21"/>
                                <w:szCs w:val="21"/>
                              </w:rPr>
                            </w:pPr>
                            <w:r w:rsidRPr="005C0602">
                              <w:rPr>
                                <w:color w:val="000090"/>
                                <w:sz w:val="21"/>
                                <w:szCs w:val="21"/>
                              </w:rPr>
                              <w:t>As a first step, the Site Principal Investigator (Site PI) met with the head of the oncology department to explore interest in collaborating and to gain support for recruiting participants within the oncology department.  Once obtained, the project director and CRC were given time at the monthly oncology physician group meeting to provide an overview of the project, explore interest and solicit strategies for recruiting.  They also obtained the names of key people in the department with whom they should meet.  The department practice manager was identified as a key contact.  The project director and CRC arranged a meeting and asked the practice manager to invite other key people in the department to attend the meeting.   The clinic supervisor attended and the agreement was made that in the future, the nursing supervisor would be the contact person for the CRC to implement the project.  The practice manager invited the CRC to attend the upcoming monthly all staff meeting to provide an overview of the study and solicit input on how potential study participants might be identified.  Suggestions included: a) putting HIPAA forms in pockets outside patient rooms b) providing a notebook for each “team area” where staff would put a label of any patient taking statin medication.</w:t>
                            </w:r>
                          </w:p>
                          <w:p w14:paraId="2841F05A" w14:textId="58068BD7" w:rsidR="00C50FE9" w:rsidRPr="005C0602" w:rsidRDefault="00C50FE9" w:rsidP="005C0602">
                            <w:pPr>
                              <w:spacing w:after="80"/>
                              <w:ind w:left="86"/>
                              <w:rPr>
                                <w:color w:val="000090"/>
                                <w:sz w:val="21"/>
                                <w:szCs w:val="21"/>
                              </w:rPr>
                            </w:pPr>
                            <w:r w:rsidRPr="005C0602">
                              <w:rPr>
                                <w:color w:val="000090"/>
                                <w:sz w:val="21"/>
                                <w:szCs w:val="21"/>
                              </w:rPr>
                              <w:t xml:space="preserve">The CRC circulated through the clinical team areas daily to maintain visibility and pick up any labels.  When no names of patients on HIPAA forms, and no labels in the provided notebooks appeared, it was time to dig deeper to find a strategy that really could work.  </w:t>
                            </w:r>
                          </w:p>
                          <w:p w14:paraId="34DF594A" w14:textId="3F6D0CAC" w:rsidR="00C50FE9" w:rsidRPr="005C0602" w:rsidRDefault="00C50FE9" w:rsidP="005C0602">
                            <w:pPr>
                              <w:spacing w:after="80"/>
                              <w:ind w:left="86"/>
                              <w:rPr>
                                <w:color w:val="000090"/>
                                <w:sz w:val="21"/>
                                <w:szCs w:val="21"/>
                              </w:rPr>
                            </w:pPr>
                            <w:r w:rsidRPr="005C0602">
                              <w:rPr>
                                <w:color w:val="000090"/>
                                <w:sz w:val="21"/>
                                <w:szCs w:val="21"/>
                              </w:rPr>
                              <w:t xml:space="preserve">The CRC met with the nursing supervisor to try to identify ways that potential participants might be identified.   The CRC specifically sought to understand the department work flow, recognizing that any strategy that did not fit in conveniently with the daily operations was not likely to succeed.  Ultimately, it was learned that part of the responsibility of the medical assistant staff in both the oncology clinic and the infusion center was to review the current medications of any patients entering their areas.  Because these staff would know which patients were taking statins, it seemed reasonable to explore their willingness to place a label of any patient on statins in a study-provided notebook.  With the nursing supervisor’s endorsement, the CRC arranged a training meeting for all Medical Assistants (MAs) in the clinic and the infusion center.  A notebook was provided for each area that included a brief overview of the study, the key inclusion criteria and a list of statin medications.  Blank pages were provided for labels to be placed.  The MA’s, with the support of their managers, agreed to place the labels in the notebooks of any patient taking a statin medication.  They also identified the best place to keep the notebook so they would remember to do this requested task.  The CRC circulated daily to pick up labels and thank staff for their assistance.  Visibility of the CRC served as a reminder that we really needed their help and valued their contribution.  </w:t>
                            </w:r>
                          </w:p>
                          <w:p w14:paraId="77713E87" w14:textId="249C6552" w:rsidR="00C50FE9" w:rsidRPr="005C0602" w:rsidRDefault="00C50FE9" w:rsidP="005C0602">
                            <w:pPr>
                              <w:spacing w:after="80"/>
                              <w:ind w:left="86"/>
                              <w:rPr>
                                <w:color w:val="000090"/>
                                <w:sz w:val="21"/>
                                <w:szCs w:val="21"/>
                              </w:rPr>
                            </w:pPr>
                            <w:r w:rsidRPr="005C0602">
                              <w:rPr>
                                <w:color w:val="000090"/>
                                <w:sz w:val="21"/>
                                <w:szCs w:val="21"/>
                              </w:rPr>
                              <w:t>This system proved to be an effective and efficient way for the CRC to identify potential study participants without adversely affecting the workflow of the clinic.  The key step of finding the “needle in the haystack,” (i.e., patients taking statin medications) was accomplished, and the CRC could now do the more detailed work of reviewing the medical record to confirm eligibility and make contact with treating physicians and potential participants.</w:t>
                            </w:r>
                          </w:p>
                          <w:p w14:paraId="05DD2AC7" w14:textId="6B42A344" w:rsidR="00C50FE9" w:rsidRPr="005C0602" w:rsidRDefault="00C50FE9" w:rsidP="005C0602">
                            <w:pPr>
                              <w:spacing w:after="80"/>
                              <w:ind w:left="90"/>
                              <w:rPr>
                                <w:b/>
                                <w:color w:val="660066"/>
                                <w:sz w:val="20"/>
                                <w:szCs w:val="20"/>
                              </w:rPr>
                            </w:pPr>
                            <w:r w:rsidRPr="005C0602">
                              <w:rPr>
                                <w:b/>
                                <w:color w:val="660066"/>
                                <w:sz w:val="20"/>
                                <w:szCs w:val="20"/>
                              </w:rPr>
                              <w:t>The system was successful because:</w:t>
                            </w:r>
                          </w:p>
                          <w:p w14:paraId="10BECC7E" w14:textId="77777777" w:rsidR="00C50FE9" w:rsidRPr="005C0602" w:rsidRDefault="00C50FE9" w:rsidP="00DA4779">
                            <w:pPr>
                              <w:pStyle w:val="ListParagraph"/>
                              <w:numPr>
                                <w:ilvl w:val="0"/>
                                <w:numId w:val="23"/>
                              </w:numPr>
                              <w:spacing w:after="80"/>
                              <w:rPr>
                                <w:b/>
                                <w:color w:val="660066"/>
                                <w:sz w:val="20"/>
                                <w:szCs w:val="20"/>
                              </w:rPr>
                            </w:pPr>
                            <w:r w:rsidRPr="005C0602">
                              <w:rPr>
                                <w:b/>
                                <w:color w:val="660066"/>
                                <w:sz w:val="20"/>
                                <w:szCs w:val="20"/>
                              </w:rPr>
                              <w:t>Agreements and support came from the highest levels</w:t>
                            </w:r>
                          </w:p>
                          <w:p w14:paraId="02B7BA18" w14:textId="77777777" w:rsidR="00C50FE9" w:rsidRPr="005C0602" w:rsidRDefault="00C50FE9" w:rsidP="00DA4779">
                            <w:pPr>
                              <w:pStyle w:val="ListParagraph"/>
                              <w:numPr>
                                <w:ilvl w:val="0"/>
                                <w:numId w:val="23"/>
                              </w:numPr>
                              <w:spacing w:after="80"/>
                              <w:rPr>
                                <w:b/>
                                <w:color w:val="660066"/>
                                <w:sz w:val="20"/>
                                <w:szCs w:val="20"/>
                              </w:rPr>
                            </w:pPr>
                            <w:r w:rsidRPr="005C0602">
                              <w:rPr>
                                <w:b/>
                                <w:color w:val="660066"/>
                                <w:sz w:val="20"/>
                                <w:szCs w:val="20"/>
                              </w:rPr>
                              <w:t>Input was obtained through key people in the department to identify successful strategies</w:t>
                            </w:r>
                          </w:p>
                          <w:p w14:paraId="5D6AE6A9" w14:textId="77777777" w:rsidR="00C50FE9" w:rsidRPr="005C0602" w:rsidRDefault="00C50FE9" w:rsidP="00DA4779">
                            <w:pPr>
                              <w:pStyle w:val="ListParagraph"/>
                              <w:numPr>
                                <w:ilvl w:val="0"/>
                                <w:numId w:val="23"/>
                              </w:numPr>
                              <w:spacing w:after="80"/>
                              <w:rPr>
                                <w:b/>
                                <w:color w:val="660066"/>
                                <w:sz w:val="20"/>
                                <w:szCs w:val="20"/>
                              </w:rPr>
                            </w:pPr>
                            <w:r w:rsidRPr="005C0602">
                              <w:rPr>
                                <w:b/>
                                <w:color w:val="660066"/>
                                <w:sz w:val="20"/>
                                <w:szCs w:val="20"/>
                              </w:rPr>
                              <w:t>Planning included those who would actually do the work</w:t>
                            </w:r>
                          </w:p>
                          <w:p w14:paraId="2C9E561D" w14:textId="22BD63BE" w:rsidR="00C50FE9" w:rsidRPr="005C0602" w:rsidRDefault="00C50FE9" w:rsidP="00DA4779">
                            <w:pPr>
                              <w:pStyle w:val="ListParagraph"/>
                              <w:numPr>
                                <w:ilvl w:val="0"/>
                                <w:numId w:val="23"/>
                              </w:numPr>
                              <w:spacing w:after="80"/>
                              <w:rPr>
                                <w:b/>
                                <w:color w:val="660066"/>
                                <w:sz w:val="20"/>
                                <w:szCs w:val="20"/>
                              </w:rPr>
                            </w:pPr>
                            <w:r w:rsidRPr="005C0602">
                              <w:rPr>
                                <w:b/>
                                <w:color w:val="660066"/>
                                <w:sz w:val="20"/>
                                <w:szCs w:val="20"/>
                              </w:rPr>
                              <w:t>The contribution of those doing the work was regularly acknowledged</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57ACD65" id="Rectangle 12" o:spid="_x0000_s1038" style="position:absolute;margin-left:0;margin-top:-4.6pt;width:468pt;height:590.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" fillcolor="#c6d9f1 [671]" strokecolor="#4579b8 [3044]">
                <v:shadow on="t" color="black" opacity="22937f" origin=",.5" offset="0,.63889mm"/>
                <v:textbox style="mso-fit-shape-to-text:t" inset="6e-5mm">
                  <w:txbxContent>
                    <w:p w14:paraId="128247FC" w14:textId="77777777" w:rsidR="00C50FE9" w:rsidRPr="00455518" w:rsidRDefault="00C50FE9" w:rsidP="00400531">
                      <w:pPr>
                        <w:ind w:left="90"/>
                        <w:rPr>
                          <w:b/>
                          <w:color w:val="000090"/>
                          <w:sz w:val="28"/>
                          <w:szCs w:val="28"/>
                        </w:rPr>
                      </w:pPr>
                      <w:bookmarkStart w:id="29" w:name="CaseStudy1"/>
                      <w:bookmarkEnd w:id="29"/>
                      <w:r w:rsidRPr="00455518">
                        <w:rPr>
                          <w:b/>
                          <w:color w:val="000090"/>
                          <w:sz w:val="28"/>
                          <w:szCs w:val="28"/>
                        </w:rPr>
                        <w:t>Case Study: Building a system within your organization</w:t>
                      </w:r>
                    </w:p>
                    <w:p w14:paraId="2C2E95EB" w14:textId="7B899A72" w:rsidR="00C50FE9" w:rsidRPr="005C0602" w:rsidRDefault="00C50FE9" w:rsidP="005C0602">
                      <w:pPr>
                        <w:spacing w:after="80"/>
                        <w:ind w:left="86"/>
                        <w:rPr>
                          <w:color w:val="000090"/>
                          <w:sz w:val="21"/>
                          <w:szCs w:val="21"/>
                        </w:rPr>
                      </w:pPr>
                      <w:r w:rsidRPr="005C0602">
                        <w:rPr>
                          <w:color w:val="000090"/>
                          <w:sz w:val="21"/>
                          <w:szCs w:val="21"/>
                        </w:rPr>
                        <w:t xml:space="preserve">Our goal in conducting the statin study was to establish a collaborative relationship with our outpatient oncology service.  </w:t>
                      </w:r>
                    </w:p>
                    <w:p w14:paraId="5C68E183" w14:textId="5ACE0284" w:rsidR="00C50FE9" w:rsidRPr="005C0602" w:rsidRDefault="00C50FE9" w:rsidP="005C0602">
                      <w:pPr>
                        <w:spacing w:after="80"/>
                        <w:ind w:left="86"/>
                        <w:rPr>
                          <w:color w:val="000090"/>
                          <w:sz w:val="21"/>
                          <w:szCs w:val="21"/>
                        </w:rPr>
                      </w:pPr>
                      <w:r w:rsidRPr="005C0602">
                        <w:rPr>
                          <w:color w:val="000090"/>
                          <w:sz w:val="21"/>
                          <w:szCs w:val="21"/>
                        </w:rPr>
                        <w:t>As a first step, the Site Principal Investigator (Site PI) met with the head of the oncology department to explore interest in collaborating and to gain support for recruiting participants within the oncology department.  Once obtained, the project director and CRC were given time at the monthly oncology physician group meeting to provide an overview of the project, explore interest and solicit strategies for recruiting.  They also obtained the names of key people in the department with whom they should meet.  The department practice manager was identified as a key contact.  The project director and CRC arranged a meeting and asked the practice manager to invite other key people in the department to attend the meeting.   The clinic supervisor attended and the agreement was made that in the future, the nursing supervisor would be the contact person for the CRC to implement the project.  The practice manager invited the CRC to attend the upcoming monthly all staff meeting to provide an overview of the study and solicit input on how potential study participants might be identified.  Suggestions included: a) putting HIPAA forms in pockets outside patient rooms b) providing a notebook for each “team area” where staff would put a label of any patient taking statin medication.</w:t>
                      </w:r>
                    </w:p>
                    <w:p w14:paraId="2841F05A" w14:textId="58068BD7" w:rsidR="00C50FE9" w:rsidRPr="005C0602" w:rsidRDefault="00C50FE9" w:rsidP="005C0602">
                      <w:pPr>
                        <w:spacing w:after="80"/>
                        <w:ind w:left="86"/>
                        <w:rPr>
                          <w:color w:val="000090"/>
                          <w:sz w:val="21"/>
                          <w:szCs w:val="21"/>
                        </w:rPr>
                      </w:pPr>
                      <w:r w:rsidRPr="005C0602">
                        <w:rPr>
                          <w:color w:val="000090"/>
                          <w:sz w:val="21"/>
                          <w:szCs w:val="21"/>
                        </w:rPr>
                        <w:t xml:space="preserve">The CRC circulated through the clinical team areas daily to maintain visibility and pick up any labels.  When no names of patients on HIPAA forms, and no labels in the provided notebooks appeared, it was time to dig deeper to find a strategy that really could work.  </w:t>
                      </w:r>
                    </w:p>
                    <w:p w14:paraId="34DF594A" w14:textId="3F6D0CAC" w:rsidR="00C50FE9" w:rsidRPr="005C0602" w:rsidRDefault="00C50FE9" w:rsidP="005C0602">
                      <w:pPr>
                        <w:spacing w:after="80"/>
                        <w:ind w:left="86"/>
                        <w:rPr>
                          <w:color w:val="000090"/>
                          <w:sz w:val="21"/>
                          <w:szCs w:val="21"/>
                        </w:rPr>
                      </w:pPr>
                      <w:r w:rsidRPr="005C0602">
                        <w:rPr>
                          <w:color w:val="000090"/>
                          <w:sz w:val="21"/>
                          <w:szCs w:val="21"/>
                        </w:rPr>
                        <w:t xml:space="preserve">The CRC met with the nursing supervisor to try to identify ways that potential participants might be identified.   The CRC specifically sought to understand the department work flow, recognizing that any strategy that did not fit in conveniently with the daily operations was not likely to succeed.  Ultimately, it was learned that part of the responsibility of the medical assistant staff in both the oncology clinic and the infusion center was to review the current medications of any patients entering their areas.  Because these staff would know which patients were taking statins, it seemed reasonable to explore their willingness to place a label of any patient on statins in a study-provided notebook.  With the nursing supervisor’s endorsement, the CRC arranged a training meeting for all Medical Assistants (MAs) in the clinic and the infusion center.  A notebook was provided for each area that included a brief overview of the study, the key inclusion criteria and a list of statin medications.  Blank pages were provided for labels to be placed.  The MA’s, with the support of their managers, agreed to place the labels in the notebooks of any patient taking a statin medication.  They also identified the best place to keep the notebook so they would remember to do this requested task.  The CRC circulated daily to pick up labels and thank staff for their assistance.  Visibility of the CRC served as a reminder that we really needed their help and valued their contribution.  </w:t>
                      </w:r>
                    </w:p>
                    <w:p w14:paraId="77713E87" w14:textId="249C6552" w:rsidR="00C50FE9" w:rsidRPr="005C0602" w:rsidRDefault="00C50FE9" w:rsidP="005C0602">
                      <w:pPr>
                        <w:spacing w:after="80"/>
                        <w:ind w:left="86"/>
                        <w:rPr>
                          <w:color w:val="000090"/>
                          <w:sz w:val="21"/>
                          <w:szCs w:val="21"/>
                        </w:rPr>
                      </w:pPr>
                      <w:r w:rsidRPr="005C0602">
                        <w:rPr>
                          <w:color w:val="000090"/>
                          <w:sz w:val="21"/>
                          <w:szCs w:val="21"/>
                        </w:rPr>
                        <w:t>This system proved to be an effective and efficient way for the CRC to identify potential study participants without adversely affecting the workflow of the clinic.  The key step of finding the “needle in the haystack,” (i.e., patients taking statin medications) was accomplished, and the CRC could now do the more detailed work of reviewing the medical record to confirm eligibility and make contact with treating physicians and potential participants.</w:t>
                      </w:r>
                    </w:p>
                    <w:p w14:paraId="05DD2AC7" w14:textId="6B42A344" w:rsidR="00C50FE9" w:rsidRPr="005C0602" w:rsidRDefault="00C50FE9" w:rsidP="005C0602">
                      <w:pPr>
                        <w:spacing w:after="80"/>
                        <w:ind w:left="90"/>
                        <w:rPr>
                          <w:b/>
                          <w:color w:val="660066"/>
                          <w:sz w:val="20"/>
                          <w:szCs w:val="20"/>
                        </w:rPr>
                      </w:pPr>
                      <w:r w:rsidRPr="005C0602">
                        <w:rPr>
                          <w:b/>
                          <w:color w:val="660066"/>
                          <w:sz w:val="20"/>
                          <w:szCs w:val="20"/>
                        </w:rPr>
                        <w:t>The system was successful because:</w:t>
                      </w:r>
                    </w:p>
                    <w:p w14:paraId="10BECC7E" w14:textId="77777777" w:rsidR="00C50FE9" w:rsidRPr="005C0602" w:rsidRDefault="00C50FE9" w:rsidP="00DA4779">
                      <w:pPr>
                        <w:pStyle w:val="ListParagraph"/>
                        <w:numPr>
                          <w:ilvl w:val="0"/>
                          <w:numId w:val="23"/>
                        </w:numPr>
                        <w:spacing w:after="80"/>
                        <w:rPr>
                          <w:b/>
                          <w:color w:val="660066"/>
                          <w:sz w:val="20"/>
                          <w:szCs w:val="20"/>
                        </w:rPr>
                      </w:pPr>
                      <w:r w:rsidRPr="005C0602">
                        <w:rPr>
                          <w:b/>
                          <w:color w:val="660066"/>
                          <w:sz w:val="20"/>
                          <w:szCs w:val="20"/>
                        </w:rPr>
                        <w:t>Agreements and support came from the highest levels</w:t>
                      </w:r>
                    </w:p>
                    <w:p w14:paraId="02B7BA18" w14:textId="77777777" w:rsidR="00C50FE9" w:rsidRPr="005C0602" w:rsidRDefault="00C50FE9" w:rsidP="00DA4779">
                      <w:pPr>
                        <w:pStyle w:val="ListParagraph"/>
                        <w:numPr>
                          <w:ilvl w:val="0"/>
                          <w:numId w:val="23"/>
                        </w:numPr>
                        <w:spacing w:after="80"/>
                        <w:rPr>
                          <w:b/>
                          <w:color w:val="660066"/>
                          <w:sz w:val="20"/>
                          <w:szCs w:val="20"/>
                        </w:rPr>
                      </w:pPr>
                      <w:r w:rsidRPr="005C0602">
                        <w:rPr>
                          <w:b/>
                          <w:color w:val="660066"/>
                          <w:sz w:val="20"/>
                          <w:szCs w:val="20"/>
                        </w:rPr>
                        <w:t>Input was obtained through key people in the department to identify successful strategies</w:t>
                      </w:r>
                    </w:p>
                    <w:p w14:paraId="5D6AE6A9" w14:textId="77777777" w:rsidR="00C50FE9" w:rsidRPr="005C0602" w:rsidRDefault="00C50FE9" w:rsidP="00DA4779">
                      <w:pPr>
                        <w:pStyle w:val="ListParagraph"/>
                        <w:numPr>
                          <w:ilvl w:val="0"/>
                          <w:numId w:val="23"/>
                        </w:numPr>
                        <w:spacing w:after="80"/>
                        <w:rPr>
                          <w:b/>
                          <w:color w:val="660066"/>
                          <w:sz w:val="20"/>
                          <w:szCs w:val="20"/>
                        </w:rPr>
                      </w:pPr>
                      <w:r w:rsidRPr="005C0602">
                        <w:rPr>
                          <w:b/>
                          <w:color w:val="660066"/>
                          <w:sz w:val="20"/>
                          <w:szCs w:val="20"/>
                        </w:rPr>
                        <w:t>Planning included those who would actually do the work</w:t>
                      </w:r>
                    </w:p>
                    <w:p w14:paraId="2C9E561D" w14:textId="22BD63BE" w:rsidR="00C50FE9" w:rsidRPr="005C0602" w:rsidRDefault="00C50FE9" w:rsidP="00DA4779">
                      <w:pPr>
                        <w:pStyle w:val="ListParagraph"/>
                        <w:numPr>
                          <w:ilvl w:val="0"/>
                          <w:numId w:val="23"/>
                        </w:numPr>
                        <w:spacing w:after="80"/>
                        <w:rPr>
                          <w:b/>
                          <w:color w:val="660066"/>
                          <w:sz w:val="20"/>
                          <w:szCs w:val="20"/>
                        </w:rPr>
                      </w:pPr>
                      <w:r w:rsidRPr="005C0602">
                        <w:rPr>
                          <w:b/>
                          <w:color w:val="660066"/>
                          <w:sz w:val="20"/>
                          <w:szCs w:val="20"/>
                        </w:rPr>
                        <w:t>The contribution of those doing the work was regularly acknowledged</w:t>
                      </w:r>
                    </w:p>
                  </w:txbxContent>
                </v:textbox>
                <w10:wrap type="through"/>
                <w10:anchorlock/>
              </v:rect>
            </w:pict>
          </mc:Fallback>
        </mc:AlternateContent>
      </w:r>
    </w:p>
    <w:p w14:paraId="750B8A93" w14:textId="3A62036C" w:rsidR="001B3242" w:rsidRDefault="001B3242" w:rsidP="001B3242">
      <w:pPr>
        <w:spacing w:after="200" w:line="276" w:lineRule="auto"/>
        <w:sectPr w:rsidR="001B3242" w:rsidSect="00B57864">
          <w:pgSz w:w="12240" w:h="15840"/>
          <w:pgMar w:top="1440" w:right="1440" w:bottom="1440" w:left="1440" w:header="720" w:footer="1152" w:gutter="0"/>
          <w:cols w:space="720"/>
          <w:docGrid w:linePitch="360"/>
        </w:sectPr>
      </w:pPr>
    </w:p>
    <w:p w14:paraId="28EBCB40" w14:textId="525A3745" w:rsidR="000620C1" w:rsidRPr="00130A04" w:rsidRDefault="003442CB" w:rsidP="00455518">
      <w:pPr>
        <w:ind w:left="1728" w:hanging="288"/>
        <w:sectPr w:rsidR="000620C1" w:rsidRPr="00130A04" w:rsidSect="00B57864">
          <w:pgSz w:w="12240" w:h="15840"/>
          <w:pgMar w:top="1440" w:right="1440" w:bottom="1440" w:left="1440" w:header="720" w:footer="1152" w:gutter="0"/>
          <w:cols w:space="720"/>
          <w:docGrid w:linePitch="360"/>
        </w:sectPr>
      </w:pPr>
      <w:r>
        <w:rPr>
          <w:noProof/>
        </w:rPr>
        <w:lastRenderedPageBreak/>
        <mc:AlternateContent>
          <mc:Choice Requires="wps">
            <w:drawing>
              <wp:anchor distT="0" distB="0" distL="114300" distR="114300" simplePos="0" relativeHeight="251692032" behindDoc="0" locked="1" layoutInCell="1" allowOverlap="1" wp14:anchorId="3CE4B76A" wp14:editId="23FFA8CA">
                <wp:simplePos x="0" y="0"/>
                <wp:positionH relativeFrom="column">
                  <wp:posOffset>0</wp:posOffset>
                </wp:positionH>
                <wp:positionV relativeFrom="paragraph">
                  <wp:posOffset>-173990</wp:posOffset>
                </wp:positionV>
                <wp:extent cx="6016625" cy="7669530"/>
                <wp:effectExtent l="50800" t="25400" r="79375" b="91440"/>
                <wp:wrapThrough wrapText="bothSides">
                  <wp:wrapPolygon edited="0">
                    <wp:start x="-182" y="-70"/>
                    <wp:lineTo x="-182" y="21783"/>
                    <wp:lineTo x="21794" y="21783"/>
                    <wp:lineTo x="21794" y="-70"/>
                    <wp:lineTo x="-182" y="-70"/>
                  </wp:wrapPolygon>
                </wp:wrapThrough>
                <wp:docPr id="13" name="Rectangle 13"/>
                <wp:cNvGraphicFramePr/>
                <a:graphic xmlns:a="http://schemas.openxmlformats.org/drawingml/2006/main">
                  <a:graphicData uri="http://schemas.microsoft.com/office/word/2010/wordprocessingShape">
                    <wps:wsp>
                      <wps:cNvSpPr/>
                      <wps:spPr>
                        <a:xfrm>
                          <a:off x="0" y="0"/>
                          <a:ext cx="6016625" cy="7669530"/>
                        </a:xfrm>
                        <a:prstGeom prst="rect">
                          <a:avLst/>
                        </a:prstGeom>
                        <a:solidFill>
                          <a:schemeClr val="tx2">
                            <a:lumMod val="20000"/>
                            <a:lumOff val="80000"/>
                          </a:schemeClr>
                        </a:solid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44A8D94B" w14:textId="77777777" w:rsidR="00C50FE9" w:rsidRPr="00455518" w:rsidRDefault="00C50FE9" w:rsidP="00EB325C">
                            <w:pPr>
                              <w:ind w:left="90"/>
                              <w:rPr>
                                <w:b/>
                                <w:color w:val="000090"/>
                                <w:sz w:val="28"/>
                                <w:szCs w:val="28"/>
                              </w:rPr>
                            </w:pPr>
                            <w:bookmarkStart w:id="30" w:name="CaseStudy2"/>
                            <w:bookmarkEnd w:id="30"/>
                            <w:r w:rsidRPr="00455518">
                              <w:rPr>
                                <w:b/>
                                <w:color w:val="000090"/>
                                <w:sz w:val="28"/>
                                <w:szCs w:val="28"/>
                              </w:rPr>
                              <w:t>Case study: Building a system outside your organization</w:t>
                            </w:r>
                          </w:p>
                          <w:p w14:paraId="6E6B6B98" w14:textId="12948E0A" w:rsidR="00C50FE9" w:rsidRPr="005668E4" w:rsidRDefault="00C50FE9" w:rsidP="00E105A7">
                            <w:pPr>
                              <w:spacing w:after="100"/>
                              <w:ind w:left="86"/>
                              <w:rPr>
                                <w:color w:val="000090"/>
                                <w:sz w:val="20"/>
                                <w:szCs w:val="20"/>
                              </w:rPr>
                            </w:pPr>
                            <w:r w:rsidRPr="005668E4">
                              <w:rPr>
                                <w:color w:val="000090"/>
                                <w:sz w:val="20"/>
                                <w:szCs w:val="20"/>
                              </w:rPr>
                              <w:t xml:space="preserve">In conducting the statin study, our interest was to expand the pool of potential study participants by collaborating with the largest hospice/palliative care service in our area.  </w:t>
                            </w:r>
                          </w:p>
                          <w:p w14:paraId="1A52E220" w14:textId="23AC54E8" w:rsidR="00C50FE9" w:rsidRPr="005668E4" w:rsidRDefault="00C50FE9" w:rsidP="00E105A7">
                            <w:pPr>
                              <w:spacing w:after="100"/>
                              <w:ind w:left="86"/>
                              <w:rPr>
                                <w:color w:val="000090"/>
                                <w:sz w:val="20"/>
                                <w:szCs w:val="20"/>
                              </w:rPr>
                            </w:pPr>
                            <w:r w:rsidRPr="005668E4">
                              <w:rPr>
                                <w:color w:val="000090"/>
                                <w:sz w:val="20"/>
                                <w:szCs w:val="20"/>
                              </w:rPr>
                              <w:t xml:space="preserve">The Site PI had an established relationship with the hospice and personal relationships with the CEO, COO, and hospice medical director, with a long history of collaborating on research and serving as an “academic advisor” for the hospice.  In planning for this study, it was important to explore the feasibility of collaborating and to ensure the partnership would meet both organizations’ objectives as well as those of the study.  The hospice was interested in becoming a more research-focused organization so this partnership could help them achieve this goal.  The statin study needed access to a pool of potential study participants with advanced, life-limiting illnesses, so collaboration with the hospice would be helpful to the University-based site.  </w:t>
                            </w:r>
                          </w:p>
                          <w:p w14:paraId="0397E798" w14:textId="7870943B" w:rsidR="00C50FE9" w:rsidRPr="005668E4" w:rsidRDefault="00C50FE9" w:rsidP="00E105A7">
                            <w:pPr>
                              <w:spacing w:after="100"/>
                              <w:ind w:left="86"/>
                              <w:rPr>
                                <w:color w:val="000090"/>
                                <w:sz w:val="20"/>
                                <w:szCs w:val="20"/>
                              </w:rPr>
                            </w:pPr>
                            <w:r w:rsidRPr="005668E4">
                              <w:rPr>
                                <w:color w:val="000090"/>
                                <w:sz w:val="20"/>
                                <w:szCs w:val="20"/>
                              </w:rPr>
                              <w:t>The hospice medical director was interested in research collaboration and recognized that a common practice among hospices is to discontinue statin use when patients enroll in hospice services.  Because this practice is not informed from evidence-based research, the medical director determined that all future patients enrolling in hospice would remain on their statin medication.  The few exceptions were cases when a patient had musculoskeletal symptoms or when the statin was exacerbating gastrointestinal symptoms.  In these cases, the statin was stopped and the referral was not passed on to the University CRC.  The VP of operations and the VP of clinical practice shared this new practice and the collaborative research relationship with all hospice staff.</w:t>
                            </w:r>
                          </w:p>
                          <w:p w14:paraId="0D496014" w14:textId="000D7447" w:rsidR="00C50FE9" w:rsidRPr="005668E4" w:rsidRDefault="00C50FE9" w:rsidP="00E105A7">
                            <w:pPr>
                              <w:spacing w:after="100"/>
                              <w:ind w:left="86"/>
                              <w:rPr>
                                <w:color w:val="000090"/>
                                <w:sz w:val="20"/>
                                <w:szCs w:val="20"/>
                              </w:rPr>
                            </w:pPr>
                            <w:r w:rsidRPr="005668E4">
                              <w:rPr>
                                <w:color w:val="000090"/>
                                <w:sz w:val="20"/>
                                <w:szCs w:val="20"/>
                              </w:rPr>
                              <w:t>The VP of Operations determined that based on the existing collaborative partnership, that the HIPAA A form for potential study participants would be waived.  This meant that hospice staff did not need to go through the challenging job of describing the study to hospice patients and obtaining permission for a research CRC to contact them.   The CRC and VP of clinical operations developed a standard letter that was included in every newly enrolled patient’s chart. The letter advised the patient that the hospice was collaborating in the conduct of a research study with the university and if s/he met the study criteria, and his/her physician agreed, s/he may receive a call from a university researcher.</w:t>
                            </w:r>
                          </w:p>
                          <w:p w14:paraId="00914002" w14:textId="29F93FAC" w:rsidR="00C50FE9" w:rsidRPr="005668E4" w:rsidRDefault="00C50FE9" w:rsidP="00E105A7">
                            <w:pPr>
                              <w:spacing w:after="100"/>
                              <w:ind w:left="86"/>
                              <w:rPr>
                                <w:color w:val="000090"/>
                                <w:sz w:val="20"/>
                                <w:szCs w:val="20"/>
                              </w:rPr>
                            </w:pPr>
                            <w:r w:rsidRPr="005668E4">
                              <w:rPr>
                                <w:color w:val="000090"/>
                                <w:sz w:val="20"/>
                                <w:szCs w:val="20"/>
                              </w:rPr>
                              <w:t xml:space="preserve">Based on the existing partnership between the University and the hospice, the CRC was given access to the electronic medical record system to review patient records and identify potential study participants.  The VP of clinical operations arranged with the pharmacy services to send a secure email every other week to the CRC of any new patients enrolled in hospice who were taking a statin medication.  Every other week the CRC travelled to the hospice and reviewed charts to identify potential study participants.  </w:t>
                            </w:r>
                          </w:p>
                          <w:p w14:paraId="49F3A9C1" w14:textId="28AA4BC8" w:rsidR="00C50FE9" w:rsidRPr="005668E4" w:rsidRDefault="00C50FE9" w:rsidP="00E105A7">
                            <w:pPr>
                              <w:spacing w:after="100"/>
                              <w:ind w:left="86"/>
                              <w:rPr>
                                <w:color w:val="000090"/>
                                <w:sz w:val="20"/>
                                <w:szCs w:val="20"/>
                              </w:rPr>
                            </w:pPr>
                            <w:r w:rsidRPr="005668E4">
                              <w:rPr>
                                <w:color w:val="000090"/>
                                <w:sz w:val="20"/>
                                <w:szCs w:val="20"/>
                              </w:rPr>
                              <w:t xml:space="preserve">The VP of Clinical Practice and the CRC identified who would be included in communication to provide study updates and address any challenges with the developed processes. </w:t>
                            </w:r>
                          </w:p>
                          <w:p w14:paraId="3917F426" w14:textId="2829F71F" w:rsidR="00C50FE9" w:rsidRPr="005668E4" w:rsidRDefault="00C50FE9" w:rsidP="00E105A7">
                            <w:pPr>
                              <w:spacing w:after="100"/>
                              <w:ind w:left="86"/>
                              <w:rPr>
                                <w:color w:val="000090"/>
                                <w:sz w:val="20"/>
                                <w:szCs w:val="20"/>
                              </w:rPr>
                            </w:pPr>
                            <w:r w:rsidRPr="005668E4">
                              <w:rPr>
                                <w:color w:val="000090"/>
                                <w:sz w:val="20"/>
                                <w:szCs w:val="20"/>
                              </w:rPr>
                              <w:t xml:space="preserve">When a study participant enrolled, the CRC sent an email to all managers, the medical director, team leader and the hospice patient’s nurse to let them know that their patient was now a study participant and whether they should continue vs. discontinue taking the statin medication(s).  The hospice staff was tasked with making a note on the patient’s face page profile about their study participation and assignment.  Every communication between the CRC and the hospice team provided an opportunity thank them for their invaluable support.  </w:t>
                            </w:r>
                          </w:p>
                          <w:p w14:paraId="66FE1EC8" w14:textId="77777777" w:rsidR="00C50FE9" w:rsidRPr="00EB325C" w:rsidRDefault="00C50FE9" w:rsidP="00865B3C">
                            <w:pPr>
                              <w:spacing w:after="40"/>
                              <w:ind w:left="86"/>
                              <w:rPr>
                                <w:b/>
                                <w:color w:val="660066"/>
                                <w:sz w:val="20"/>
                                <w:szCs w:val="20"/>
                              </w:rPr>
                            </w:pPr>
                            <w:r w:rsidRPr="00EB325C">
                              <w:rPr>
                                <w:b/>
                                <w:color w:val="660066"/>
                                <w:sz w:val="20"/>
                                <w:szCs w:val="20"/>
                              </w:rPr>
                              <w:t>The partnership with this organization was successful because:</w:t>
                            </w:r>
                          </w:p>
                          <w:p w14:paraId="3DEFDBB6" w14:textId="77777777" w:rsidR="00C50FE9" w:rsidRPr="00EB325C" w:rsidRDefault="00C50FE9" w:rsidP="00DA4779">
                            <w:pPr>
                              <w:pStyle w:val="ListParagraph"/>
                              <w:numPr>
                                <w:ilvl w:val="0"/>
                                <w:numId w:val="24"/>
                              </w:numPr>
                              <w:spacing w:after="60"/>
                              <w:rPr>
                                <w:b/>
                                <w:color w:val="660066"/>
                                <w:sz w:val="20"/>
                                <w:szCs w:val="20"/>
                              </w:rPr>
                            </w:pPr>
                            <w:r w:rsidRPr="00EB325C">
                              <w:rPr>
                                <w:b/>
                                <w:color w:val="660066"/>
                                <w:sz w:val="20"/>
                                <w:szCs w:val="20"/>
                              </w:rPr>
                              <w:t>Planning and development began at the highest levels</w:t>
                            </w:r>
                          </w:p>
                          <w:p w14:paraId="35CCB507" w14:textId="77777777" w:rsidR="00C50FE9" w:rsidRPr="00EB325C" w:rsidRDefault="00C50FE9" w:rsidP="00DA4779">
                            <w:pPr>
                              <w:pStyle w:val="ListParagraph"/>
                              <w:numPr>
                                <w:ilvl w:val="0"/>
                                <w:numId w:val="24"/>
                              </w:numPr>
                              <w:spacing w:after="60"/>
                              <w:rPr>
                                <w:b/>
                                <w:color w:val="660066"/>
                                <w:sz w:val="20"/>
                                <w:szCs w:val="20"/>
                              </w:rPr>
                            </w:pPr>
                            <w:r w:rsidRPr="00EB325C">
                              <w:rPr>
                                <w:b/>
                                <w:color w:val="660066"/>
                                <w:sz w:val="20"/>
                                <w:szCs w:val="20"/>
                              </w:rPr>
                              <w:t>The goals and needs of each entity were explored and honored</w:t>
                            </w:r>
                          </w:p>
                          <w:p w14:paraId="09499434" w14:textId="77777777" w:rsidR="00C50FE9" w:rsidRPr="00EB325C" w:rsidRDefault="00C50FE9" w:rsidP="00DA4779">
                            <w:pPr>
                              <w:pStyle w:val="ListParagraph"/>
                              <w:numPr>
                                <w:ilvl w:val="0"/>
                                <w:numId w:val="24"/>
                              </w:numPr>
                              <w:spacing w:after="60"/>
                              <w:rPr>
                                <w:b/>
                                <w:color w:val="660066"/>
                                <w:sz w:val="20"/>
                                <w:szCs w:val="20"/>
                              </w:rPr>
                            </w:pPr>
                            <w:r w:rsidRPr="00EB325C">
                              <w:rPr>
                                <w:b/>
                                <w:color w:val="660066"/>
                                <w:sz w:val="20"/>
                                <w:szCs w:val="20"/>
                              </w:rPr>
                              <w:t>Procedures were developed in partnership to facilitate case finding, communication and problem solving</w:t>
                            </w:r>
                          </w:p>
                          <w:p w14:paraId="66C74D61" w14:textId="77777777" w:rsidR="00C50FE9" w:rsidRPr="00EB325C" w:rsidRDefault="00C50FE9" w:rsidP="00DA4779">
                            <w:pPr>
                              <w:pStyle w:val="ListParagraph"/>
                              <w:numPr>
                                <w:ilvl w:val="0"/>
                                <w:numId w:val="24"/>
                              </w:numPr>
                              <w:spacing w:after="60"/>
                              <w:rPr>
                                <w:b/>
                                <w:color w:val="660066"/>
                                <w:sz w:val="20"/>
                                <w:szCs w:val="20"/>
                              </w:rPr>
                            </w:pPr>
                            <w:r w:rsidRPr="00EB325C">
                              <w:rPr>
                                <w:b/>
                                <w:color w:val="660066"/>
                                <w:sz w:val="20"/>
                                <w:szCs w:val="20"/>
                              </w:rPr>
                              <w:t>Conduct of the research study did not impact the regular workflow of hospice staff</w:t>
                            </w:r>
                          </w:p>
                          <w:p w14:paraId="457947F6" w14:textId="656AE7A1" w:rsidR="00C50FE9" w:rsidRDefault="00C50FE9" w:rsidP="00DA4779">
                            <w:pPr>
                              <w:pStyle w:val="ListParagraph"/>
                              <w:numPr>
                                <w:ilvl w:val="0"/>
                                <w:numId w:val="24"/>
                              </w:numPr>
                              <w:spacing w:after="60"/>
                              <w:ind w:left="446" w:hanging="356"/>
                            </w:pPr>
                            <w:r w:rsidRPr="00455518">
                              <w:rPr>
                                <w:b/>
                                <w:color w:val="660066"/>
                                <w:sz w:val="20"/>
                                <w:szCs w:val="20"/>
                              </w:rPr>
                              <w:t>Acknowledgement of support and gratitude were expressed regularl</w:t>
                            </w:r>
                            <w:r>
                              <w:rPr>
                                <w:b/>
                                <w:color w:val="660066"/>
                                <w:sz w:val="20"/>
                                <w:szCs w:val="20"/>
                              </w:rPr>
                              <w:t>y</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topMargin">
                  <wp14:pctHeight>0</wp14:pctHeight>
                </wp14:sizeRelV>
              </wp:anchor>
            </w:drawing>
          </mc:Choice>
          <mc:Fallback>
            <w:pict>
              <v:rect w14:anchorId="3CE4B76A" id="Rectangle 13" o:spid="_x0000_s1039" style="position:absolute;left:0;text-align:left;margin-left:0;margin-top:-13.7pt;width:473.75pt;height:60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" fillcolor="#c6d9f1 [671]" strokecolor="#4579b8 [3044]">
                <v:shadow on="t" color="black" opacity="22937f" origin=",.5" offset="0,.63889mm"/>
                <v:textbox style="mso-fit-shape-to-text:t" inset="6e-5mm">
                  <w:txbxContent>
                    <w:p w14:paraId="44A8D94B" w14:textId="77777777" w:rsidR="00C50FE9" w:rsidRPr="00455518" w:rsidRDefault="00C50FE9" w:rsidP="00EB325C">
                      <w:pPr>
                        <w:ind w:left="90"/>
                        <w:rPr>
                          <w:b/>
                          <w:color w:val="000090"/>
                          <w:sz w:val="28"/>
                          <w:szCs w:val="28"/>
                        </w:rPr>
                      </w:pPr>
                      <w:bookmarkStart w:id="31" w:name="CaseStudy2"/>
                      <w:bookmarkEnd w:id="31"/>
                      <w:r w:rsidRPr="00455518">
                        <w:rPr>
                          <w:b/>
                          <w:color w:val="000090"/>
                          <w:sz w:val="28"/>
                          <w:szCs w:val="28"/>
                        </w:rPr>
                        <w:t>Case study: Building a system outside your organization</w:t>
                      </w:r>
                    </w:p>
                    <w:p w14:paraId="6E6B6B98" w14:textId="12948E0A" w:rsidR="00C50FE9" w:rsidRPr="005668E4" w:rsidRDefault="00C50FE9" w:rsidP="00E105A7">
                      <w:pPr>
                        <w:spacing w:after="100"/>
                        <w:ind w:left="86"/>
                        <w:rPr>
                          <w:color w:val="000090"/>
                          <w:sz w:val="20"/>
                          <w:szCs w:val="20"/>
                        </w:rPr>
                      </w:pPr>
                      <w:r w:rsidRPr="005668E4">
                        <w:rPr>
                          <w:color w:val="000090"/>
                          <w:sz w:val="20"/>
                          <w:szCs w:val="20"/>
                        </w:rPr>
                        <w:t xml:space="preserve">In conducting the statin study, our interest was to expand the pool of potential study participants by collaborating with the largest hospice/palliative care service in our area.  </w:t>
                      </w:r>
                    </w:p>
                    <w:p w14:paraId="1A52E220" w14:textId="23AC54E8" w:rsidR="00C50FE9" w:rsidRPr="005668E4" w:rsidRDefault="00C50FE9" w:rsidP="00E105A7">
                      <w:pPr>
                        <w:spacing w:after="100"/>
                        <w:ind w:left="86"/>
                        <w:rPr>
                          <w:color w:val="000090"/>
                          <w:sz w:val="20"/>
                          <w:szCs w:val="20"/>
                        </w:rPr>
                      </w:pPr>
                      <w:r w:rsidRPr="005668E4">
                        <w:rPr>
                          <w:color w:val="000090"/>
                          <w:sz w:val="20"/>
                          <w:szCs w:val="20"/>
                        </w:rPr>
                        <w:t xml:space="preserve">The Site PI had an established relationship with the hospice and personal relationships with the CEO, COO, and hospice medical director, with a long history of collaborating on research and serving as an “academic advisor” for the hospice.  In planning for this study, it was important to explore the feasibility of collaborating and to ensure the partnership would meet both organizations’ objectives as well as those of the study.  The hospice was interested in becoming a more research-focused organization so this partnership could help them achieve this goal.  The statin study needed access to a pool of potential study participants with advanced, life-limiting illnesses, so collaboration with the hospice would be helpful to the University-based site.  </w:t>
                      </w:r>
                    </w:p>
                    <w:p w14:paraId="0397E798" w14:textId="7870943B" w:rsidR="00C50FE9" w:rsidRPr="005668E4" w:rsidRDefault="00C50FE9" w:rsidP="00E105A7">
                      <w:pPr>
                        <w:spacing w:after="100"/>
                        <w:ind w:left="86"/>
                        <w:rPr>
                          <w:color w:val="000090"/>
                          <w:sz w:val="20"/>
                          <w:szCs w:val="20"/>
                        </w:rPr>
                      </w:pPr>
                      <w:r w:rsidRPr="005668E4">
                        <w:rPr>
                          <w:color w:val="000090"/>
                          <w:sz w:val="20"/>
                          <w:szCs w:val="20"/>
                        </w:rPr>
                        <w:t>The hospice medical director was interested in research collaboration and recognized that a common practice among hospices is to discontinue statin use when patients enroll in hospice services.  Because this practice is not informed from evidence-based research, the medical director determined that all future patients enrolling in hospice would remain on their statin medication.  The few exceptions were cases when a patient had musculoskeletal symptoms or when the statin was exacerbating gastrointestinal symptoms.  In these cases, the statin was stopped and the referral was not passed on to the University CRC.  The VP of operations and the VP of clinical practice shared this new practice and the collaborative research relationship with all hospice staff.</w:t>
                      </w:r>
                    </w:p>
                    <w:p w14:paraId="0D496014" w14:textId="000D7447" w:rsidR="00C50FE9" w:rsidRPr="005668E4" w:rsidRDefault="00C50FE9" w:rsidP="00E105A7">
                      <w:pPr>
                        <w:spacing w:after="100"/>
                        <w:ind w:left="86"/>
                        <w:rPr>
                          <w:color w:val="000090"/>
                          <w:sz w:val="20"/>
                          <w:szCs w:val="20"/>
                        </w:rPr>
                      </w:pPr>
                      <w:r w:rsidRPr="005668E4">
                        <w:rPr>
                          <w:color w:val="000090"/>
                          <w:sz w:val="20"/>
                          <w:szCs w:val="20"/>
                        </w:rPr>
                        <w:t>The VP of Operations determined that based on the existing collaborative partnership, that the HIPAA A form for potential study participants would be waived.  This meant that hospice staff did not need to go through the challenging job of describing the study to hospice patients and obtaining permission for a research CRC to contact them.   The CRC and VP of clinical operations developed a standard letter that was included in every newly enrolled patient’s chart. The letter advised the patient that the hospice was collaborating in the conduct of a research study with the university and if s/he met the study criteria, and his/her physician agreed, s/he may receive a call from a university researcher.</w:t>
                      </w:r>
                    </w:p>
                    <w:p w14:paraId="00914002" w14:textId="29F93FAC" w:rsidR="00C50FE9" w:rsidRPr="005668E4" w:rsidRDefault="00C50FE9" w:rsidP="00E105A7">
                      <w:pPr>
                        <w:spacing w:after="100"/>
                        <w:ind w:left="86"/>
                        <w:rPr>
                          <w:color w:val="000090"/>
                          <w:sz w:val="20"/>
                          <w:szCs w:val="20"/>
                        </w:rPr>
                      </w:pPr>
                      <w:r w:rsidRPr="005668E4">
                        <w:rPr>
                          <w:color w:val="000090"/>
                          <w:sz w:val="20"/>
                          <w:szCs w:val="20"/>
                        </w:rPr>
                        <w:t xml:space="preserve">Based on the existing partnership between the University and the hospice, the CRC was given access to the electronic medical record system to review patient records and identify potential study participants.  The VP of clinical operations arranged with the pharmacy services to send a secure email every other week to the CRC of any new patients enrolled in hospice who were taking a statin medication.  Every other week the CRC travelled to the hospice and reviewed charts to identify potential study participants.  </w:t>
                      </w:r>
                    </w:p>
                    <w:p w14:paraId="49F3A9C1" w14:textId="28AA4BC8" w:rsidR="00C50FE9" w:rsidRPr="005668E4" w:rsidRDefault="00C50FE9" w:rsidP="00E105A7">
                      <w:pPr>
                        <w:spacing w:after="100"/>
                        <w:ind w:left="86"/>
                        <w:rPr>
                          <w:color w:val="000090"/>
                          <w:sz w:val="20"/>
                          <w:szCs w:val="20"/>
                        </w:rPr>
                      </w:pPr>
                      <w:r w:rsidRPr="005668E4">
                        <w:rPr>
                          <w:color w:val="000090"/>
                          <w:sz w:val="20"/>
                          <w:szCs w:val="20"/>
                        </w:rPr>
                        <w:t xml:space="preserve">The VP of Clinical Practice and the CRC identified who would be included in communication to provide study updates and address any challenges with the developed processes. </w:t>
                      </w:r>
                    </w:p>
                    <w:p w14:paraId="3917F426" w14:textId="2829F71F" w:rsidR="00C50FE9" w:rsidRPr="005668E4" w:rsidRDefault="00C50FE9" w:rsidP="00E105A7">
                      <w:pPr>
                        <w:spacing w:after="100"/>
                        <w:ind w:left="86"/>
                        <w:rPr>
                          <w:color w:val="000090"/>
                          <w:sz w:val="20"/>
                          <w:szCs w:val="20"/>
                        </w:rPr>
                      </w:pPr>
                      <w:r w:rsidRPr="005668E4">
                        <w:rPr>
                          <w:color w:val="000090"/>
                          <w:sz w:val="20"/>
                          <w:szCs w:val="20"/>
                        </w:rPr>
                        <w:t xml:space="preserve">When a study participant enrolled, the CRC sent an email to all managers, the medical director, team leader and the hospice patient’s nurse to let them know that their patient was now a study participant and whether they should continue vs. discontinue taking the statin medication(s).  The hospice staff was tasked with making a note on the patient’s face page profile about their study participation and assignment.  Every communication between the CRC and the hospice team provided an opportunity thank them for their invaluable support.  </w:t>
                      </w:r>
                    </w:p>
                    <w:p w14:paraId="66FE1EC8" w14:textId="77777777" w:rsidR="00C50FE9" w:rsidRPr="00EB325C" w:rsidRDefault="00C50FE9" w:rsidP="00865B3C">
                      <w:pPr>
                        <w:spacing w:after="40"/>
                        <w:ind w:left="86"/>
                        <w:rPr>
                          <w:b/>
                          <w:color w:val="660066"/>
                          <w:sz w:val="20"/>
                          <w:szCs w:val="20"/>
                        </w:rPr>
                      </w:pPr>
                      <w:r w:rsidRPr="00EB325C">
                        <w:rPr>
                          <w:b/>
                          <w:color w:val="660066"/>
                          <w:sz w:val="20"/>
                          <w:szCs w:val="20"/>
                        </w:rPr>
                        <w:t>The partnership with this organization was successful because:</w:t>
                      </w:r>
                    </w:p>
                    <w:p w14:paraId="3DEFDBB6" w14:textId="77777777" w:rsidR="00C50FE9" w:rsidRPr="00EB325C" w:rsidRDefault="00C50FE9" w:rsidP="00DA4779">
                      <w:pPr>
                        <w:pStyle w:val="ListParagraph"/>
                        <w:numPr>
                          <w:ilvl w:val="0"/>
                          <w:numId w:val="24"/>
                        </w:numPr>
                        <w:spacing w:after="60"/>
                        <w:rPr>
                          <w:b/>
                          <w:color w:val="660066"/>
                          <w:sz w:val="20"/>
                          <w:szCs w:val="20"/>
                        </w:rPr>
                      </w:pPr>
                      <w:r w:rsidRPr="00EB325C">
                        <w:rPr>
                          <w:b/>
                          <w:color w:val="660066"/>
                          <w:sz w:val="20"/>
                          <w:szCs w:val="20"/>
                        </w:rPr>
                        <w:t>Planning and development began at the highest levels</w:t>
                      </w:r>
                    </w:p>
                    <w:p w14:paraId="35CCB507" w14:textId="77777777" w:rsidR="00C50FE9" w:rsidRPr="00EB325C" w:rsidRDefault="00C50FE9" w:rsidP="00DA4779">
                      <w:pPr>
                        <w:pStyle w:val="ListParagraph"/>
                        <w:numPr>
                          <w:ilvl w:val="0"/>
                          <w:numId w:val="24"/>
                        </w:numPr>
                        <w:spacing w:after="60"/>
                        <w:rPr>
                          <w:b/>
                          <w:color w:val="660066"/>
                          <w:sz w:val="20"/>
                          <w:szCs w:val="20"/>
                        </w:rPr>
                      </w:pPr>
                      <w:r w:rsidRPr="00EB325C">
                        <w:rPr>
                          <w:b/>
                          <w:color w:val="660066"/>
                          <w:sz w:val="20"/>
                          <w:szCs w:val="20"/>
                        </w:rPr>
                        <w:t>The goals and needs of each entity were explored and honored</w:t>
                      </w:r>
                    </w:p>
                    <w:p w14:paraId="09499434" w14:textId="77777777" w:rsidR="00C50FE9" w:rsidRPr="00EB325C" w:rsidRDefault="00C50FE9" w:rsidP="00DA4779">
                      <w:pPr>
                        <w:pStyle w:val="ListParagraph"/>
                        <w:numPr>
                          <w:ilvl w:val="0"/>
                          <w:numId w:val="24"/>
                        </w:numPr>
                        <w:spacing w:after="60"/>
                        <w:rPr>
                          <w:b/>
                          <w:color w:val="660066"/>
                          <w:sz w:val="20"/>
                          <w:szCs w:val="20"/>
                        </w:rPr>
                      </w:pPr>
                      <w:r w:rsidRPr="00EB325C">
                        <w:rPr>
                          <w:b/>
                          <w:color w:val="660066"/>
                          <w:sz w:val="20"/>
                          <w:szCs w:val="20"/>
                        </w:rPr>
                        <w:t>Procedures were developed in partnership to facilitate case finding, communication and problem solving</w:t>
                      </w:r>
                    </w:p>
                    <w:p w14:paraId="66C74D61" w14:textId="77777777" w:rsidR="00C50FE9" w:rsidRPr="00EB325C" w:rsidRDefault="00C50FE9" w:rsidP="00DA4779">
                      <w:pPr>
                        <w:pStyle w:val="ListParagraph"/>
                        <w:numPr>
                          <w:ilvl w:val="0"/>
                          <w:numId w:val="24"/>
                        </w:numPr>
                        <w:spacing w:after="60"/>
                        <w:rPr>
                          <w:b/>
                          <w:color w:val="660066"/>
                          <w:sz w:val="20"/>
                          <w:szCs w:val="20"/>
                        </w:rPr>
                      </w:pPr>
                      <w:r w:rsidRPr="00EB325C">
                        <w:rPr>
                          <w:b/>
                          <w:color w:val="660066"/>
                          <w:sz w:val="20"/>
                          <w:szCs w:val="20"/>
                        </w:rPr>
                        <w:t>Conduct of the research study did not impact the regular workflow of hospice staff</w:t>
                      </w:r>
                    </w:p>
                    <w:p w14:paraId="457947F6" w14:textId="656AE7A1" w:rsidR="00C50FE9" w:rsidRDefault="00C50FE9" w:rsidP="00DA4779">
                      <w:pPr>
                        <w:pStyle w:val="ListParagraph"/>
                        <w:numPr>
                          <w:ilvl w:val="0"/>
                          <w:numId w:val="24"/>
                        </w:numPr>
                        <w:spacing w:after="60"/>
                        <w:ind w:left="446" w:hanging="356"/>
                      </w:pPr>
                      <w:r w:rsidRPr="00455518">
                        <w:rPr>
                          <w:b/>
                          <w:color w:val="660066"/>
                          <w:sz w:val="20"/>
                          <w:szCs w:val="20"/>
                        </w:rPr>
                        <w:t>Acknowledgement of support and gratitude were expressed regularl</w:t>
                      </w:r>
                      <w:r>
                        <w:rPr>
                          <w:b/>
                          <w:color w:val="660066"/>
                          <w:sz w:val="20"/>
                          <w:szCs w:val="20"/>
                        </w:rPr>
                        <w:t>y</w:t>
                      </w:r>
                    </w:p>
                  </w:txbxContent>
                </v:textbox>
                <w10:wrap type="through"/>
                <w10:anchorlock/>
              </v:rect>
            </w:pict>
          </mc:Fallback>
        </mc:AlternateContent>
      </w:r>
    </w:p>
    <w:p w14:paraId="2500D060" w14:textId="0E42110C" w:rsidR="000B6E21" w:rsidRDefault="00584A87" w:rsidP="00B97B93">
      <w:pPr>
        <w:pStyle w:val="Heading1"/>
      </w:pPr>
      <w:bookmarkStart w:id="32" w:name="_Section_5:_"/>
      <w:bookmarkStart w:id="33" w:name="_Toc235767305"/>
      <w:bookmarkEnd w:id="32"/>
      <w:r w:rsidRPr="007304F4">
        <w:lastRenderedPageBreak/>
        <w:t>Section 5</w:t>
      </w:r>
      <w:r w:rsidR="00C17F40">
        <w:t>:</w:t>
      </w:r>
      <w:r w:rsidR="00C17F40" w:rsidRPr="00C17F40">
        <w:t xml:space="preserve"> </w:t>
      </w:r>
      <w:r w:rsidR="00C17F40" w:rsidRPr="007304F4">
        <w:tab/>
      </w:r>
      <w:r w:rsidR="008C7FF2" w:rsidRPr="007304F4">
        <w:t>Mental Preparation</w:t>
      </w:r>
      <w:r w:rsidR="00106D66" w:rsidRPr="007304F4">
        <w:t xml:space="preserve"> to do the job </w:t>
      </w:r>
      <w:r w:rsidR="009629E1" w:rsidRPr="007304F4">
        <w:t>successfully</w:t>
      </w:r>
      <w:bookmarkEnd w:id="33"/>
      <w:r w:rsidR="009629E1" w:rsidRPr="007304F4">
        <w:t xml:space="preserve"> </w:t>
      </w:r>
    </w:p>
    <w:p w14:paraId="2A51441E" w14:textId="51E3B390" w:rsidR="00F332EE" w:rsidRPr="00A93FAE" w:rsidRDefault="008C7FF2" w:rsidP="00A63584">
      <w:pPr>
        <w:spacing w:before="240" w:after="240"/>
      </w:pPr>
      <w:r>
        <w:t xml:space="preserve">The roles and responsibilities of the CRC can be challenging. Thus preparing for the job is an important first step. </w:t>
      </w:r>
      <w:r w:rsidR="00F332EE">
        <w:t xml:space="preserve"> </w:t>
      </w:r>
      <w:r w:rsidR="00E266B2">
        <w:t>Just</w:t>
      </w:r>
      <w:r w:rsidR="000B6E21">
        <w:t xml:space="preserve"> </w:t>
      </w:r>
      <w:r w:rsidR="008C3E05">
        <w:t>as</w:t>
      </w:r>
      <w:r w:rsidR="000B6E21">
        <w:t xml:space="preserve"> a baseball pitcher has to mentally prepare before a game, the CRC </w:t>
      </w:r>
      <w:r>
        <w:t>may find it useful to do a mental check</w:t>
      </w:r>
      <w:r w:rsidR="00F332EE">
        <w:t xml:space="preserve"> </w:t>
      </w:r>
      <w:r>
        <w:t>in to gain clarity and focus.</w:t>
      </w:r>
    </w:p>
    <w:p w14:paraId="1A3CE54A" w14:textId="6A12965D" w:rsidR="0082250D" w:rsidRPr="00A47095" w:rsidRDefault="00A93FAE" w:rsidP="00312ED2">
      <w:pPr>
        <w:pStyle w:val="heading2redo"/>
        <w:numPr>
          <w:ilvl w:val="0"/>
          <w:numId w:val="34"/>
        </w:numPr>
      </w:pPr>
      <w:bookmarkStart w:id="34" w:name="_Toc235767306"/>
      <w:r w:rsidRPr="00A47095">
        <w:t xml:space="preserve">Your thoughts and feelings about </w:t>
      </w:r>
      <w:r w:rsidR="00DF5A35">
        <w:t>being</w:t>
      </w:r>
      <w:r w:rsidRPr="00A47095">
        <w:t xml:space="preserve"> a research recruiter</w:t>
      </w:r>
      <w:bookmarkEnd w:id="34"/>
    </w:p>
    <w:p w14:paraId="2D34F943" w14:textId="77777777" w:rsidR="00A47095" w:rsidRDefault="00A47095" w:rsidP="00DA4779">
      <w:pPr>
        <w:pStyle w:val="numlistsec5"/>
        <w:numPr>
          <w:ilvl w:val="0"/>
          <w:numId w:val="47"/>
        </w:numPr>
      </w:pPr>
      <w:r w:rsidRPr="002D1164">
        <w:t>Why were/are you attracted to conducting research, particularly with this population?</w:t>
      </w:r>
    </w:p>
    <w:p w14:paraId="644B4DB7" w14:textId="2AD9492F" w:rsidR="00A93FAE" w:rsidRPr="00B1622B" w:rsidRDefault="00B1622B" w:rsidP="00D0058D">
      <w:pPr>
        <w:pStyle w:val="numlistsec5"/>
      </w:pPr>
      <w:r w:rsidRPr="00B1622B">
        <w:rPr>
          <w:noProof/>
        </w:rPr>
        <mc:AlternateContent>
          <mc:Choice Requires="wps">
            <w:drawing>
              <wp:anchor distT="0" distB="0" distL="114300" distR="114300" simplePos="0" relativeHeight="251693056" behindDoc="0" locked="1" layoutInCell="1" allowOverlap="1" wp14:anchorId="7C527308" wp14:editId="6CD9662A">
                <wp:simplePos x="0" y="0"/>
                <wp:positionH relativeFrom="column">
                  <wp:posOffset>4572000</wp:posOffset>
                </wp:positionH>
                <wp:positionV relativeFrom="paragraph">
                  <wp:posOffset>371475</wp:posOffset>
                </wp:positionV>
                <wp:extent cx="1143000" cy="1714500"/>
                <wp:effectExtent l="50800" t="25400" r="76200" b="114300"/>
                <wp:wrapThrough wrapText="bothSides">
                  <wp:wrapPolygon edited="0">
                    <wp:start x="960" y="-320"/>
                    <wp:lineTo x="-960" y="0"/>
                    <wp:lineTo x="-960" y="20480"/>
                    <wp:lineTo x="1440" y="22720"/>
                    <wp:lineTo x="20160" y="22720"/>
                    <wp:lineTo x="20640" y="22400"/>
                    <wp:lineTo x="22560" y="20480"/>
                    <wp:lineTo x="22560" y="4480"/>
                    <wp:lineTo x="21600" y="1280"/>
                    <wp:lineTo x="20640" y="-320"/>
                    <wp:lineTo x="960" y="-320"/>
                  </wp:wrapPolygon>
                </wp:wrapThrough>
                <wp:docPr id="20" name="Rounded Rectangular Callout 20"/>
                <wp:cNvGraphicFramePr/>
                <a:graphic xmlns:a="http://schemas.openxmlformats.org/drawingml/2006/main">
                  <a:graphicData uri="http://schemas.microsoft.com/office/word/2010/wordprocessingShape">
                    <wps:wsp>
                      <wps:cNvSpPr/>
                      <wps:spPr>
                        <a:xfrm>
                          <a:off x="0" y="0"/>
                          <a:ext cx="1143000" cy="1714500"/>
                        </a:xfrm>
                        <a:prstGeom prst="wedgeRoundRectCallout">
                          <a:avLst>
                            <a:gd name="adj1" fmla="val -22068"/>
                            <a:gd name="adj2" fmla="val 49743"/>
                            <a:gd name="adj3" fmla="val 16667"/>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1912045C" w14:textId="4FFB1673" w:rsidR="00C50FE9" w:rsidRPr="00B1622B" w:rsidRDefault="00C50FE9" w:rsidP="00944B47">
                            <w:pPr>
                              <w:rPr>
                                <w:color w:val="000090"/>
                                <w:sz w:val="18"/>
                                <w:szCs w:val="18"/>
                              </w:rPr>
                            </w:pPr>
                            <w:r w:rsidRPr="00B1622B">
                              <w:rPr>
                                <w:color w:val="000090"/>
                                <w:sz w:val="18"/>
                                <w:szCs w:val="18"/>
                              </w:rPr>
                              <w:t>Belief that certain populations are too ill, too burdened, or too frail can affect the recruiter’s willingness and confidence to offer the research opportunity to the target population.</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27308" id="Rounded Rectangular Callout 20" o:spid="_x0000_s1040" type="#_x0000_t62" style="position:absolute;left:0;text-align:left;margin-left:5in;margin-top:29.25pt;width:90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" adj="6033,21544" fillcolor="#fabf8f [1945]" strokecolor="#4579b8 [3044]">
                <v:shadow on="t" color="black" opacity="22937f" origin=",.5" offset="0,.63889mm"/>
                <v:textbox inset="6e-5mm">
                  <w:txbxContent>
                    <w:p w14:paraId="1912045C" w14:textId="4FFB1673" w:rsidR="00C50FE9" w:rsidRPr="00B1622B" w:rsidRDefault="00C50FE9" w:rsidP="00944B47">
                      <w:pPr>
                        <w:rPr>
                          <w:color w:val="000090"/>
                          <w:sz w:val="18"/>
                          <w:szCs w:val="18"/>
                        </w:rPr>
                      </w:pPr>
                      <w:r w:rsidRPr="00B1622B">
                        <w:rPr>
                          <w:color w:val="000090"/>
                          <w:sz w:val="18"/>
                          <w:szCs w:val="18"/>
                        </w:rPr>
                        <w:t>Belief that certain populations are too ill, too burdened, or too frail can affect the recruiter’s willingness and confidence to offer the research opportunity to the target population.</w:t>
                      </w:r>
                    </w:p>
                  </w:txbxContent>
                </v:textbox>
                <w10:wrap type="through"/>
                <w10:anchorlock/>
              </v:shape>
            </w:pict>
          </mc:Fallback>
        </mc:AlternateContent>
      </w:r>
      <w:r w:rsidR="00106D66" w:rsidRPr="00B1622B">
        <w:t>Do you believe the research is important and worthy of study</w:t>
      </w:r>
      <w:r w:rsidR="00577E36" w:rsidRPr="00B1622B">
        <w:t xml:space="preserve"> to advance health care </w:t>
      </w:r>
      <w:r w:rsidR="008C3E05" w:rsidRPr="00B1622B">
        <w:t>knowledge?</w:t>
      </w:r>
      <w:r w:rsidR="00B62C1C" w:rsidRPr="00B1622B">
        <w:t xml:space="preserve"> </w:t>
      </w:r>
    </w:p>
    <w:p w14:paraId="37F13F2C" w14:textId="3E4C6AA1" w:rsidR="00DF5A35" w:rsidRPr="00B1622B" w:rsidRDefault="00DF5A35" w:rsidP="00D0058D">
      <w:pPr>
        <w:pStyle w:val="numlistsec5"/>
      </w:pPr>
      <w:r w:rsidRPr="00B1622B">
        <w:t xml:space="preserve">Do you believe the study design offers a scientific way for to answer the research question? If not, in randomized control trials with a control group, the recruiter may feel that those assigned to the control group are being penalized or deprived of an intervention.  This can affect the confidence of the recruiter in approaching potential </w:t>
      </w:r>
      <w:r w:rsidR="00A45720" w:rsidRPr="00B1622B">
        <w:t>participants</w:t>
      </w:r>
      <w:r w:rsidRPr="00B1622B">
        <w:t xml:space="preserve">. </w:t>
      </w:r>
    </w:p>
    <w:p w14:paraId="2982A987" w14:textId="6024E095" w:rsidR="00566AA8" w:rsidRPr="00B1622B" w:rsidRDefault="00DF5A35" w:rsidP="00D0058D">
      <w:pPr>
        <w:pStyle w:val="numlistsec5"/>
      </w:pPr>
      <w:r w:rsidRPr="00B1622B">
        <w:t xml:space="preserve">What are your beliefs about approaching the target population for the study? </w:t>
      </w:r>
    </w:p>
    <w:p w14:paraId="599FFA79" w14:textId="095C6DD8" w:rsidR="00A45720" w:rsidRPr="00B1622B" w:rsidRDefault="00F332EE" w:rsidP="00D0058D">
      <w:pPr>
        <w:pStyle w:val="numlistsec5"/>
      </w:pPr>
      <w:r w:rsidRPr="00B1622B">
        <w:t>Because</w:t>
      </w:r>
      <w:r w:rsidR="00A45720" w:rsidRPr="00B1622B">
        <w:t xml:space="preserve"> clinical research is important and ad</w:t>
      </w:r>
      <w:r w:rsidR="00B1622B" w:rsidRPr="00B1622B">
        <w:t>vancing medical knowledge is a</w:t>
      </w:r>
      <w:r w:rsidR="00A45720" w:rsidRPr="00B1622B">
        <w:t xml:space="preserve"> mission of many institutions, do you as a CRC believe you have the right to approach physicians, staff and potential participants without apologizing for “bothering” them?</w:t>
      </w:r>
    </w:p>
    <w:p w14:paraId="6958E7CB" w14:textId="77777777" w:rsidR="00A93FAE" w:rsidRPr="00B1622B" w:rsidRDefault="00A93FAE" w:rsidP="00D0058D">
      <w:pPr>
        <w:pStyle w:val="numlistsec5"/>
      </w:pPr>
      <w:r w:rsidRPr="00B1622B">
        <w:t>Are yo</w:t>
      </w:r>
      <w:r w:rsidR="00A47095" w:rsidRPr="00B1622B">
        <w:t>u comfortable interacting with all</w:t>
      </w:r>
      <w:r w:rsidR="008C3E05" w:rsidRPr="00B1622B">
        <w:t xml:space="preserve"> kinds</w:t>
      </w:r>
      <w:r w:rsidR="00A47095" w:rsidRPr="00B1622B">
        <w:t xml:space="preserve"> of</w:t>
      </w:r>
      <w:r w:rsidRPr="00B1622B">
        <w:t xml:space="preserve"> people?</w:t>
      </w:r>
    </w:p>
    <w:p w14:paraId="12C14FE9" w14:textId="77777777" w:rsidR="00737C9E" w:rsidRPr="00B1622B" w:rsidRDefault="00737C9E" w:rsidP="00D0058D">
      <w:pPr>
        <w:pStyle w:val="numlistsec5"/>
      </w:pPr>
      <w:r w:rsidRPr="00B1622B">
        <w:t>Do you feel that can you be “the face” of the study?</w:t>
      </w:r>
    </w:p>
    <w:p w14:paraId="1825534A" w14:textId="2D4BB1C5" w:rsidR="00A93FAE" w:rsidRPr="00B1622B" w:rsidRDefault="00A47095" w:rsidP="00D0058D">
      <w:pPr>
        <w:pStyle w:val="numlistsec5"/>
      </w:pPr>
      <w:r w:rsidRPr="00B1622B">
        <w:t>Do you f</w:t>
      </w:r>
      <w:r w:rsidR="00A93FAE" w:rsidRPr="00B1622B">
        <w:t xml:space="preserve">eel empowered to “sell” the concept of the study with professional staff and ultimately to </w:t>
      </w:r>
      <w:r w:rsidR="0050456A" w:rsidRPr="00B1622B">
        <w:t>study participant</w:t>
      </w:r>
      <w:r w:rsidR="00A93FAE" w:rsidRPr="00B1622B">
        <w:t xml:space="preserve">s?  </w:t>
      </w:r>
    </w:p>
    <w:p w14:paraId="3B8F4A96" w14:textId="7EE359EA" w:rsidR="00F332EE" w:rsidRDefault="00577E36" w:rsidP="00312ED2">
      <w:pPr>
        <w:pStyle w:val="heading2redo"/>
      </w:pPr>
      <w:bookmarkStart w:id="35" w:name="_Toc235767307"/>
      <w:r>
        <w:t>Em</w:t>
      </w:r>
      <w:r w:rsidR="00E0103E">
        <w:t>bracing the Concept of Selling</w:t>
      </w:r>
      <w:r>
        <w:t>:</w:t>
      </w:r>
      <w:r w:rsidR="003F1659">
        <w:t xml:space="preserve"> </w:t>
      </w:r>
      <w:r w:rsidR="00A93FAE" w:rsidRPr="00A47095">
        <w:t>Traits of a Good Salesperson</w:t>
      </w:r>
      <w:bookmarkEnd w:id="35"/>
    </w:p>
    <w:p w14:paraId="502F3880" w14:textId="5A6954BD" w:rsidR="00F332EE" w:rsidRPr="00F332EE" w:rsidRDefault="008C7FF2" w:rsidP="00566AA8">
      <w:pPr>
        <w:spacing w:before="240" w:after="240"/>
      </w:pPr>
      <w:r w:rsidRPr="00964F62">
        <w:t>Health professional</w:t>
      </w:r>
      <w:r w:rsidR="005B525F">
        <w:t>s</w:t>
      </w:r>
      <w:r w:rsidRPr="00964F62">
        <w:t xml:space="preserve"> and rese</w:t>
      </w:r>
      <w:r w:rsidR="00737C9E" w:rsidRPr="00964F62">
        <w:t>a</w:t>
      </w:r>
      <w:r w:rsidRPr="00964F62">
        <w:t>rchers do n</w:t>
      </w:r>
      <w:r w:rsidR="0092163A" w:rsidRPr="00964F62">
        <w:t>ot</w:t>
      </w:r>
      <w:r w:rsidRPr="00964F62">
        <w:t xml:space="preserve"> typically think </w:t>
      </w:r>
      <w:r w:rsidR="0092163A" w:rsidRPr="00964F62">
        <w:t>of</w:t>
      </w:r>
      <w:r w:rsidRPr="00964F62">
        <w:t xml:space="preserve"> themselves as sales people.</w:t>
      </w:r>
      <w:r w:rsidR="00F332EE" w:rsidRPr="00964F62">
        <w:t xml:space="preserve">  </w:t>
      </w:r>
      <w:r w:rsidRPr="00964F62">
        <w:t>In fact, t</w:t>
      </w:r>
      <w:r w:rsidR="00A47095" w:rsidRPr="00964F62">
        <w:t>he very term “salesperson” may elicit a negative</w:t>
      </w:r>
      <w:r w:rsidR="00A47095" w:rsidRPr="00F332EE">
        <w:t xml:space="preserve"> response and not be a role the CRC would embrace.  But really, th</w:t>
      </w:r>
      <w:r w:rsidRPr="00F332EE">
        <w:t>e</w:t>
      </w:r>
      <w:r w:rsidR="00A47095" w:rsidRPr="00F332EE">
        <w:t xml:space="preserve"> </w:t>
      </w:r>
      <w:r w:rsidR="00A34118" w:rsidRPr="00F332EE">
        <w:t xml:space="preserve">roles and responsibilities </w:t>
      </w:r>
      <w:r w:rsidRPr="00F332EE">
        <w:t>of the CRC</w:t>
      </w:r>
      <w:r w:rsidR="000F4E63" w:rsidRPr="00F332EE">
        <w:t xml:space="preserve"> </w:t>
      </w:r>
      <w:r w:rsidR="00A47095" w:rsidRPr="00F332EE">
        <w:t xml:space="preserve">have a number of components that are sales-related. </w:t>
      </w:r>
      <w:r w:rsidR="00B62C1C" w:rsidRPr="00F332EE">
        <w:t xml:space="preserve"> </w:t>
      </w:r>
      <w:r w:rsidR="008C3E05" w:rsidRPr="00F332EE">
        <w:t>M</w:t>
      </w:r>
      <w:r w:rsidR="00A47095" w:rsidRPr="00F332EE">
        <w:t>oving beyond an initial reaction to the word, a CRC may want to ask him</w:t>
      </w:r>
      <w:r w:rsidRPr="00F332EE">
        <w:t>/her</w:t>
      </w:r>
      <w:r w:rsidR="00A47095" w:rsidRPr="00F332EE">
        <w:t>self:</w:t>
      </w:r>
    </w:p>
    <w:p w14:paraId="68FE2DCA" w14:textId="0335DCD2" w:rsidR="00A93FAE" w:rsidRPr="00566AA8" w:rsidRDefault="00A93FAE" w:rsidP="00DA4779">
      <w:pPr>
        <w:pStyle w:val="numlistsec5"/>
        <w:numPr>
          <w:ilvl w:val="0"/>
          <w:numId w:val="48"/>
        </w:numPr>
      </w:pPr>
      <w:r w:rsidRPr="00566AA8">
        <w:lastRenderedPageBreak/>
        <w:t>Do you know your “product” extremely well</w:t>
      </w:r>
      <w:r w:rsidR="008C7FF2" w:rsidRPr="00566AA8">
        <w:t xml:space="preserve"> so that </w:t>
      </w:r>
      <w:r w:rsidRPr="00566AA8">
        <w:t>you</w:t>
      </w:r>
      <w:r w:rsidR="0092163A" w:rsidRPr="00566AA8">
        <w:t xml:space="preserve"> c</w:t>
      </w:r>
      <w:r w:rsidR="008C7FF2" w:rsidRPr="00566AA8">
        <w:t>an</w:t>
      </w:r>
      <w:r w:rsidRPr="00566AA8">
        <w:t xml:space="preserve"> talk abou</w:t>
      </w:r>
      <w:r w:rsidR="00A47095" w:rsidRPr="00566AA8">
        <w:t>t it in conversational terms?  Can you/do you a</w:t>
      </w:r>
      <w:r w:rsidRPr="00566AA8">
        <w:t>dapt your “pitch” to fit the customer?</w:t>
      </w:r>
      <w:r w:rsidR="006926C2" w:rsidRPr="00566AA8">
        <w:t xml:space="preserve"> (See </w:t>
      </w:r>
      <w:hyperlink w:anchor="AppendixH" w:history="1">
        <w:r w:rsidR="00232961" w:rsidRPr="003236CD">
          <w:rPr>
            <w:rStyle w:val="Hyperlink"/>
          </w:rPr>
          <w:t>Appendix H</w:t>
        </w:r>
      </w:hyperlink>
      <w:r w:rsidR="00232961">
        <w:t xml:space="preserve"> for suggested language).</w:t>
      </w:r>
    </w:p>
    <w:p w14:paraId="11268FE3" w14:textId="77777777" w:rsidR="00EC64B0" w:rsidRDefault="00A93FAE" w:rsidP="00D0058D">
      <w:pPr>
        <w:pStyle w:val="numlistsec5"/>
      </w:pPr>
      <w:r w:rsidRPr="002D1164">
        <w:t>Do you have the skills for active listening</w:t>
      </w:r>
      <w:r w:rsidR="00A34118">
        <w:t xml:space="preserve"> so that</w:t>
      </w:r>
      <w:r w:rsidR="00A47095" w:rsidRPr="002D1164">
        <w:t xml:space="preserve"> you </w:t>
      </w:r>
      <w:r w:rsidR="00A34118">
        <w:t xml:space="preserve">can </w:t>
      </w:r>
      <w:r w:rsidR="00A47095" w:rsidRPr="002D1164">
        <w:t>a</w:t>
      </w:r>
      <w:r w:rsidRPr="002D1164">
        <w:t>djust</w:t>
      </w:r>
      <w:r w:rsidR="00A47095" w:rsidRPr="002D1164">
        <w:t xml:space="preserve"> the </w:t>
      </w:r>
      <w:r w:rsidRPr="002D1164">
        <w:t>conversation to fit the person</w:t>
      </w:r>
      <w:r w:rsidR="00A47095" w:rsidRPr="002D1164">
        <w:t xml:space="preserve"> with whom you are speaking</w:t>
      </w:r>
      <w:r w:rsidRPr="002D1164">
        <w:t xml:space="preserve">? </w:t>
      </w:r>
    </w:p>
    <w:p w14:paraId="0ACD8CC1" w14:textId="0F6AA8B2" w:rsidR="008C7FF2" w:rsidRPr="002D1164" w:rsidRDefault="008C7FF2" w:rsidP="00D0058D">
      <w:pPr>
        <w:pStyle w:val="numlistsec5"/>
      </w:pPr>
      <w:r>
        <w:t>Do you think about research participation as providing opportunity and benefit?</w:t>
      </w:r>
    </w:p>
    <w:p w14:paraId="0A9D6E41" w14:textId="35C47411" w:rsidR="00A93FAE" w:rsidRPr="002D1164" w:rsidRDefault="00A47095" w:rsidP="00D0058D">
      <w:pPr>
        <w:pStyle w:val="numlistsec5"/>
      </w:pPr>
      <w:r w:rsidRPr="002D1164">
        <w:t xml:space="preserve">When approaching and interacting with a </w:t>
      </w:r>
      <w:r w:rsidR="00964F62">
        <w:t xml:space="preserve">potential participant, are you </w:t>
      </w:r>
      <w:r w:rsidRPr="002D1164">
        <w:t>attentive, interactive, personable and</w:t>
      </w:r>
      <w:r w:rsidR="00A93FAE" w:rsidRPr="002D1164">
        <w:t xml:space="preserve"> focused</w:t>
      </w:r>
      <w:r w:rsidRPr="002D1164">
        <w:t>?</w:t>
      </w:r>
      <w:r w:rsidR="00A93FAE" w:rsidRPr="002D1164">
        <w:t xml:space="preserve"> </w:t>
      </w:r>
    </w:p>
    <w:p w14:paraId="549B788C" w14:textId="30BE0D36" w:rsidR="00A93FAE" w:rsidRPr="002D1164" w:rsidRDefault="00A47095" w:rsidP="00D0058D">
      <w:pPr>
        <w:pStyle w:val="numlistsec5"/>
      </w:pPr>
      <w:r w:rsidRPr="002D1164">
        <w:t>Do you truly b</w:t>
      </w:r>
      <w:r w:rsidR="00A93FAE" w:rsidRPr="002D1164">
        <w:t xml:space="preserve">elieve that </w:t>
      </w:r>
      <w:r w:rsidRPr="002D1164">
        <w:t xml:space="preserve">the study for which you are recruiting </w:t>
      </w:r>
      <w:r w:rsidR="00A93FAE" w:rsidRPr="002D1164">
        <w:t xml:space="preserve">is </w:t>
      </w:r>
      <w:r w:rsidR="009629E1">
        <w:t>important</w:t>
      </w:r>
      <w:r w:rsidRPr="002D1164">
        <w:t xml:space="preserve"> and </w:t>
      </w:r>
      <w:r w:rsidR="0092163A">
        <w:t>worthy of study?</w:t>
      </w:r>
    </w:p>
    <w:p w14:paraId="6B6C70E4" w14:textId="77777777" w:rsidR="0092163A" w:rsidRDefault="0092163A" w:rsidP="00D0058D">
      <w:pPr>
        <w:pStyle w:val="numlistsec5"/>
      </w:pPr>
      <w:r>
        <w:t xml:space="preserve">Do you establish trust by responding opening and honestly to all questions? </w:t>
      </w:r>
    </w:p>
    <w:p w14:paraId="3A33D975" w14:textId="4CA5745C" w:rsidR="00A93FAE" w:rsidRDefault="0092163A" w:rsidP="00D0058D">
      <w:pPr>
        <w:pStyle w:val="numlistsec5"/>
      </w:pPr>
      <w:r>
        <w:t xml:space="preserve">Do you make the person </w:t>
      </w:r>
      <w:r w:rsidR="00A93FAE" w:rsidRPr="002D1164">
        <w:t>being approached feel as if they are in control</w:t>
      </w:r>
      <w:r>
        <w:t>? Doing so will lower</w:t>
      </w:r>
      <w:r w:rsidR="00A93FAE" w:rsidRPr="002D1164">
        <w:t xml:space="preserve"> their guard </w:t>
      </w:r>
      <w:r>
        <w:t xml:space="preserve">so they can </w:t>
      </w:r>
      <w:r w:rsidR="00A93FAE" w:rsidRPr="002D1164">
        <w:t>listen better to the “pitch.”</w:t>
      </w:r>
    </w:p>
    <w:p w14:paraId="1CD8C512" w14:textId="4FF76AD3" w:rsidR="006B62C4" w:rsidRPr="006B62C4" w:rsidRDefault="006B62C4" w:rsidP="006B62C4">
      <w:pPr>
        <w:pStyle w:val="numlistsec5"/>
      </w:pPr>
      <w:r>
        <w:t>Are you comfortable closing the sale by asking “</w:t>
      </w:r>
      <w:r w:rsidRPr="006B62C4">
        <w:rPr>
          <w:i/>
        </w:rPr>
        <w:t>Are you interested in</w:t>
      </w:r>
      <w:r>
        <w:t>?” or “</w:t>
      </w:r>
      <w:r>
        <w:rPr>
          <w:i/>
        </w:rPr>
        <w:t>W</w:t>
      </w:r>
      <w:r w:rsidRPr="006B62C4">
        <w:rPr>
          <w:i/>
        </w:rPr>
        <w:t>ould you be willing to hear more?”</w:t>
      </w:r>
      <w:r>
        <w:t xml:space="preserve"> and establishing a follow up plan for future contact?</w:t>
      </w:r>
    </w:p>
    <w:p w14:paraId="722A3671" w14:textId="77777777" w:rsidR="00CC163B" w:rsidRDefault="002D1164" w:rsidP="00D0058D">
      <w:pPr>
        <w:pStyle w:val="numlistsec5"/>
      </w:pPr>
      <w:r>
        <w:t>Do you h</w:t>
      </w:r>
      <w:r w:rsidR="00A93FAE" w:rsidRPr="002D1164">
        <w:t>onor the person whethe</w:t>
      </w:r>
      <w:r>
        <w:t>r or not they “buy” the product?</w:t>
      </w:r>
    </w:p>
    <w:p w14:paraId="7B31026D" w14:textId="1291B4EB" w:rsidR="005E0CB4" w:rsidRPr="00625D02" w:rsidRDefault="00A34118" w:rsidP="00312ED2">
      <w:pPr>
        <w:pStyle w:val="heading2redo"/>
      </w:pPr>
      <w:bookmarkStart w:id="36" w:name="_Toc235767308"/>
      <w:r w:rsidRPr="00964F62">
        <w:t>Maintaining Perspective</w:t>
      </w:r>
      <w:bookmarkEnd w:id="36"/>
    </w:p>
    <w:p w14:paraId="22370DA1" w14:textId="35D948A0" w:rsidR="00A34118" w:rsidRPr="0082250D" w:rsidRDefault="00A34118" w:rsidP="00DA4779">
      <w:pPr>
        <w:pStyle w:val="numlistsec5"/>
        <w:numPr>
          <w:ilvl w:val="0"/>
          <w:numId w:val="49"/>
        </w:numPr>
      </w:pPr>
      <w:r>
        <w:t xml:space="preserve">The </w:t>
      </w:r>
      <w:r w:rsidRPr="0082250D">
        <w:t xml:space="preserve">CRC is giving the </w:t>
      </w:r>
      <w:r w:rsidR="0050456A">
        <w:t>study participant</w:t>
      </w:r>
      <w:r w:rsidRPr="0082250D">
        <w:t xml:space="preserve"> a</w:t>
      </w:r>
      <w:r w:rsidR="009629E1">
        <w:t xml:space="preserve"> choice</w:t>
      </w:r>
      <w:r w:rsidRPr="0082250D">
        <w:t xml:space="preserve"> to </w:t>
      </w:r>
      <w:r>
        <w:t>participate or not in a research study</w:t>
      </w:r>
      <w:r w:rsidR="009629E1">
        <w:t>.</w:t>
      </w:r>
      <w:r w:rsidRPr="0082250D">
        <w:t xml:space="preserve">  It is not a personal affront which choice is made.</w:t>
      </w:r>
    </w:p>
    <w:p w14:paraId="3512A10C" w14:textId="026DD281" w:rsidR="00A34118" w:rsidRPr="0082250D" w:rsidRDefault="00A34118" w:rsidP="00D0058D">
      <w:pPr>
        <w:pStyle w:val="numlistsec5"/>
      </w:pPr>
      <w:r w:rsidRPr="0082250D">
        <w:t>You do the best job you can</w:t>
      </w:r>
      <w:r w:rsidR="009629E1">
        <w:t>,</w:t>
      </w:r>
      <w:r w:rsidRPr="0082250D">
        <w:t xml:space="preserve"> describing the content of the study as honestly and personably as possible.</w:t>
      </w:r>
    </w:p>
    <w:p w14:paraId="26B90EBF" w14:textId="77777777" w:rsidR="00A34118" w:rsidRDefault="00A34118" w:rsidP="00D0058D">
      <w:pPr>
        <w:pStyle w:val="numlistsec5"/>
      </w:pPr>
      <w:r w:rsidRPr="0082250D">
        <w:t xml:space="preserve">You are offering something that they may be interested in.  You are </w:t>
      </w:r>
      <w:r w:rsidR="009629E1">
        <w:t>inviting</w:t>
      </w:r>
      <w:r w:rsidRPr="0082250D">
        <w:t xml:space="preserve"> them to </w:t>
      </w:r>
      <w:r>
        <w:t>participate in</w:t>
      </w:r>
      <w:r w:rsidRPr="0082250D">
        <w:t xml:space="preserve"> the study.</w:t>
      </w:r>
    </w:p>
    <w:p w14:paraId="24777082" w14:textId="77777777" w:rsidR="00A34118" w:rsidRDefault="00A34118" w:rsidP="00D0058D">
      <w:pPr>
        <w:pStyle w:val="numlistsec5"/>
      </w:pPr>
      <w:r>
        <w:t>You are giving them an opportunity to contribute to medical knowledge that may help others dealing with advanced life-limiting illness in the future.</w:t>
      </w:r>
    </w:p>
    <w:p w14:paraId="1523EAC5" w14:textId="3AAFA5FB" w:rsidR="00A34118" w:rsidRDefault="00A34118" w:rsidP="00D0058D">
      <w:pPr>
        <w:pStyle w:val="numlistsec5"/>
      </w:pPr>
      <w:r>
        <w:t>You may be providing a way for them to find meaning in their struggle with illness and provide a legacy</w:t>
      </w:r>
      <w:r w:rsidR="00B1622B">
        <w:t>.</w:t>
      </w:r>
      <w:r>
        <w:t xml:space="preserve"> </w:t>
      </w:r>
    </w:p>
    <w:p w14:paraId="46E8FBC6" w14:textId="3B8B6744" w:rsidR="000705A5" w:rsidRPr="000705A5" w:rsidRDefault="000705A5" w:rsidP="000705A5">
      <w:r>
        <w:rPr>
          <w:noProof/>
        </w:rPr>
        <w:lastRenderedPageBreak/>
        <mc:AlternateContent>
          <mc:Choice Requires="wps">
            <w:drawing>
              <wp:anchor distT="0" distB="0" distL="114300" distR="114300" simplePos="0" relativeHeight="251694080" behindDoc="0" locked="1" layoutInCell="1" allowOverlap="1" wp14:anchorId="6E0574CA" wp14:editId="0AFEC1F8">
                <wp:simplePos x="0" y="0"/>
                <wp:positionH relativeFrom="column">
                  <wp:posOffset>228600</wp:posOffset>
                </wp:positionH>
                <wp:positionV relativeFrom="paragraph">
                  <wp:posOffset>55880</wp:posOffset>
                </wp:positionV>
                <wp:extent cx="5600700" cy="4572000"/>
                <wp:effectExtent l="50800" t="25400" r="88900" b="101600"/>
                <wp:wrapThrough wrapText="bothSides">
                  <wp:wrapPolygon edited="0">
                    <wp:start x="-196" y="-120"/>
                    <wp:lineTo x="-196" y="21960"/>
                    <wp:lineTo x="21845" y="21960"/>
                    <wp:lineTo x="21845" y="-120"/>
                    <wp:lineTo x="-196" y="-120"/>
                  </wp:wrapPolygon>
                </wp:wrapThrough>
                <wp:docPr id="21" name="Rectangle 21"/>
                <wp:cNvGraphicFramePr/>
                <a:graphic xmlns:a="http://schemas.openxmlformats.org/drawingml/2006/main">
                  <a:graphicData uri="http://schemas.microsoft.com/office/word/2010/wordprocessingShape">
                    <wps:wsp>
                      <wps:cNvSpPr/>
                      <wps:spPr>
                        <a:xfrm>
                          <a:off x="0" y="0"/>
                          <a:ext cx="5600700" cy="4572000"/>
                        </a:xfrm>
                        <a:prstGeom prst="rect">
                          <a:avLst/>
                        </a:prstGeom>
                        <a:solidFill>
                          <a:srgbClr val="FFFF66"/>
                        </a:solidFill>
                      </wps:spPr>
                      <wps:style>
                        <a:lnRef idx="1">
                          <a:schemeClr val="accent1"/>
                        </a:lnRef>
                        <a:fillRef idx="3">
                          <a:schemeClr val="accent1"/>
                        </a:fillRef>
                        <a:effectRef idx="2">
                          <a:schemeClr val="accent1"/>
                        </a:effectRef>
                        <a:fontRef idx="minor">
                          <a:schemeClr val="lt1"/>
                        </a:fontRef>
                      </wps:style>
                      <wps:txbx>
                        <w:txbxContent>
                          <w:p w14:paraId="0FAD5446" w14:textId="77777777" w:rsidR="00C50FE9" w:rsidRPr="000705A5" w:rsidRDefault="00C50FE9" w:rsidP="000705A5">
                            <w:pPr>
                              <w:pStyle w:val="ListParagraph"/>
                              <w:numPr>
                                <w:ilvl w:val="0"/>
                                <w:numId w:val="0"/>
                              </w:numPr>
                              <w:ind w:left="720"/>
                              <w:rPr>
                                <w:color w:val="000090"/>
                                <w:sz w:val="32"/>
                                <w:szCs w:val="32"/>
                              </w:rPr>
                            </w:pPr>
                            <w:r w:rsidRPr="000705A5">
                              <w:rPr>
                                <w:color w:val="000090"/>
                                <w:sz w:val="32"/>
                                <w:szCs w:val="32"/>
                              </w:rPr>
                              <w:t>Take away messages:</w:t>
                            </w:r>
                          </w:p>
                          <w:p w14:paraId="0786C6BE" w14:textId="77777777" w:rsidR="00C50FE9" w:rsidRPr="000705A5" w:rsidRDefault="00C50FE9" w:rsidP="00DA4779">
                            <w:pPr>
                              <w:pStyle w:val="ListParagraph"/>
                              <w:numPr>
                                <w:ilvl w:val="0"/>
                                <w:numId w:val="25"/>
                              </w:numPr>
                              <w:rPr>
                                <w:color w:val="000090"/>
                              </w:rPr>
                            </w:pPr>
                            <w:r w:rsidRPr="000705A5">
                              <w:rPr>
                                <w:color w:val="000090"/>
                              </w:rPr>
                              <w:t>You can’t sell something you don’t believe in.</w:t>
                            </w:r>
                          </w:p>
                          <w:p w14:paraId="58831B2C" w14:textId="77777777" w:rsidR="00C50FE9" w:rsidRPr="000705A5" w:rsidRDefault="00C50FE9" w:rsidP="00DA4779">
                            <w:pPr>
                              <w:pStyle w:val="ListParagraph"/>
                              <w:numPr>
                                <w:ilvl w:val="0"/>
                                <w:numId w:val="25"/>
                              </w:numPr>
                              <w:rPr>
                                <w:color w:val="000090"/>
                              </w:rPr>
                            </w:pPr>
                            <w:r w:rsidRPr="000705A5">
                              <w:rPr>
                                <w:color w:val="000090"/>
                              </w:rPr>
                              <w:t xml:space="preserve">You can’t be your own gatekeeper and decide for the potential study participant if the study would be good for them.  Your role is to determine if the person meets the inclusion criteria and if yes, then it is your obligation to invite him/her to participate.  If participation in the study isn’t offered, the protocol is not being conducted as designed, and the CRC could be depriving the potential study participant of a chance to participate in something that may help other people who are experiencing health challenges like s/he is facing.  </w:t>
                            </w:r>
                          </w:p>
                          <w:p w14:paraId="38B65102" w14:textId="77777777" w:rsidR="00C50FE9" w:rsidRPr="000705A5" w:rsidRDefault="00C50FE9" w:rsidP="00DA4779">
                            <w:pPr>
                              <w:pStyle w:val="ListParagraph"/>
                              <w:numPr>
                                <w:ilvl w:val="0"/>
                                <w:numId w:val="25"/>
                              </w:numPr>
                              <w:rPr>
                                <w:color w:val="000090"/>
                              </w:rPr>
                            </w:pPr>
                            <w:r w:rsidRPr="000705A5">
                              <w:rPr>
                                <w:color w:val="000090"/>
                              </w:rPr>
                              <w:t>If your research has been approved in your organization, then you, as a CRC, have a right to be there, approach physicians and potential participants, recruit people to participate in the study and collect follow up data.  There is no need to apologize for doing the important job you were entrusted to do.  Apologizing for bothering study participants, physicians and staff in fact devalues the research study.</w:t>
                            </w:r>
                          </w:p>
                          <w:p w14:paraId="4AF9F7C9" w14:textId="1A3711B4" w:rsidR="00C50FE9" w:rsidRPr="000705A5" w:rsidRDefault="00C50FE9" w:rsidP="00DA4779">
                            <w:pPr>
                              <w:pStyle w:val="ListParagraph"/>
                              <w:numPr>
                                <w:ilvl w:val="0"/>
                                <w:numId w:val="25"/>
                              </w:numPr>
                              <w:rPr>
                                <w:color w:val="000090"/>
                              </w:rPr>
                            </w:pPr>
                            <w:r w:rsidRPr="000705A5">
                              <w:rPr>
                                <w:color w:val="000090"/>
                              </w:rPr>
                              <w:t>Being prepared prior to interacting with a study participant, loved one, or clinician is essential.  Knowing the research protocol in detail supports the CRC’s ability to respond confidently and correctly to questions, thereby building rapport and establishing trust.</w:t>
                            </w:r>
                            <w:r>
                              <w:rPr>
                                <w:color w:val="000090"/>
                              </w:rPr>
                              <w:t xml:space="preserve">  The interaction with the potential participant/family is not a dress rehearsal.  Practicing your recruitment script through role plays with colleagues/friends/loved ones prior to the recruitment interaction is key.</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0574CA" id="Rectangle 21" o:spid="_x0000_s1041" style="position:absolute;margin-left:18pt;margin-top:4.4pt;width:441pt;height:5in;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" fillcolor="#ff6" strokecolor="#4579b8 [3044]">
                <v:shadow on="t" color="black" opacity="22937f" origin=",.5" offset="0,.63889mm"/>
                <v:textbox inset="6e-5mm">
                  <w:txbxContent>
                    <w:p w14:paraId="0FAD5446" w14:textId="77777777" w:rsidR="00C50FE9" w:rsidRPr="000705A5" w:rsidRDefault="00C50FE9" w:rsidP="000705A5">
                      <w:pPr>
                        <w:pStyle w:val="ListParagraph"/>
                        <w:numPr>
                          <w:ilvl w:val="0"/>
                          <w:numId w:val="0"/>
                        </w:numPr>
                        <w:ind w:left="720"/>
                        <w:rPr>
                          <w:color w:val="000090"/>
                          <w:sz w:val="32"/>
                          <w:szCs w:val="32"/>
                        </w:rPr>
                      </w:pPr>
                      <w:r w:rsidRPr="000705A5">
                        <w:rPr>
                          <w:color w:val="000090"/>
                          <w:sz w:val="32"/>
                          <w:szCs w:val="32"/>
                        </w:rPr>
                        <w:t>Take away messages:</w:t>
                      </w:r>
                    </w:p>
                    <w:p w14:paraId="0786C6BE" w14:textId="77777777" w:rsidR="00C50FE9" w:rsidRPr="000705A5" w:rsidRDefault="00C50FE9" w:rsidP="00DA4779">
                      <w:pPr>
                        <w:pStyle w:val="ListParagraph"/>
                        <w:numPr>
                          <w:ilvl w:val="0"/>
                          <w:numId w:val="25"/>
                        </w:numPr>
                        <w:rPr>
                          <w:color w:val="000090"/>
                        </w:rPr>
                      </w:pPr>
                      <w:r w:rsidRPr="000705A5">
                        <w:rPr>
                          <w:color w:val="000090"/>
                        </w:rPr>
                        <w:t>You can’t sell something you don’t believe in.</w:t>
                      </w:r>
                    </w:p>
                    <w:p w14:paraId="58831B2C" w14:textId="77777777" w:rsidR="00C50FE9" w:rsidRPr="000705A5" w:rsidRDefault="00C50FE9" w:rsidP="00DA4779">
                      <w:pPr>
                        <w:pStyle w:val="ListParagraph"/>
                        <w:numPr>
                          <w:ilvl w:val="0"/>
                          <w:numId w:val="25"/>
                        </w:numPr>
                        <w:rPr>
                          <w:color w:val="000090"/>
                        </w:rPr>
                      </w:pPr>
                      <w:r w:rsidRPr="000705A5">
                        <w:rPr>
                          <w:color w:val="000090"/>
                        </w:rPr>
                        <w:t xml:space="preserve">You can’t be your own gatekeeper and decide for the potential study participant if the study would be good for them.  Your role is to determine if the person meets the inclusion criteria and if yes, then it is your obligation to invite him/her to participate.  If participation in the study isn’t offered, the protocol is not being conducted as designed, and the CRC could be depriving the potential study participant of a chance to participate in something that may help other people who are experiencing health challenges like s/he is facing.  </w:t>
                      </w:r>
                    </w:p>
                    <w:p w14:paraId="38B65102" w14:textId="77777777" w:rsidR="00C50FE9" w:rsidRPr="000705A5" w:rsidRDefault="00C50FE9" w:rsidP="00DA4779">
                      <w:pPr>
                        <w:pStyle w:val="ListParagraph"/>
                        <w:numPr>
                          <w:ilvl w:val="0"/>
                          <w:numId w:val="25"/>
                        </w:numPr>
                        <w:rPr>
                          <w:color w:val="000090"/>
                        </w:rPr>
                      </w:pPr>
                      <w:r w:rsidRPr="000705A5">
                        <w:rPr>
                          <w:color w:val="000090"/>
                        </w:rPr>
                        <w:t>If your research has been approved in your organization, then you, as a CRC, have a right to be there, approach physicians and potential participants, recruit people to participate in the study and collect follow up data.  There is no need to apologize for doing the important job you were entrusted to do.  Apologizing for bothering study participants, physicians and staff in fact devalues the research study.</w:t>
                      </w:r>
                    </w:p>
                    <w:p w14:paraId="4AF9F7C9" w14:textId="1A3711B4" w:rsidR="00C50FE9" w:rsidRPr="000705A5" w:rsidRDefault="00C50FE9" w:rsidP="00DA4779">
                      <w:pPr>
                        <w:pStyle w:val="ListParagraph"/>
                        <w:numPr>
                          <w:ilvl w:val="0"/>
                          <w:numId w:val="25"/>
                        </w:numPr>
                        <w:rPr>
                          <w:color w:val="000090"/>
                        </w:rPr>
                      </w:pPr>
                      <w:r w:rsidRPr="000705A5">
                        <w:rPr>
                          <w:color w:val="000090"/>
                        </w:rPr>
                        <w:t>Being prepared prior to interacting with a study participant, loved one, or clinician is essential.  Knowing the research protocol in detail supports the CRC’s ability to respond confidently and correctly to questions, thereby building rapport and establishing trust.</w:t>
                      </w:r>
                      <w:r>
                        <w:rPr>
                          <w:color w:val="000090"/>
                        </w:rPr>
                        <w:t xml:space="preserve">  The interaction with the potential participant/family is not a dress rehearsal.  Practicing your recruitment script through role plays with colleagues/friends/loved ones prior to the recruitment interaction is key.</w:t>
                      </w:r>
                    </w:p>
                  </w:txbxContent>
                </v:textbox>
                <w10:wrap type="through"/>
                <w10:anchorlock/>
              </v:rect>
            </w:pict>
          </mc:Fallback>
        </mc:AlternateContent>
      </w:r>
    </w:p>
    <w:p w14:paraId="7F03A920" w14:textId="77777777" w:rsidR="00DF315C" w:rsidRDefault="00DF315C">
      <w:pPr>
        <w:sectPr w:rsidR="00DF315C" w:rsidSect="00B57864">
          <w:pgSz w:w="12240" w:h="15840"/>
          <w:pgMar w:top="1440" w:right="1440" w:bottom="1440" w:left="1440" w:header="720" w:footer="1152" w:gutter="0"/>
          <w:cols w:space="720"/>
          <w:docGrid w:linePitch="360"/>
        </w:sectPr>
      </w:pPr>
    </w:p>
    <w:p w14:paraId="2306141F" w14:textId="6F6440D6" w:rsidR="000B6FB7" w:rsidRPr="00964F62" w:rsidRDefault="00DF315C" w:rsidP="00A461FA">
      <w:pPr>
        <w:sectPr w:rsidR="000B6FB7" w:rsidRPr="00964F62" w:rsidSect="00B57864">
          <w:pgSz w:w="12240" w:h="15840"/>
          <w:pgMar w:top="1440" w:right="1440" w:bottom="1440" w:left="1440" w:header="720" w:footer="1152" w:gutter="0"/>
          <w:cols w:space="720"/>
          <w:docGrid w:linePitch="360"/>
        </w:sectPr>
      </w:pPr>
      <w:r>
        <w:rPr>
          <w:noProof/>
        </w:rPr>
        <w:lastRenderedPageBreak/>
        <mc:AlternateContent>
          <mc:Choice Requires="wps">
            <w:drawing>
              <wp:anchor distT="0" distB="0" distL="114300" distR="114300" simplePos="0" relativeHeight="251695104" behindDoc="0" locked="1" layoutInCell="1" allowOverlap="1" wp14:anchorId="1828E24E" wp14:editId="3FA60E33">
                <wp:simplePos x="0" y="0"/>
                <wp:positionH relativeFrom="column">
                  <wp:posOffset>0</wp:posOffset>
                </wp:positionH>
                <wp:positionV relativeFrom="paragraph">
                  <wp:posOffset>55880</wp:posOffset>
                </wp:positionV>
                <wp:extent cx="6057900" cy="5457825"/>
                <wp:effectExtent l="50800" t="25400" r="88900" b="109220"/>
                <wp:wrapThrough wrapText="bothSides">
                  <wp:wrapPolygon edited="0">
                    <wp:start x="-181" y="-101"/>
                    <wp:lineTo x="-181" y="21934"/>
                    <wp:lineTo x="21826" y="21934"/>
                    <wp:lineTo x="21826" y="-101"/>
                    <wp:lineTo x="-181" y="-101"/>
                  </wp:wrapPolygon>
                </wp:wrapThrough>
                <wp:docPr id="28" name="Rectangle 28"/>
                <wp:cNvGraphicFramePr/>
                <a:graphic xmlns:a="http://schemas.openxmlformats.org/drawingml/2006/main">
                  <a:graphicData uri="http://schemas.microsoft.com/office/word/2010/wordprocessingShape">
                    <wps:wsp>
                      <wps:cNvSpPr/>
                      <wps:spPr>
                        <a:xfrm>
                          <a:off x="0" y="0"/>
                          <a:ext cx="6057900" cy="5457825"/>
                        </a:xfrm>
                        <a:prstGeom prst="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E86F207" w14:textId="77777777" w:rsidR="00C50FE9" w:rsidRPr="007D4FE3" w:rsidRDefault="00C50FE9" w:rsidP="007D4FE3">
                            <w:pPr>
                              <w:pStyle w:val="TOCboxedtext"/>
                            </w:pPr>
                            <w:r w:rsidRPr="007D4FE3">
                              <w:t xml:space="preserve">Fundamental Beliefs and Values in Conducting Human Subject Research </w:t>
                            </w:r>
                          </w:p>
                          <w:p w14:paraId="43F27BC9"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Respect</w:t>
                            </w:r>
                            <w:r w:rsidRPr="00A461FA">
                              <w:rPr>
                                <w:rFonts w:cs="Arial"/>
                                <w:b/>
                                <w:color w:val="000090"/>
                              </w:rPr>
                              <w:t xml:space="preserve"> </w:t>
                            </w:r>
                            <w:r w:rsidRPr="00A461FA">
                              <w:rPr>
                                <w:rFonts w:cs="Arial"/>
                                <w:color w:val="000090"/>
                              </w:rPr>
                              <w:t>– At all times, and in every way, respecting the study participant and family members is paramount.  Behaviors and attitudes that demonstrate respect include:</w:t>
                            </w:r>
                          </w:p>
                          <w:p w14:paraId="7F246512"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Understanding</w:t>
                            </w:r>
                            <w:r w:rsidRPr="00A461FA">
                              <w:rPr>
                                <w:rFonts w:cs="Arial"/>
                                <w:color w:val="000090"/>
                              </w:rPr>
                              <w:t xml:space="preserve"> that the study participant is going through a lot, and may feel overwhelmed and conflicted.</w:t>
                            </w:r>
                          </w:p>
                          <w:p w14:paraId="7141B174" w14:textId="5899708D" w:rsidR="00C50FE9" w:rsidRPr="00A461FA" w:rsidRDefault="00C50FE9" w:rsidP="00A461FA">
                            <w:pPr>
                              <w:tabs>
                                <w:tab w:val="left" w:pos="0"/>
                              </w:tabs>
                              <w:spacing w:after="200"/>
                              <w:ind w:left="90"/>
                              <w:rPr>
                                <w:rFonts w:cs="Arial"/>
                                <w:color w:val="000090"/>
                              </w:rPr>
                            </w:pPr>
                            <w:r w:rsidRPr="00A461FA">
                              <w:rPr>
                                <w:rFonts w:cs="Arial"/>
                                <w:color w:val="000090"/>
                                <w:u w:val="single"/>
                              </w:rPr>
                              <w:t>Honoring</w:t>
                            </w:r>
                            <w:r w:rsidRPr="00A461FA">
                              <w:rPr>
                                <w:rFonts w:cs="Arial"/>
                                <w:color w:val="000090"/>
                              </w:rPr>
                              <w:t xml:space="preserve"> the sanctity of the relationship between CRC and study participant.</w:t>
                            </w:r>
                          </w:p>
                          <w:p w14:paraId="0041B258"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Honesty</w:t>
                            </w:r>
                            <w:r w:rsidRPr="00A461FA">
                              <w:rPr>
                                <w:rFonts w:cs="Arial"/>
                                <w:color w:val="000090"/>
                              </w:rPr>
                              <w:t xml:space="preserve"> in all interactions with study participants, loved ones, caregivers, and research team members.</w:t>
                            </w:r>
                          </w:p>
                          <w:p w14:paraId="4D869C77"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Transparency</w:t>
                            </w:r>
                            <w:r w:rsidRPr="00A461FA">
                              <w:rPr>
                                <w:rFonts w:cs="Arial"/>
                                <w:color w:val="000090"/>
                              </w:rPr>
                              <w:t xml:space="preserve"> of information shared with the study participant, including, but not limited to what to expect, what will occur, who will be involved, how long the study will last, and the risks and benefits. </w:t>
                            </w:r>
                          </w:p>
                          <w:p w14:paraId="449B6CFE" w14:textId="0BD5DA11" w:rsidR="00C50FE9" w:rsidRPr="00A461FA" w:rsidRDefault="00C50FE9" w:rsidP="00A461FA">
                            <w:pPr>
                              <w:tabs>
                                <w:tab w:val="left" w:pos="0"/>
                              </w:tabs>
                              <w:spacing w:after="200"/>
                              <w:ind w:left="90"/>
                              <w:rPr>
                                <w:rFonts w:cs="Arial"/>
                                <w:color w:val="000090"/>
                              </w:rPr>
                            </w:pPr>
                            <w:r w:rsidRPr="00A461FA">
                              <w:rPr>
                                <w:rFonts w:cs="Arial"/>
                                <w:color w:val="000090"/>
                                <w:u w:val="single"/>
                              </w:rPr>
                              <w:t>Protection</w:t>
                            </w:r>
                            <w:r w:rsidRPr="00A461FA">
                              <w:rPr>
                                <w:rFonts w:cs="Arial"/>
                                <w:color w:val="000090"/>
                              </w:rPr>
                              <w:t xml:space="preserve"> of personal healt</w:t>
                            </w:r>
                            <w:r>
                              <w:rPr>
                                <w:rFonts w:cs="Arial"/>
                                <w:color w:val="000090"/>
                              </w:rPr>
                              <w:t xml:space="preserve">h information and person’s well </w:t>
                            </w:r>
                            <w:r w:rsidRPr="00A461FA">
                              <w:rPr>
                                <w:rFonts w:cs="Arial"/>
                                <w:color w:val="000090"/>
                              </w:rPr>
                              <w:t>being (physical, emotional, spiritual, relational).</w:t>
                            </w:r>
                          </w:p>
                          <w:p w14:paraId="72D3B9E1" w14:textId="117FAB4A" w:rsidR="00C50FE9" w:rsidRPr="00A461FA" w:rsidRDefault="00C50FE9" w:rsidP="00A461FA">
                            <w:pPr>
                              <w:tabs>
                                <w:tab w:val="left" w:pos="0"/>
                              </w:tabs>
                              <w:spacing w:after="200"/>
                              <w:ind w:left="90"/>
                              <w:rPr>
                                <w:rFonts w:cs="Arial"/>
                                <w:color w:val="000090"/>
                              </w:rPr>
                            </w:pPr>
                            <w:r w:rsidRPr="00A461FA">
                              <w:rPr>
                                <w:rFonts w:cs="Arial"/>
                                <w:color w:val="000090"/>
                                <w:u w:val="single"/>
                              </w:rPr>
                              <w:t>Inclusion</w:t>
                            </w:r>
                            <w:r w:rsidRPr="00A461FA">
                              <w:rPr>
                                <w:rFonts w:cs="Arial"/>
                                <w:color w:val="000090"/>
                              </w:rPr>
                              <w:t xml:space="preserve"> – all people, regardless of their medical circumstances, should be given the opportunity to participate in research for which they are eligible.  It is not up to the CRC, professional caregivers, or family members to decide if one should be included.</w:t>
                            </w:r>
                          </w:p>
                          <w:p w14:paraId="3F8EED8A"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A sense of meaning</w:t>
                            </w:r>
                            <w:r w:rsidRPr="00A461FA">
                              <w:rPr>
                                <w:rFonts w:cs="Arial"/>
                                <w:color w:val="000090"/>
                              </w:rPr>
                              <w:t xml:space="preserve">, and offering an opportunity to create a </w:t>
                            </w:r>
                            <w:r w:rsidRPr="00A461FA">
                              <w:rPr>
                                <w:rFonts w:cs="Arial"/>
                                <w:color w:val="000090"/>
                                <w:u w:val="single"/>
                              </w:rPr>
                              <w:t>legacy</w:t>
                            </w:r>
                            <w:r w:rsidRPr="00A461FA">
                              <w:rPr>
                                <w:rFonts w:cs="Arial"/>
                                <w:color w:val="000090"/>
                              </w:rPr>
                              <w:t xml:space="preserve">: making a difference for others in the future can come from being involved in research at this stage in one’s life. </w:t>
                            </w:r>
                          </w:p>
                          <w:p w14:paraId="30FFB218" w14:textId="77777777" w:rsidR="00C50FE9" w:rsidRPr="00A461FA" w:rsidRDefault="00C50FE9" w:rsidP="00A461FA">
                            <w:pPr>
                              <w:tabs>
                                <w:tab w:val="left" w:pos="0"/>
                              </w:tabs>
                              <w:spacing w:after="200"/>
                              <w:ind w:left="90"/>
                              <w:rPr>
                                <w:rFonts w:cs="Arial"/>
                                <w:color w:val="000090"/>
                                <w:u w:val="single"/>
                              </w:rPr>
                            </w:pPr>
                            <w:r w:rsidRPr="00A461FA">
                              <w:rPr>
                                <w:rFonts w:cs="Arial"/>
                                <w:color w:val="000090"/>
                                <w:u w:val="single"/>
                              </w:rPr>
                              <w:t>Collaboration:</w:t>
                            </w:r>
                            <w:r w:rsidRPr="00A461FA">
                              <w:rPr>
                                <w:rFonts w:cs="Arial"/>
                                <w:color w:val="000090"/>
                              </w:rPr>
                              <w:t xml:space="preserve"> Doing </w:t>
                            </w:r>
                            <w:r w:rsidRPr="00A461FA">
                              <w:rPr>
                                <w:rFonts w:cs="Arial"/>
                                <w:i/>
                                <w:color w:val="000090"/>
                              </w:rPr>
                              <w:t>with</w:t>
                            </w:r>
                            <w:r w:rsidRPr="00A461FA">
                              <w:rPr>
                                <w:rFonts w:cs="Arial"/>
                                <w:color w:val="000090"/>
                              </w:rPr>
                              <w:t xml:space="preserve"> not doing to.  </w:t>
                            </w:r>
                          </w:p>
                          <w:p w14:paraId="2316E1F4" w14:textId="003FDB8A" w:rsidR="00C50FE9" w:rsidRDefault="00C50FE9" w:rsidP="00A461FA">
                            <w:pPr>
                              <w:tabs>
                                <w:tab w:val="left" w:pos="0"/>
                              </w:tabs>
                              <w:spacing w:after="200"/>
                              <w:ind w:left="90"/>
                            </w:pPr>
                            <w:r w:rsidRPr="00A461FA">
                              <w:rPr>
                                <w:rFonts w:cs="Arial"/>
                                <w:color w:val="000090"/>
                                <w:u w:val="single"/>
                              </w:rPr>
                              <w:t>Connection</w:t>
                            </w:r>
                            <w:r w:rsidRPr="00A461FA">
                              <w:rPr>
                                <w:rFonts w:cs="Arial"/>
                                <w:color w:val="000090"/>
                              </w:rPr>
                              <w:t xml:space="preserve"> is created based on human-to-human interaction.  The CRC cannot and should not stay emotionally detached, yet at the same time, needs to maintain professional boundaries and not get involved in providing medical care.</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1828E24E" id="Rectangle 28" o:spid="_x0000_s1042" style="position:absolute;margin-left:0;margin-top:4.4pt;width:477pt;height:42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" fillcolor="#c6d9f1 [671]" strokecolor="#4579b8 [3044]">
                <v:shadow on="t" color="black" opacity="22937f" origin=",.5" offset="0,.63889mm"/>
                <v:textbox style="mso-fit-shape-to-text:t" inset="6e-5mm">
                  <w:txbxContent>
                    <w:p w14:paraId="1E86F207" w14:textId="77777777" w:rsidR="00C50FE9" w:rsidRPr="007D4FE3" w:rsidRDefault="00C50FE9" w:rsidP="007D4FE3">
                      <w:pPr>
                        <w:pStyle w:val="TOCboxedtext"/>
                      </w:pPr>
                      <w:r w:rsidRPr="007D4FE3">
                        <w:t xml:space="preserve">Fundamental Beliefs and Values in Conducting Human Subject Research </w:t>
                      </w:r>
                    </w:p>
                    <w:p w14:paraId="43F27BC9"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Respect</w:t>
                      </w:r>
                      <w:r w:rsidRPr="00A461FA">
                        <w:rPr>
                          <w:rFonts w:cs="Arial"/>
                          <w:b/>
                          <w:color w:val="000090"/>
                        </w:rPr>
                        <w:t xml:space="preserve"> </w:t>
                      </w:r>
                      <w:r w:rsidRPr="00A461FA">
                        <w:rPr>
                          <w:rFonts w:cs="Arial"/>
                          <w:color w:val="000090"/>
                        </w:rPr>
                        <w:t>– At all times, and in every way, respecting the study participant and family members is paramount.  Behaviors and attitudes that demonstrate respect include:</w:t>
                      </w:r>
                    </w:p>
                    <w:p w14:paraId="7F246512"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Understanding</w:t>
                      </w:r>
                      <w:r w:rsidRPr="00A461FA">
                        <w:rPr>
                          <w:rFonts w:cs="Arial"/>
                          <w:color w:val="000090"/>
                        </w:rPr>
                        <w:t xml:space="preserve"> that the study participant is going through a lot, and may feel overwhelmed and conflicted.</w:t>
                      </w:r>
                    </w:p>
                    <w:p w14:paraId="7141B174" w14:textId="5899708D" w:rsidR="00C50FE9" w:rsidRPr="00A461FA" w:rsidRDefault="00C50FE9" w:rsidP="00A461FA">
                      <w:pPr>
                        <w:tabs>
                          <w:tab w:val="left" w:pos="0"/>
                        </w:tabs>
                        <w:spacing w:after="200"/>
                        <w:ind w:left="90"/>
                        <w:rPr>
                          <w:rFonts w:cs="Arial"/>
                          <w:color w:val="000090"/>
                        </w:rPr>
                      </w:pPr>
                      <w:r w:rsidRPr="00A461FA">
                        <w:rPr>
                          <w:rFonts w:cs="Arial"/>
                          <w:color w:val="000090"/>
                          <w:u w:val="single"/>
                        </w:rPr>
                        <w:t>Honoring</w:t>
                      </w:r>
                      <w:r w:rsidRPr="00A461FA">
                        <w:rPr>
                          <w:rFonts w:cs="Arial"/>
                          <w:color w:val="000090"/>
                        </w:rPr>
                        <w:t xml:space="preserve"> the sanctity of the relationship between CRC and study participant.</w:t>
                      </w:r>
                    </w:p>
                    <w:p w14:paraId="0041B258"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Honesty</w:t>
                      </w:r>
                      <w:r w:rsidRPr="00A461FA">
                        <w:rPr>
                          <w:rFonts w:cs="Arial"/>
                          <w:color w:val="000090"/>
                        </w:rPr>
                        <w:t xml:space="preserve"> in all interactions with study participants, loved ones, caregivers, and research team members.</w:t>
                      </w:r>
                    </w:p>
                    <w:p w14:paraId="4D869C77"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Transparency</w:t>
                      </w:r>
                      <w:r w:rsidRPr="00A461FA">
                        <w:rPr>
                          <w:rFonts w:cs="Arial"/>
                          <w:color w:val="000090"/>
                        </w:rPr>
                        <w:t xml:space="preserve"> of information shared with the study participant, including, but not limited to what to expect, what will occur, who will be involved, how long the study will last, and the risks and benefits. </w:t>
                      </w:r>
                    </w:p>
                    <w:p w14:paraId="449B6CFE" w14:textId="0BD5DA11" w:rsidR="00C50FE9" w:rsidRPr="00A461FA" w:rsidRDefault="00C50FE9" w:rsidP="00A461FA">
                      <w:pPr>
                        <w:tabs>
                          <w:tab w:val="left" w:pos="0"/>
                        </w:tabs>
                        <w:spacing w:after="200"/>
                        <w:ind w:left="90"/>
                        <w:rPr>
                          <w:rFonts w:cs="Arial"/>
                          <w:color w:val="000090"/>
                        </w:rPr>
                      </w:pPr>
                      <w:r w:rsidRPr="00A461FA">
                        <w:rPr>
                          <w:rFonts w:cs="Arial"/>
                          <w:color w:val="000090"/>
                          <w:u w:val="single"/>
                        </w:rPr>
                        <w:t>Protection</w:t>
                      </w:r>
                      <w:r w:rsidRPr="00A461FA">
                        <w:rPr>
                          <w:rFonts w:cs="Arial"/>
                          <w:color w:val="000090"/>
                        </w:rPr>
                        <w:t xml:space="preserve"> of personal healt</w:t>
                      </w:r>
                      <w:r>
                        <w:rPr>
                          <w:rFonts w:cs="Arial"/>
                          <w:color w:val="000090"/>
                        </w:rPr>
                        <w:t xml:space="preserve">h information and person’s well </w:t>
                      </w:r>
                      <w:r w:rsidRPr="00A461FA">
                        <w:rPr>
                          <w:rFonts w:cs="Arial"/>
                          <w:color w:val="000090"/>
                        </w:rPr>
                        <w:t>being (physical, emotional, spiritual, relational).</w:t>
                      </w:r>
                    </w:p>
                    <w:p w14:paraId="72D3B9E1" w14:textId="117FAB4A" w:rsidR="00C50FE9" w:rsidRPr="00A461FA" w:rsidRDefault="00C50FE9" w:rsidP="00A461FA">
                      <w:pPr>
                        <w:tabs>
                          <w:tab w:val="left" w:pos="0"/>
                        </w:tabs>
                        <w:spacing w:after="200"/>
                        <w:ind w:left="90"/>
                        <w:rPr>
                          <w:rFonts w:cs="Arial"/>
                          <w:color w:val="000090"/>
                        </w:rPr>
                      </w:pPr>
                      <w:r w:rsidRPr="00A461FA">
                        <w:rPr>
                          <w:rFonts w:cs="Arial"/>
                          <w:color w:val="000090"/>
                          <w:u w:val="single"/>
                        </w:rPr>
                        <w:t>Inclusion</w:t>
                      </w:r>
                      <w:r w:rsidRPr="00A461FA">
                        <w:rPr>
                          <w:rFonts w:cs="Arial"/>
                          <w:color w:val="000090"/>
                        </w:rPr>
                        <w:t xml:space="preserve"> – all people, regardless of their medical circumstances, should be given the opportunity to participate in research for which they are eligible.  It is not up to the CRC, professional caregivers, or family members to decide if one should be included.</w:t>
                      </w:r>
                    </w:p>
                    <w:p w14:paraId="3F8EED8A" w14:textId="77777777" w:rsidR="00C50FE9" w:rsidRPr="00A461FA" w:rsidRDefault="00C50FE9" w:rsidP="00A461FA">
                      <w:pPr>
                        <w:tabs>
                          <w:tab w:val="left" w:pos="0"/>
                        </w:tabs>
                        <w:spacing w:after="200"/>
                        <w:ind w:left="90"/>
                        <w:rPr>
                          <w:rFonts w:cs="Arial"/>
                          <w:color w:val="000090"/>
                        </w:rPr>
                      </w:pPr>
                      <w:r w:rsidRPr="00A461FA">
                        <w:rPr>
                          <w:rFonts w:cs="Arial"/>
                          <w:color w:val="000090"/>
                          <w:u w:val="single"/>
                        </w:rPr>
                        <w:t>A sense of meaning</w:t>
                      </w:r>
                      <w:r w:rsidRPr="00A461FA">
                        <w:rPr>
                          <w:rFonts w:cs="Arial"/>
                          <w:color w:val="000090"/>
                        </w:rPr>
                        <w:t xml:space="preserve">, and offering an opportunity to create a </w:t>
                      </w:r>
                      <w:r w:rsidRPr="00A461FA">
                        <w:rPr>
                          <w:rFonts w:cs="Arial"/>
                          <w:color w:val="000090"/>
                          <w:u w:val="single"/>
                        </w:rPr>
                        <w:t>legacy</w:t>
                      </w:r>
                      <w:r w:rsidRPr="00A461FA">
                        <w:rPr>
                          <w:rFonts w:cs="Arial"/>
                          <w:color w:val="000090"/>
                        </w:rPr>
                        <w:t xml:space="preserve">: making a difference for others in the future can come from being involved in research at this stage in one’s life. </w:t>
                      </w:r>
                    </w:p>
                    <w:p w14:paraId="30FFB218" w14:textId="77777777" w:rsidR="00C50FE9" w:rsidRPr="00A461FA" w:rsidRDefault="00C50FE9" w:rsidP="00A461FA">
                      <w:pPr>
                        <w:tabs>
                          <w:tab w:val="left" w:pos="0"/>
                        </w:tabs>
                        <w:spacing w:after="200"/>
                        <w:ind w:left="90"/>
                        <w:rPr>
                          <w:rFonts w:cs="Arial"/>
                          <w:color w:val="000090"/>
                          <w:u w:val="single"/>
                        </w:rPr>
                      </w:pPr>
                      <w:r w:rsidRPr="00A461FA">
                        <w:rPr>
                          <w:rFonts w:cs="Arial"/>
                          <w:color w:val="000090"/>
                          <w:u w:val="single"/>
                        </w:rPr>
                        <w:t>Collaboration:</w:t>
                      </w:r>
                      <w:r w:rsidRPr="00A461FA">
                        <w:rPr>
                          <w:rFonts w:cs="Arial"/>
                          <w:color w:val="000090"/>
                        </w:rPr>
                        <w:t xml:space="preserve"> Doing </w:t>
                      </w:r>
                      <w:r w:rsidRPr="00A461FA">
                        <w:rPr>
                          <w:rFonts w:cs="Arial"/>
                          <w:i/>
                          <w:color w:val="000090"/>
                        </w:rPr>
                        <w:t>with</w:t>
                      </w:r>
                      <w:r w:rsidRPr="00A461FA">
                        <w:rPr>
                          <w:rFonts w:cs="Arial"/>
                          <w:color w:val="000090"/>
                        </w:rPr>
                        <w:t xml:space="preserve"> not doing to.  </w:t>
                      </w:r>
                    </w:p>
                    <w:p w14:paraId="2316E1F4" w14:textId="003FDB8A" w:rsidR="00C50FE9" w:rsidRDefault="00C50FE9" w:rsidP="00A461FA">
                      <w:pPr>
                        <w:tabs>
                          <w:tab w:val="left" w:pos="0"/>
                        </w:tabs>
                        <w:spacing w:after="200"/>
                        <w:ind w:left="90"/>
                      </w:pPr>
                      <w:r w:rsidRPr="00A461FA">
                        <w:rPr>
                          <w:rFonts w:cs="Arial"/>
                          <w:color w:val="000090"/>
                          <w:u w:val="single"/>
                        </w:rPr>
                        <w:t>Connection</w:t>
                      </w:r>
                      <w:r w:rsidRPr="00A461FA">
                        <w:rPr>
                          <w:rFonts w:cs="Arial"/>
                          <w:color w:val="000090"/>
                        </w:rPr>
                        <w:t xml:space="preserve"> is created based on human-to-human interaction.  The CRC cannot and should not stay emotionally detached, yet at the same time, needs to maintain professional boundaries and not get involved in providing medical care.</w:t>
                      </w:r>
                    </w:p>
                  </w:txbxContent>
                </v:textbox>
                <w10:wrap type="through"/>
                <w10:anchorlock/>
              </v:rect>
            </w:pict>
          </mc:Fallback>
        </mc:AlternateContent>
      </w:r>
      <w:r w:rsidR="005E3B97">
        <w:t xml:space="preserve">Please see </w:t>
      </w:r>
      <w:hyperlink w:anchor="AppendixG" w:history="1">
        <w:r w:rsidR="000B6FB7" w:rsidRPr="003236CD">
          <w:rPr>
            <w:rStyle w:val="Hyperlink"/>
          </w:rPr>
          <w:t xml:space="preserve">Appendix </w:t>
        </w:r>
        <w:r w:rsidR="00232961" w:rsidRPr="003236CD">
          <w:rPr>
            <w:rStyle w:val="Hyperlink"/>
          </w:rPr>
          <w:t>G</w:t>
        </w:r>
      </w:hyperlink>
      <w:r w:rsidR="000B6FB7">
        <w:t xml:space="preserve"> </w:t>
      </w:r>
      <w:r w:rsidR="005E3B97">
        <w:t xml:space="preserve">for a </w:t>
      </w:r>
      <w:r w:rsidR="000B6FB7">
        <w:t>number of “stories” written from the perspective of the nurse recruiter.</w:t>
      </w:r>
    </w:p>
    <w:p w14:paraId="05BB0ADE" w14:textId="11A66641" w:rsidR="00C14E9A" w:rsidRPr="007304F4" w:rsidRDefault="00584A87" w:rsidP="00504886">
      <w:pPr>
        <w:pStyle w:val="Heading1"/>
      </w:pPr>
      <w:bookmarkStart w:id="37" w:name="_Toc235767309"/>
      <w:r w:rsidRPr="007304F4">
        <w:lastRenderedPageBreak/>
        <w:t>Section 6</w:t>
      </w:r>
      <w:r w:rsidR="00C17F40">
        <w:t>:</w:t>
      </w:r>
      <w:r w:rsidR="00C17F40" w:rsidRPr="00C17F40">
        <w:t xml:space="preserve"> </w:t>
      </w:r>
      <w:r w:rsidR="00C17F40" w:rsidRPr="007304F4">
        <w:tab/>
      </w:r>
      <w:r w:rsidR="00CC163B" w:rsidRPr="007304F4">
        <w:t>Approaching Potential Participants</w:t>
      </w:r>
      <w:r w:rsidR="0070322C" w:rsidRPr="007304F4">
        <w:t>:</w:t>
      </w:r>
      <w:r w:rsidR="00737C9E" w:rsidRPr="007304F4">
        <w:t xml:space="preserve"> Beginning the Dialogue</w:t>
      </w:r>
      <w:bookmarkEnd w:id="37"/>
      <w:r w:rsidR="00737C9E" w:rsidRPr="007304F4">
        <w:t xml:space="preserve"> </w:t>
      </w:r>
    </w:p>
    <w:p w14:paraId="739C9F37" w14:textId="77777777" w:rsidR="00C14E9A" w:rsidRDefault="00C14E9A" w:rsidP="002F4D1A">
      <w:pPr>
        <w:pStyle w:val="heading2redo"/>
        <w:numPr>
          <w:ilvl w:val="0"/>
          <w:numId w:val="52"/>
        </w:numPr>
      </w:pPr>
      <w:bookmarkStart w:id="38" w:name="_Toc235767310"/>
      <w:r>
        <w:t>Recruiting by telephone</w:t>
      </w:r>
      <w:bookmarkEnd w:id="38"/>
    </w:p>
    <w:p w14:paraId="222750B7" w14:textId="5B0D655F" w:rsidR="00C14E9A" w:rsidRDefault="00C14E9A" w:rsidP="00504886">
      <w:pPr>
        <w:spacing w:before="240" w:after="240"/>
      </w:pPr>
      <w:r>
        <w:t xml:space="preserve">The first outreach to a prospective study participant or family member may be </w:t>
      </w:r>
      <w:r w:rsidR="00A96ECA">
        <w:t>by</w:t>
      </w:r>
      <w:r>
        <w:t xml:space="preserve"> telephone.  The goal of such a contact is to establish a positive relationship, give a brief overview of the intent of the stud</w:t>
      </w:r>
      <w:r w:rsidR="00590FCD">
        <w:t>y and ultimately arrange a face-to-</w:t>
      </w:r>
      <w:r>
        <w:t>face meeting.  The following tips may help the CRC achie</w:t>
      </w:r>
      <w:r w:rsidR="00590FCD">
        <w:t>ve the goal of arranging a face-to-</w:t>
      </w:r>
      <w:r>
        <w:t>face meeting.</w:t>
      </w:r>
    </w:p>
    <w:p w14:paraId="22404BFA" w14:textId="270B145B" w:rsidR="00504886" w:rsidRDefault="00C14E9A" w:rsidP="00DA4779">
      <w:pPr>
        <w:pStyle w:val="numlistsec5"/>
        <w:numPr>
          <w:ilvl w:val="0"/>
          <w:numId w:val="50"/>
        </w:numPr>
      </w:pPr>
      <w:r w:rsidRPr="00504886">
        <w:t xml:space="preserve">Keep the </w:t>
      </w:r>
      <w:r w:rsidRPr="0074747E">
        <w:t>call</w:t>
      </w:r>
      <w:r w:rsidRPr="00504886">
        <w:t xml:space="preserve"> </w:t>
      </w:r>
      <w:r w:rsidRPr="00D0058D">
        <w:rPr>
          <w:u w:val="single"/>
        </w:rPr>
        <w:t>short</w:t>
      </w:r>
      <w:r w:rsidRPr="00504886">
        <w:t xml:space="preserve">.  The purpose / goal of this call is to set up a face-to-face meeting, not to fully explain the study on the phone. </w:t>
      </w:r>
    </w:p>
    <w:p w14:paraId="7CC752E0" w14:textId="5DA2BD23" w:rsidR="007A00D5" w:rsidRPr="007A00D5" w:rsidRDefault="007A00D5" w:rsidP="00715A0C">
      <w:pPr>
        <w:spacing w:after="240"/>
        <w:ind w:left="1440"/>
        <w:rPr>
          <w:i/>
          <w:color w:val="000090"/>
        </w:rPr>
      </w:pPr>
      <w:r w:rsidRPr="007A00D5">
        <w:rPr>
          <w:i/>
          <w:color w:val="000090"/>
        </w:rPr>
        <w:t>Rationale:  You usually get one opportunity to introduce the study and offer the invitation. You want to make it count.  Speaking</w:t>
      </w:r>
      <w:r w:rsidR="005C6127">
        <w:rPr>
          <w:i/>
          <w:color w:val="000090"/>
        </w:rPr>
        <w:t xml:space="preserve"> in person</w:t>
      </w:r>
      <w:r w:rsidRPr="007A00D5">
        <w:rPr>
          <w:i/>
          <w:color w:val="000090"/>
        </w:rPr>
        <w:t xml:space="preserve"> will provide a better chance of being successful in enrolling </w:t>
      </w:r>
      <w:r w:rsidR="005C6127">
        <w:rPr>
          <w:i/>
          <w:color w:val="000090"/>
        </w:rPr>
        <w:t>the potential research participant</w:t>
      </w:r>
      <w:r w:rsidRPr="007A00D5">
        <w:rPr>
          <w:i/>
          <w:color w:val="000090"/>
        </w:rPr>
        <w:t>.</w:t>
      </w:r>
    </w:p>
    <w:p w14:paraId="04BCCE9E" w14:textId="2523D93A" w:rsidR="00C14E9A" w:rsidRDefault="00C14E9A" w:rsidP="00715A0C">
      <w:pPr>
        <w:pStyle w:val="numlistsec5"/>
      </w:pPr>
      <w:r w:rsidRPr="00A21266">
        <w:t>Use</w:t>
      </w:r>
      <w:r>
        <w:t xml:space="preserve"> a warm, friendly telephone voice. </w:t>
      </w:r>
    </w:p>
    <w:p w14:paraId="3F3970F6" w14:textId="77777777" w:rsidR="007A00D5" w:rsidRPr="007A00D5" w:rsidRDefault="007A00D5" w:rsidP="00715A0C">
      <w:pPr>
        <w:spacing w:after="240"/>
        <w:ind w:left="1440"/>
        <w:rPr>
          <w:i/>
          <w:color w:val="000090"/>
        </w:rPr>
      </w:pPr>
      <w:r w:rsidRPr="007A00D5">
        <w:rPr>
          <w:i/>
          <w:color w:val="000090"/>
        </w:rPr>
        <w:t>Rationale:  Building trust and rapport and minimizing resistance to hearing about the study are essential to scheduling a meeting.</w:t>
      </w:r>
    </w:p>
    <w:p w14:paraId="6B8851F9" w14:textId="73EEB10C" w:rsidR="00A9650D" w:rsidRDefault="00CD14F5" w:rsidP="00715A0C">
      <w:pPr>
        <w:pStyle w:val="numlistsec5"/>
      </w:pPr>
      <w:r w:rsidRPr="00A9650D">
        <w:t>Establish that this is a good time for a discussion and let him/her know that your conversation could take 5 – 10 minutes.</w:t>
      </w:r>
      <w:r w:rsidR="00A21266">
        <w:t xml:space="preserve"> </w:t>
      </w:r>
    </w:p>
    <w:p w14:paraId="05B63B95" w14:textId="51D5A53E" w:rsidR="007A00D5" w:rsidRPr="007A00D5" w:rsidRDefault="007A00D5" w:rsidP="00715A0C">
      <w:pPr>
        <w:spacing w:after="240"/>
        <w:ind w:left="1440"/>
        <w:rPr>
          <w:i/>
          <w:color w:val="000090"/>
        </w:rPr>
      </w:pPr>
      <w:r w:rsidRPr="007A00D5">
        <w:rPr>
          <w:i/>
          <w:color w:val="000090"/>
        </w:rPr>
        <w:t xml:space="preserve">Rationale: Having the potential participant’s undivided attention to introduce the study enhances your likelihood of achieving the goal to schedule a more in depth discussion </w:t>
      </w:r>
      <w:r w:rsidR="005C6127">
        <w:rPr>
          <w:i/>
          <w:color w:val="000090"/>
        </w:rPr>
        <w:t>in person</w:t>
      </w:r>
      <w:r w:rsidRPr="007A00D5">
        <w:rPr>
          <w:i/>
          <w:color w:val="000090"/>
        </w:rPr>
        <w:t>.</w:t>
      </w:r>
    </w:p>
    <w:p w14:paraId="2A8D3111" w14:textId="30FC5570" w:rsidR="00741528" w:rsidRDefault="00C14E9A" w:rsidP="00715A0C">
      <w:pPr>
        <w:pStyle w:val="numlistsec5"/>
      </w:pPr>
      <w:r>
        <w:t xml:space="preserve">Inform </w:t>
      </w:r>
      <w:r w:rsidR="007823C2">
        <w:t xml:space="preserve">the potential participant </w:t>
      </w:r>
      <w:r>
        <w:t>that you have spoken with his</w:t>
      </w:r>
      <w:r w:rsidR="007823C2">
        <w:t>/her</w:t>
      </w:r>
      <w:r>
        <w:t xml:space="preserve"> physician and s</w:t>
      </w:r>
      <w:r w:rsidR="0042041D">
        <w:t>/</w:t>
      </w:r>
      <w:r>
        <w:t>he is okay</w:t>
      </w:r>
      <w:r w:rsidR="007823C2">
        <w:t xml:space="preserve">/ has no objection to </w:t>
      </w:r>
      <w:r>
        <w:t xml:space="preserve">you approaching </w:t>
      </w:r>
      <w:r w:rsidR="00A9650D">
        <w:t>him/her</w:t>
      </w:r>
      <w:r>
        <w:t xml:space="preserve"> to discuss the study (if protocol requires/ is applicable).</w:t>
      </w:r>
    </w:p>
    <w:p w14:paraId="1C9B770D" w14:textId="77777777" w:rsidR="007A00D5" w:rsidRPr="007A00D5" w:rsidRDefault="007A00D5" w:rsidP="00715A0C">
      <w:pPr>
        <w:spacing w:after="240"/>
        <w:ind w:left="1440"/>
        <w:rPr>
          <w:i/>
          <w:color w:val="000090"/>
        </w:rPr>
      </w:pPr>
      <w:r w:rsidRPr="007A00D5">
        <w:rPr>
          <w:i/>
          <w:color w:val="000090"/>
        </w:rPr>
        <w:t>Rationale: Establishes that you have a legitimate right to approach them and that his/her physician is in “the loop” and is supportive of the research.</w:t>
      </w:r>
    </w:p>
    <w:p w14:paraId="07F44259" w14:textId="21BE9F79" w:rsidR="00C14E9A" w:rsidRDefault="00C14E9A" w:rsidP="00715A0C">
      <w:pPr>
        <w:pStyle w:val="numlistsec5"/>
      </w:pPr>
      <w:r>
        <w:t xml:space="preserve">Inform </w:t>
      </w:r>
      <w:r w:rsidR="007823C2">
        <w:t>the potential partic</w:t>
      </w:r>
      <w:r w:rsidR="000F49BA">
        <w:t>i</w:t>
      </w:r>
      <w:r w:rsidR="007823C2">
        <w:t>pant</w:t>
      </w:r>
      <w:r>
        <w:t xml:space="preserve"> that you have spoken with __________(family member) too and that </w:t>
      </w:r>
      <w:r w:rsidR="00CB003A">
        <w:t>s/</w:t>
      </w:r>
      <w:r>
        <w:t xml:space="preserve">he is okay with </w:t>
      </w:r>
      <w:r w:rsidR="00A9650D">
        <w:t>you calling her/him</w:t>
      </w:r>
      <w:r>
        <w:t xml:space="preserve">. </w:t>
      </w:r>
    </w:p>
    <w:p w14:paraId="1743E751" w14:textId="77777777" w:rsidR="005C6127" w:rsidRPr="005C6127" w:rsidRDefault="005C6127" w:rsidP="00715A0C">
      <w:pPr>
        <w:spacing w:after="240"/>
        <w:ind w:left="1440"/>
        <w:rPr>
          <w:i/>
          <w:color w:val="000090"/>
        </w:rPr>
      </w:pPr>
      <w:r w:rsidRPr="005C6127">
        <w:rPr>
          <w:i/>
          <w:color w:val="000090"/>
        </w:rPr>
        <w:t xml:space="preserve">Rationale: Being transparent by including family members into the discussion and acknowledging their involvement in making decisions and providing care builds trust.  </w:t>
      </w:r>
    </w:p>
    <w:p w14:paraId="23E8DD52" w14:textId="66AE8CF5" w:rsidR="00C14E9A" w:rsidRDefault="00C14E9A" w:rsidP="00715A0C">
      <w:pPr>
        <w:pStyle w:val="numlistsec5"/>
      </w:pPr>
      <w:r>
        <w:t xml:space="preserve">When referring to meeting with a person, </w:t>
      </w:r>
      <w:r w:rsidR="00A9650D">
        <w:t xml:space="preserve">you may want to </w:t>
      </w:r>
      <w:r>
        <w:t xml:space="preserve">use terms such as “I would like to talk with you…” or </w:t>
      </w:r>
      <w:r w:rsidRPr="005C6127">
        <w:rPr>
          <w:rStyle w:val="QuoteChar"/>
        </w:rPr>
        <w:t xml:space="preserve">“I would like the opportunity to tell you </w:t>
      </w:r>
      <w:r w:rsidRPr="005C6127">
        <w:rPr>
          <w:rStyle w:val="QuoteChar"/>
        </w:rPr>
        <w:lastRenderedPageBreak/>
        <w:t>about…”</w:t>
      </w:r>
      <w:r>
        <w:t xml:space="preserve"> and then eventually </w:t>
      </w:r>
      <w:r w:rsidRPr="005C6127">
        <w:rPr>
          <w:rStyle w:val="QuoteChar"/>
        </w:rPr>
        <w:t>“I would like to invite you to participate…”</w:t>
      </w:r>
      <w:r w:rsidR="00A9650D" w:rsidRPr="005C6127">
        <w:rPr>
          <w:rStyle w:val="QuoteChar"/>
        </w:rPr>
        <w:t xml:space="preserve"> </w:t>
      </w:r>
      <w:r w:rsidR="00CB003A">
        <w:t>W</w:t>
      </w:r>
      <w:r w:rsidR="000F49BA">
        <w:t>ords such as recruit or sign up</w:t>
      </w:r>
      <w:r w:rsidR="00CB003A">
        <w:t xml:space="preserve"> may be off-putting to some.</w:t>
      </w:r>
    </w:p>
    <w:p w14:paraId="4F9877F6" w14:textId="0C311FEE" w:rsidR="005C6127" w:rsidRPr="005C6127" w:rsidRDefault="005C6127" w:rsidP="00715A0C">
      <w:pPr>
        <w:spacing w:after="240"/>
        <w:ind w:left="1440"/>
        <w:rPr>
          <w:i/>
          <w:color w:val="000090"/>
        </w:rPr>
      </w:pPr>
      <w:r w:rsidRPr="005C6127">
        <w:rPr>
          <w:i/>
          <w:color w:val="000090"/>
        </w:rPr>
        <w:t>Rationale:  People can be put off if they feel they are viewed as a guinea pig or</w:t>
      </w:r>
      <w:r>
        <w:rPr>
          <w:i/>
          <w:color w:val="000090"/>
        </w:rPr>
        <w:t xml:space="preserve"> a</w:t>
      </w:r>
      <w:r w:rsidRPr="005C6127">
        <w:rPr>
          <w:i/>
          <w:color w:val="000090"/>
        </w:rPr>
        <w:t xml:space="preserve"> subject.  Keep it friendly, approachable, and use neutral language.</w:t>
      </w:r>
    </w:p>
    <w:p w14:paraId="4916F3BE" w14:textId="516274C9" w:rsidR="00343732" w:rsidRDefault="00C14E9A" w:rsidP="00715A0C">
      <w:pPr>
        <w:pStyle w:val="numlistsec5"/>
      </w:pPr>
      <w:r>
        <w:t xml:space="preserve">Reinforce to </w:t>
      </w:r>
      <w:r w:rsidR="00191A9E">
        <w:t xml:space="preserve">the </w:t>
      </w:r>
      <w:r>
        <w:t>p</w:t>
      </w:r>
      <w:r w:rsidR="00191A9E">
        <w:t>erson</w:t>
      </w:r>
      <w:r w:rsidR="0042041D">
        <w:t xml:space="preserve"> that </w:t>
      </w:r>
      <w:r w:rsidR="000F49BA">
        <w:t>s</w:t>
      </w:r>
      <w:r w:rsidR="0042041D">
        <w:t>/</w:t>
      </w:r>
      <w:r w:rsidR="000F49BA">
        <w:t>he</w:t>
      </w:r>
      <w:r>
        <w:t xml:space="preserve"> is in control and it is absolutely his</w:t>
      </w:r>
      <w:r w:rsidR="000F49BA">
        <w:t>/her</w:t>
      </w:r>
      <w:r>
        <w:t xml:space="preserve"> choice</w:t>
      </w:r>
      <w:r w:rsidR="000F49BA">
        <w:t xml:space="preserve"> to </w:t>
      </w:r>
      <w:r>
        <w:t>participate.</w:t>
      </w:r>
    </w:p>
    <w:p w14:paraId="3D04F657" w14:textId="77777777" w:rsidR="005C6127" w:rsidRPr="005C6127" w:rsidRDefault="005C6127" w:rsidP="00715A0C">
      <w:pPr>
        <w:spacing w:after="240"/>
        <w:ind w:left="1440"/>
        <w:rPr>
          <w:i/>
          <w:color w:val="000090"/>
        </w:rPr>
      </w:pPr>
      <w:r w:rsidRPr="005C6127">
        <w:rPr>
          <w:i/>
          <w:color w:val="000090"/>
        </w:rPr>
        <w:t xml:space="preserve">Rationale: A cornerstone of all human subject research, it is imperative that every potential participant knows his/her rights and that s/he has the choice to participate, not participate, or end participation without any ramifications.  This point cannot be stressed enough and you may find it helpful to periodically repeat it several times. </w:t>
      </w:r>
    </w:p>
    <w:p w14:paraId="06F8F3AB" w14:textId="6507453B" w:rsidR="00C14E9A" w:rsidRDefault="00C14E9A" w:rsidP="00715A0C">
      <w:pPr>
        <w:pStyle w:val="numlistsec5"/>
      </w:pPr>
      <w:r>
        <w:t>Avoid get</w:t>
      </w:r>
      <w:r w:rsidR="008E2450">
        <w:t>t</w:t>
      </w:r>
      <w:r>
        <w:t xml:space="preserve">ing caught up in answering a lot of questions on the phone.  Suggested script: </w:t>
      </w:r>
      <w:r w:rsidRPr="005C6127">
        <w:rPr>
          <w:rStyle w:val="QuoteChar"/>
        </w:rPr>
        <w:t xml:space="preserve">“Your questions are really important.  It might be easier if you and I had a </w:t>
      </w:r>
      <w:r w:rsidR="001968CA" w:rsidRPr="005C6127">
        <w:rPr>
          <w:rStyle w:val="QuoteChar"/>
        </w:rPr>
        <w:t>face-to-</w:t>
      </w:r>
      <w:r w:rsidRPr="005C6127">
        <w:rPr>
          <w:rStyle w:val="QuoteChar"/>
        </w:rPr>
        <w:t>face conversation</w:t>
      </w:r>
      <w:r w:rsidR="000F49BA" w:rsidRPr="005C6127">
        <w:rPr>
          <w:rStyle w:val="QuoteChar"/>
        </w:rPr>
        <w:t>.</w:t>
      </w:r>
      <w:r w:rsidRPr="005C6127">
        <w:rPr>
          <w:rStyle w:val="QuoteChar"/>
        </w:rPr>
        <w:t xml:space="preserve">  Could we schedule a time when I could come to your home </w:t>
      </w:r>
      <w:r w:rsidR="00A96ECA" w:rsidRPr="005C6127">
        <w:rPr>
          <w:rStyle w:val="QuoteChar"/>
        </w:rPr>
        <w:t xml:space="preserve">/ meet you at the clinic </w:t>
      </w:r>
      <w:r w:rsidRPr="005C6127">
        <w:rPr>
          <w:rStyle w:val="QuoteChar"/>
        </w:rPr>
        <w:t xml:space="preserve">and talk with you about it </w:t>
      </w:r>
      <w:r w:rsidR="000F49BA" w:rsidRPr="005C6127">
        <w:rPr>
          <w:rStyle w:val="QuoteChar"/>
        </w:rPr>
        <w:t>to</w:t>
      </w:r>
      <w:r w:rsidRPr="005C6127">
        <w:rPr>
          <w:rStyle w:val="QuoteChar"/>
        </w:rPr>
        <w:t xml:space="preserve"> see if you are at all interested? After you've had a chance to meet with me, you can decide whether this is something you would like to be a part of?</w:t>
      </w:r>
      <w:r w:rsidRPr="0067369E">
        <w:t xml:space="preserve"> </w:t>
      </w:r>
      <w:r>
        <w:t>“</w:t>
      </w:r>
    </w:p>
    <w:p w14:paraId="34827B02" w14:textId="77777777" w:rsidR="005C6127" w:rsidRDefault="005C6127" w:rsidP="005C6127">
      <w:r>
        <w:t xml:space="preserve">Recap:  Keep phone call short and only give brief explanation of study.  The goal is to schedule an in-person visit.  </w:t>
      </w:r>
    </w:p>
    <w:p w14:paraId="7E48D886" w14:textId="3BB607DE" w:rsidR="00191A9E" w:rsidRPr="00A9650D" w:rsidRDefault="000B6FB7" w:rsidP="00312ED2">
      <w:pPr>
        <w:pStyle w:val="heading2redo"/>
      </w:pPr>
      <w:bookmarkStart w:id="39" w:name="_Toc235767311"/>
      <w:r>
        <w:t>Recruiting Face-to-</w:t>
      </w:r>
      <w:r w:rsidR="00C85DAD">
        <w:t>Face</w:t>
      </w:r>
      <w:bookmarkEnd w:id="39"/>
    </w:p>
    <w:p w14:paraId="7264F36B" w14:textId="3AAE43C5" w:rsidR="00D6626A" w:rsidRDefault="00D6626A" w:rsidP="00A21266">
      <w:pPr>
        <w:spacing w:before="240" w:after="240"/>
      </w:pPr>
      <w:r>
        <w:t>Potential study participants may be approached for face</w:t>
      </w:r>
      <w:r w:rsidR="00A9650D">
        <w:t>-</w:t>
      </w:r>
      <w:r>
        <w:t>to</w:t>
      </w:r>
      <w:r w:rsidR="00A9650D">
        <w:t>-</w:t>
      </w:r>
      <w:r>
        <w:t>face encounters in a variety of settings, such as hospitals, facilities (SNF/ALF/inpati</w:t>
      </w:r>
      <w:r w:rsidR="00ED10F6">
        <w:t>ent</w:t>
      </w:r>
      <w:r>
        <w:t xml:space="preserve"> hospices) or homes. The following section offers practical strategies to support successful recruiting</w:t>
      </w:r>
      <w:r w:rsidR="00191A9E">
        <w:t xml:space="preserve"> in these environments</w:t>
      </w:r>
      <w:r w:rsidR="00345F60">
        <w:t xml:space="preserve"> (see </w:t>
      </w:r>
      <w:hyperlink w:anchor="AppendixH" w:history="1">
        <w:r w:rsidR="00345F60" w:rsidRPr="003236CD">
          <w:rPr>
            <w:rStyle w:val="Hyperlink"/>
          </w:rPr>
          <w:t xml:space="preserve">Appendix </w:t>
        </w:r>
        <w:r w:rsidR="00232961" w:rsidRPr="003236CD">
          <w:rPr>
            <w:rStyle w:val="Hyperlink"/>
          </w:rPr>
          <w:t>H</w:t>
        </w:r>
      </w:hyperlink>
      <w:r w:rsidR="00345F60">
        <w:t xml:space="preserve"> for a script on first approaching a potential participant as well)</w:t>
      </w:r>
      <w:r>
        <w:t>:</w:t>
      </w:r>
    </w:p>
    <w:p w14:paraId="69D817DB" w14:textId="77777777" w:rsidR="00CC163B" w:rsidRPr="00A21266" w:rsidRDefault="00612041" w:rsidP="002F4D1A">
      <w:pPr>
        <w:pStyle w:val="Heading3"/>
        <w:numPr>
          <w:ilvl w:val="2"/>
          <w:numId w:val="53"/>
        </w:numPr>
      </w:pPr>
      <w:bookmarkStart w:id="40" w:name="_Toc235767312"/>
      <w:r w:rsidRPr="00A21266">
        <w:t>Potential Participants receiving care i</w:t>
      </w:r>
      <w:r w:rsidR="00CC163B" w:rsidRPr="00A21266">
        <w:t xml:space="preserve">n a </w:t>
      </w:r>
      <w:r w:rsidR="00A9650D" w:rsidRPr="00A21266">
        <w:t>H</w:t>
      </w:r>
      <w:r w:rsidR="00CC163B" w:rsidRPr="00A21266">
        <w:t>ospital</w:t>
      </w:r>
      <w:r w:rsidR="00EA79AC" w:rsidRPr="00A21266">
        <w:t xml:space="preserve"> </w:t>
      </w:r>
      <w:r w:rsidR="00ED10F6" w:rsidRPr="00A21266">
        <w:t>/Facility</w:t>
      </w:r>
      <w:bookmarkEnd w:id="40"/>
      <w:r w:rsidR="00ED10F6" w:rsidRPr="00A21266">
        <w:t xml:space="preserve"> </w:t>
      </w:r>
    </w:p>
    <w:p w14:paraId="12F0383B" w14:textId="77777777" w:rsidR="00F977EF" w:rsidRDefault="00D6626A" w:rsidP="00DA4779">
      <w:pPr>
        <w:pStyle w:val="heading4letblue"/>
        <w:numPr>
          <w:ilvl w:val="0"/>
          <w:numId w:val="36"/>
        </w:numPr>
      </w:pPr>
      <w:r>
        <w:t>Ensure that</w:t>
      </w:r>
      <w:r w:rsidR="00F977EF">
        <w:t xml:space="preserve"> all </w:t>
      </w:r>
      <w:r w:rsidR="004779EE">
        <w:t>preparatory</w:t>
      </w:r>
      <w:r w:rsidR="00F977EF">
        <w:t xml:space="preserve"> work has been completed.  </w:t>
      </w:r>
    </w:p>
    <w:p w14:paraId="24A9FDF6" w14:textId="77777777" w:rsidR="00F977EF" w:rsidRDefault="00F977EF" w:rsidP="00D34043">
      <w:pPr>
        <w:pStyle w:val="checkbull12in"/>
      </w:pPr>
      <w:r>
        <w:t>Have you reviewed the medical record for initial screening of eligibility?</w:t>
      </w:r>
    </w:p>
    <w:p w14:paraId="288087A2" w14:textId="77777777" w:rsidR="00F977EF" w:rsidRDefault="00F977EF" w:rsidP="00D34043">
      <w:pPr>
        <w:pStyle w:val="checkbull12in"/>
      </w:pPr>
      <w:r>
        <w:t xml:space="preserve">Have you spoken with / received approval from their physician to approach the </w:t>
      </w:r>
      <w:r w:rsidR="00A96ECA">
        <w:t>potential participant</w:t>
      </w:r>
      <w:r>
        <w:t xml:space="preserve"> and invite him/her to participate in a research study?</w:t>
      </w:r>
    </w:p>
    <w:p w14:paraId="65E00D58" w14:textId="33723352" w:rsidR="00F977EF" w:rsidRDefault="00F977EF" w:rsidP="00D34043">
      <w:pPr>
        <w:pStyle w:val="checkbull12in"/>
      </w:pPr>
      <w:r>
        <w:t xml:space="preserve">Do you have the right to approach the </w:t>
      </w:r>
      <w:r w:rsidR="00A96ECA">
        <w:t>potential participant</w:t>
      </w:r>
      <w:r w:rsidR="0050456A">
        <w:t xml:space="preserve"> /</w:t>
      </w:r>
      <w:r w:rsidR="00A96ECA">
        <w:t xml:space="preserve"> </w:t>
      </w:r>
      <w:r>
        <w:t>patient (have HIPAA approval or a treatment relationship)?</w:t>
      </w:r>
    </w:p>
    <w:p w14:paraId="5F6CCB59" w14:textId="77777777" w:rsidR="0061651E" w:rsidRPr="00854EF9" w:rsidRDefault="0061651E" w:rsidP="00DA4779">
      <w:pPr>
        <w:pStyle w:val="heading4letblue"/>
        <w:keepNext/>
        <w:keepLines/>
        <w:widowControl w:val="0"/>
        <w:numPr>
          <w:ilvl w:val="0"/>
          <w:numId w:val="36"/>
        </w:numPr>
      </w:pPr>
      <w:r w:rsidRPr="00854EF9">
        <w:lastRenderedPageBreak/>
        <w:t>Prior to entering the room, take note of the environment.  Is it busy? Bustling? Loud?  Are clinicians</w:t>
      </w:r>
      <w:r w:rsidR="00BF61AA" w:rsidRPr="00854EF9">
        <w:t xml:space="preserve"> and</w:t>
      </w:r>
      <w:r w:rsidR="00A96ECA" w:rsidRPr="00854EF9">
        <w:t>, staff frequently</w:t>
      </w:r>
      <w:r w:rsidRPr="00854EF9">
        <w:t xml:space="preserve"> going in and out of the person’s room</w:t>
      </w:r>
      <w:r w:rsidR="00A96ECA" w:rsidRPr="00854EF9">
        <w:t>?</w:t>
      </w:r>
      <w:r w:rsidRPr="00854EF9">
        <w:t xml:space="preserve">  </w:t>
      </w:r>
    </w:p>
    <w:p w14:paraId="6BC20220" w14:textId="77777777" w:rsidR="0061651E" w:rsidRDefault="0061651E" w:rsidP="004703C2">
      <w:pPr>
        <w:pStyle w:val="checkbull12in"/>
        <w:keepNext/>
        <w:keepLines/>
        <w:widowControl w:val="0"/>
      </w:pPr>
      <w:r>
        <w:t xml:space="preserve">If there are a lot of distractions, you may want to postpone when you approach.  You have one shot at this, and you want to stack the deck in your favor.  </w:t>
      </w:r>
    </w:p>
    <w:p w14:paraId="0CD87BF1" w14:textId="72A3D651" w:rsidR="00EA79AC" w:rsidRPr="00854EF9" w:rsidRDefault="001D1E45" w:rsidP="00DA4779">
      <w:pPr>
        <w:pStyle w:val="heading4letblue"/>
        <w:numPr>
          <w:ilvl w:val="0"/>
          <w:numId w:val="36"/>
        </w:numPr>
      </w:pPr>
      <w:r w:rsidRPr="00854EF9">
        <w:t xml:space="preserve">When first entering </w:t>
      </w:r>
      <w:r w:rsidR="00A96ECA" w:rsidRPr="00854EF9">
        <w:t xml:space="preserve">the </w:t>
      </w:r>
      <w:r w:rsidRPr="00854EF9">
        <w:t xml:space="preserve">room, </w:t>
      </w:r>
      <w:r w:rsidR="00A7610C" w:rsidRPr="00854EF9">
        <w:t xml:space="preserve">go to the sink and wash your hands, and then approach </w:t>
      </w:r>
      <w:r w:rsidR="00EA79AC" w:rsidRPr="00854EF9">
        <w:t>the p</w:t>
      </w:r>
      <w:r w:rsidR="0016220F" w:rsidRPr="00854EF9">
        <w:t>erson’s</w:t>
      </w:r>
      <w:r w:rsidR="00EA79AC" w:rsidRPr="00854EF9">
        <w:t xml:space="preserve"> bedside</w:t>
      </w:r>
      <w:r w:rsidR="00A96ECA" w:rsidRPr="00854EF9">
        <w:t>/chair</w:t>
      </w:r>
      <w:r w:rsidR="00EA79AC" w:rsidRPr="00854EF9">
        <w:t xml:space="preserve"> and introduce yourself.  </w:t>
      </w:r>
    </w:p>
    <w:p w14:paraId="681778D5" w14:textId="61E80223" w:rsidR="0020414D" w:rsidRDefault="0020414D" w:rsidP="00854EF9">
      <w:pPr>
        <w:pStyle w:val="checkbull12in"/>
      </w:pPr>
      <w:r>
        <w:t>Pay attention to your demeanor and presentation of self.  Helpful phrase: “</w:t>
      </w:r>
      <w:r w:rsidR="00A9650D">
        <w:t>Remember, when working with study participants you are ‘</w:t>
      </w:r>
      <w:r w:rsidR="00BB402D">
        <w:t>d</w:t>
      </w:r>
      <w:r>
        <w:t>oing</w:t>
      </w:r>
      <w:r w:rsidR="00BB402D">
        <w:t>’</w:t>
      </w:r>
      <w:r>
        <w:t xml:space="preserve"> </w:t>
      </w:r>
      <w:r w:rsidRPr="00854EF9">
        <w:t xml:space="preserve">with </w:t>
      </w:r>
      <w:r>
        <w:t xml:space="preserve">not </w:t>
      </w:r>
      <w:r w:rsidR="00A9650D">
        <w:t>‘</w:t>
      </w:r>
      <w:r>
        <w:t>doing</w:t>
      </w:r>
      <w:r w:rsidR="00BB402D">
        <w:t>’</w:t>
      </w:r>
      <w:r>
        <w:t xml:space="preserve"> </w:t>
      </w:r>
      <w:r w:rsidRPr="00854EF9">
        <w:t>to</w:t>
      </w:r>
      <w:r w:rsidR="00BB402D">
        <w:t>.</w:t>
      </w:r>
      <w:r>
        <w:t>”</w:t>
      </w:r>
      <w:r w:rsidR="004779EE">
        <w:t xml:space="preserve"> This is a collaborative endeavor</w:t>
      </w:r>
      <w:r w:rsidR="001D1E45">
        <w:t>.</w:t>
      </w:r>
    </w:p>
    <w:p w14:paraId="67836AA1" w14:textId="77777777" w:rsidR="00EA79AC" w:rsidRDefault="00D6626A" w:rsidP="00854EF9">
      <w:pPr>
        <w:pStyle w:val="checkbull12in"/>
      </w:pPr>
      <w:r>
        <w:t>S</w:t>
      </w:r>
      <w:r w:rsidR="00EA79AC">
        <w:t xml:space="preserve">tand </w:t>
      </w:r>
      <w:r>
        <w:t>beside the bed</w:t>
      </w:r>
      <w:r w:rsidR="00A96ECA">
        <w:t>/chair</w:t>
      </w:r>
      <w:r>
        <w:t xml:space="preserve"> to avoid</w:t>
      </w:r>
      <w:r w:rsidR="00EA79AC">
        <w:t xml:space="preserve"> put</w:t>
      </w:r>
      <w:r>
        <w:t>tin</w:t>
      </w:r>
      <w:r w:rsidR="00EA4CBD">
        <w:t>g</w:t>
      </w:r>
      <w:r w:rsidR="00EA79AC">
        <w:t xml:space="preserve"> distance between you and the potential participant</w:t>
      </w:r>
      <w:r w:rsidR="00EA4CBD">
        <w:t xml:space="preserve">. </w:t>
      </w:r>
      <w:r w:rsidR="00A9650D">
        <w:t xml:space="preserve"> </w:t>
      </w:r>
      <w:r>
        <w:t>T</w:t>
      </w:r>
      <w:r w:rsidR="00EA79AC">
        <w:t xml:space="preserve">he goal </w:t>
      </w:r>
      <w:r>
        <w:t>is to</w:t>
      </w:r>
      <w:r w:rsidR="00EA79AC">
        <w:t xml:space="preserve"> build trust and rapport.</w:t>
      </w:r>
      <w:r w:rsidR="00CC163B" w:rsidRPr="00EA79AC">
        <w:t xml:space="preserve"> </w:t>
      </w:r>
      <w:r w:rsidR="0016220F">
        <w:t xml:space="preserve"> Also, y</w:t>
      </w:r>
      <w:r>
        <w:t>ou want to be easily heard.</w:t>
      </w:r>
    </w:p>
    <w:p w14:paraId="379E87DE" w14:textId="77777777" w:rsidR="00CC163B" w:rsidRPr="00EA79AC" w:rsidRDefault="00CC163B" w:rsidP="00854EF9">
      <w:pPr>
        <w:pStyle w:val="checkbull12in"/>
      </w:pPr>
      <w:r w:rsidRPr="00EA79AC">
        <w:t>Alternative:  ask to get a</w:t>
      </w:r>
      <w:r w:rsidR="00EA79AC">
        <w:t xml:space="preserve"> chair and sit next to the patient in bed </w:t>
      </w:r>
      <w:r w:rsidR="00F67AE0">
        <w:t xml:space="preserve">or in a chair </w:t>
      </w:r>
      <w:r w:rsidR="00EA79AC">
        <w:t>to be at his</w:t>
      </w:r>
      <w:r w:rsidRPr="00EA79AC">
        <w:t xml:space="preserve"> level.  </w:t>
      </w:r>
    </w:p>
    <w:p w14:paraId="57CF2045" w14:textId="6BC78254" w:rsidR="00CC163B" w:rsidRPr="00EA79AC" w:rsidRDefault="00EA79AC" w:rsidP="00DA4779">
      <w:pPr>
        <w:pStyle w:val="heading4letblue"/>
        <w:numPr>
          <w:ilvl w:val="0"/>
          <w:numId w:val="36"/>
        </w:numPr>
      </w:pPr>
      <w:r>
        <w:t>Obser</w:t>
      </w:r>
      <w:r w:rsidR="001D1E45">
        <w:t xml:space="preserve">ve the </w:t>
      </w:r>
      <w:r w:rsidR="0050456A">
        <w:t>study participant</w:t>
      </w:r>
      <w:r w:rsidR="001D1E45">
        <w:t xml:space="preserve">’s nonverbal cues. </w:t>
      </w:r>
      <w:r>
        <w:t xml:space="preserve"> </w:t>
      </w:r>
      <w:r w:rsidR="004779EE">
        <w:t>I</w:t>
      </w:r>
      <w:r>
        <w:t>f approp</w:t>
      </w:r>
      <w:r w:rsidR="001D1E45">
        <w:t>riate, reach out and shake his</w:t>
      </w:r>
      <w:r w:rsidR="00A96ECA">
        <w:t>/her</w:t>
      </w:r>
      <w:r w:rsidR="0042041D">
        <w:t xml:space="preserve"> hand, touch her/his </w:t>
      </w:r>
      <w:r>
        <w:t xml:space="preserve">arm or shoulder.  Human touch, done in a respectful and non-invasive way can also establish trust. </w:t>
      </w:r>
    </w:p>
    <w:p w14:paraId="7D7AF54A" w14:textId="0DB55569" w:rsidR="00335557" w:rsidRDefault="00F67AE0" w:rsidP="00DA4779">
      <w:pPr>
        <w:pStyle w:val="heading4letblue"/>
        <w:numPr>
          <w:ilvl w:val="0"/>
          <w:numId w:val="36"/>
        </w:numPr>
      </w:pPr>
      <w:r>
        <w:t>Memorize</w:t>
      </w:r>
      <w:r w:rsidR="00EA79AC">
        <w:t xml:space="preserve"> an “introduction script”</w:t>
      </w:r>
      <w:r w:rsidR="001D1E45">
        <w:t xml:space="preserve"> </w:t>
      </w:r>
      <w:r w:rsidR="00A96ECA">
        <w:t>that</w:t>
      </w:r>
      <w:r w:rsidR="001D1E45">
        <w:t xml:space="preserve"> you are comfortable</w:t>
      </w:r>
      <w:r w:rsidR="00EA79AC">
        <w:t xml:space="preserve"> </w:t>
      </w:r>
      <w:r w:rsidR="00A96ECA">
        <w:t xml:space="preserve">with </w:t>
      </w:r>
      <w:r>
        <w:t>and</w:t>
      </w:r>
      <w:r w:rsidR="004779EE">
        <w:t xml:space="preserve"> can deliver in a conversation</w:t>
      </w:r>
      <w:r w:rsidR="00A9650D">
        <w:t>al</w:t>
      </w:r>
      <w:r w:rsidR="004779EE">
        <w:t xml:space="preserve"> tone</w:t>
      </w:r>
      <w:r w:rsidR="00EA79AC">
        <w:t xml:space="preserve">. </w:t>
      </w:r>
      <w:r w:rsidR="001D1E45">
        <w:t xml:space="preserve"> </w:t>
      </w:r>
      <w:r w:rsidR="00EA79AC">
        <w:t xml:space="preserve">It should only be about </w:t>
      </w:r>
      <w:r w:rsidR="00D9008B">
        <w:t>five sentences. The purpose is to i</w:t>
      </w:r>
      <w:r w:rsidR="00CC163B" w:rsidRPr="00EA79AC">
        <w:t xml:space="preserve">ntroduce </w:t>
      </w:r>
      <w:r w:rsidR="00D9008B">
        <w:t>your</w:t>
      </w:r>
      <w:r w:rsidR="00CC163B" w:rsidRPr="00EA79AC">
        <w:t xml:space="preserve">self and explain </w:t>
      </w:r>
      <w:r w:rsidR="00D9008B">
        <w:t xml:space="preserve">your </w:t>
      </w:r>
      <w:r w:rsidR="00CC163B" w:rsidRPr="00EA79AC">
        <w:t xml:space="preserve">role </w:t>
      </w:r>
      <w:r>
        <w:t>along with</w:t>
      </w:r>
      <w:r w:rsidR="00CC163B" w:rsidRPr="00EA79AC">
        <w:t xml:space="preserve"> two or three sentence</w:t>
      </w:r>
      <w:r w:rsidR="00D9008B">
        <w:t>s</w:t>
      </w:r>
      <w:r w:rsidR="00CC163B" w:rsidRPr="00EA79AC">
        <w:t xml:space="preserve"> about the study: </w:t>
      </w:r>
    </w:p>
    <w:p w14:paraId="0E7822DE" w14:textId="77777777" w:rsidR="005C6127" w:rsidRPr="00EA79AC" w:rsidRDefault="005C6127" w:rsidP="005C6127">
      <w:pPr>
        <w:pStyle w:val="checkbull12in"/>
      </w:pPr>
      <w:r>
        <w:t xml:space="preserve">Suggested script: </w:t>
      </w:r>
      <w:r w:rsidRPr="005C6127">
        <w:rPr>
          <w:i/>
        </w:rPr>
        <w:t>“My name is Jane Smith and I'm a Research Coordinator here at Hospice of the World.  Your doctor (Dr. ________) has given me permission to talk with you about a research project we are doing for people like you, who are dealing with an advanced life limiting illness.  Would it be okay for me to tell you a little bit about the study?”</w:t>
      </w:r>
    </w:p>
    <w:p w14:paraId="31DE45E9" w14:textId="77777777" w:rsidR="005C6127" w:rsidRDefault="005C6127" w:rsidP="005C6127">
      <w:pPr>
        <w:pStyle w:val="checkbull12in"/>
      </w:pPr>
      <w:r>
        <w:t>If the protocol requires physician approval prior to the CRC approaching potential research candidates, stating that you have done so when you first speak with the potential participant may help establish legitimacy.  If s/he knows that the treating physician is comfortable with her/he being in the study, it may allay any underlying concern.</w:t>
      </w:r>
    </w:p>
    <w:p w14:paraId="7BF08011" w14:textId="3F12FE26" w:rsidR="00335557" w:rsidRDefault="00FB36ED" w:rsidP="009A3A72">
      <w:pPr>
        <w:pStyle w:val="checkbull12in"/>
      </w:pPr>
      <w:r w:rsidRPr="00EA79AC">
        <w:t xml:space="preserve">If </w:t>
      </w:r>
      <w:r>
        <w:t xml:space="preserve">there are other </w:t>
      </w:r>
      <w:r w:rsidRPr="00EA79AC">
        <w:t xml:space="preserve">family members in the room, acknowledge them and bring them into the conversation.  </w:t>
      </w:r>
      <w:r w:rsidR="0015366C">
        <w:t xml:space="preserve">A phrase such as </w:t>
      </w:r>
      <w:r w:rsidR="0015366C" w:rsidRPr="009A3A72">
        <w:rPr>
          <w:i/>
        </w:rPr>
        <w:t>“It looks like you’ve got some important people in your life here with you too”</w:t>
      </w:r>
      <w:r w:rsidR="0015366C">
        <w:t xml:space="preserve"> can break the ice and allow you to initiate introductions.</w:t>
      </w:r>
      <w:r w:rsidR="00BE4FA9">
        <w:t xml:space="preserve"> </w:t>
      </w:r>
    </w:p>
    <w:p w14:paraId="17BC5275" w14:textId="2488805C" w:rsidR="0061651E" w:rsidRPr="00EA79AC" w:rsidRDefault="004779EE" w:rsidP="009A3A72">
      <w:pPr>
        <w:pStyle w:val="checkbull12in"/>
      </w:pPr>
      <w:r>
        <w:lastRenderedPageBreak/>
        <w:t>I</w:t>
      </w:r>
      <w:r w:rsidR="0061651E">
        <w:t xml:space="preserve">ntroduction scripts should be practiced </w:t>
      </w:r>
      <w:r w:rsidR="001D1E45">
        <w:t xml:space="preserve">in advance </w:t>
      </w:r>
      <w:r w:rsidR="0061651E">
        <w:t xml:space="preserve">until you feel very comfortable with them.  The </w:t>
      </w:r>
      <w:r w:rsidR="0050456A">
        <w:t>study participant</w:t>
      </w:r>
      <w:r w:rsidR="0061651E">
        <w:t xml:space="preserve"> interaction should not be a dress rehearsal.</w:t>
      </w:r>
    </w:p>
    <w:p w14:paraId="2EB41245" w14:textId="5D775AEC" w:rsidR="00CC163B" w:rsidRPr="00EA79AC" w:rsidRDefault="00D9008B" w:rsidP="00B93D4F">
      <w:pPr>
        <w:pStyle w:val="heading4letblue"/>
      </w:pPr>
      <w:r>
        <w:t xml:space="preserve">Once </w:t>
      </w:r>
      <w:r w:rsidR="00F67AE0">
        <w:t xml:space="preserve">the </w:t>
      </w:r>
      <w:r w:rsidR="008546F0">
        <w:t xml:space="preserve">potential participant </w:t>
      </w:r>
      <w:r w:rsidR="001D1E45">
        <w:t xml:space="preserve">has been approached and </w:t>
      </w:r>
      <w:r>
        <w:t>indicate</w:t>
      </w:r>
      <w:r w:rsidR="001D1E45">
        <w:t xml:space="preserve">s </w:t>
      </w:r>
      <w:r w:rsidR="00EA4CBD">
        <w:t>a</w:t>
      </w:r>
      <w:r w:rsidR="00F67AE0">
        <w:t xml:space="preserve"> willingness</w:t>
      </w:r>
      <w:r>
        <w:t xml:space="preserve"> to hear more about the study, you may want to </w:t>
      </w:r>
      <w:r w:rsidRPr="00D9008B">
        <w:rPr>
          <w:u w:val="single"/>
        </w:rPr>
        <w:t>a</w:t>
      </w:r>
      <w:r w:rsidR="00CC163B" w:rsidRPr="00D9008B">
        <w:rPr>
          <w:u w:val="single"/>
        </w:rPr>
        <w:t>sk</w:t>
      </w:r>
      <w:r w:rsidR="00CC163B" w:rsidRPr="00EA79AC">
        <w:t xml:space="preserve"> permission to sit down</w:t>
      </w:r>
      <w:r>
        <w:t>.  This continues to</w:t>
      </w:r>
      <w:r w:rsidR="00CC163B" w:rsidRPr="00EA79AC">
        <w:t xml:space="preserve"> </w:t>
      </w:r>
      <w:r>
        <w:t xml:space="preserve">convey to the </w:t>
      </w:r>
      <w:r w:rsidR="008546F0">
        <w:t xml:space="preserve">potential participant </w:t>
      </w:r>
      <w:r>
        <w:t>and loved ones (i</w:t>
      </w:r>
      <w:r w:rsidR="001D1E45">
        <w:t xml:space="preserve">f present) that </w:t>
      </w:r>
      <w:r w:rsidR="00CB003A">
        <w:t>s/</w:t>
      </w:r>
      <w:r w:rsidR="008546F0">
        <w:t>he</w:t>
      </w:r>
      <w:r w:rsidR="001D1E45">
        <w:t xml:space="preserve"> is</w:t>
      </w:r>
      <w:r>
        <w:t xml:space="preserve"> in control.</w:t>
      </w:r>
    </w:p>
    <w:p w14:paraId="4D2DAAA5" w14:textId="77777777" w:rsidR="00CC163B" w:rsidRDefault="00CC163B" w:rsidP="00B93D4F">
      <w:pPr>
        <w:pStyle w:val="heading4letblue"/>
      </w:pPr>
      <w:r w:rsidRPr="00EA79AC">
        <w:t xml:space="preserve">After </w:t>
      </w:r>
      <w:r w:rsidR="00F67AE0">
        <w:t xml:space="preserve">providing a </w:t>
      </w:r>
      <w:r w:rsidRPr="00EA79AC">
        <w:t>brief explanation of the study and</w:t>
      </w:r>
      <w:r w:rsidR="001D1E45">
        <w:t xml:space="preserve"> the </w:t>
      </w:r>
      <w:r w:rsidR="008546F0">
        <w:t>potential participant</w:t>
      </w:r>
      <w:r w:rsidR="001D1E45">
        <w:t xml:space="preserve"> has</w:t>
      </w:r>
      <w:r w:rsidRPr="00EA79AC">
        <w:t xml:space="preserve"> given </w:t>
      </w:r>
      <w:r w:rsidR="00D9008B">
        <w:t xml:space="preserve">the </w:t>
      </w:r>
      <w:r w:rsidRPr="00EA79AC">
        <w:t>okay to continue</w:t>
      </w:r>
      <w:r w:rsidR="00D9008B">
        <w:t xml:space="preserve"> the dialogue</w:t>
      </w:r>
      <w:r w:rsidRPr="00EA79AC">
        <w:t xml:space="preserve">, </w:t>
      </w:r>
      <w:r w:rsidR="00D9008B">
        <w:t xml:space="preserve">you may want to </w:t>
      </w:r>
      <w:r w:rsidR="008546F0">
        <w:t>discuss and confirm</w:t>
      </w:r>
      <w:r w:rsidR="00D9008B">
        <w:t xml:space="preserve"> the initial screening criteria.  Although you may have already </w:t>
      </w:r>
      <w:r w:rsidR="00F67AE0">
        <w:t>reviewed</w:t>
      </w:r>
      <w:r w:rsidR="00D9008B">
        <w:t xml:space="preserve"> the medical record, it can be useful to confirm with the p</w:t>
      </w:r>
      <w:r w:rsidR="008546F0">
        <w:t>otential participant that they do</w:t>
      </w:r>
      <w:r w:rsidR="00D9008B">
        <w:t xml:space="preserve"> </w:t>
      </w:r>
      <w:r w:rsidR="004779EE">
        <w:t>meet</w:t>
      </w:r>
      <w:r w:rsidR="00D9008B">
        <w:t xml:space="preserve"> all of the initial screening criteria</w:t>
      </w:r>
      <w:r w:rsidRPr="00EA79AC">
        <w:t>.</w:t>
      </w:r>
    </w:p>
    <w:p w14:paraId="6BF86404" w14:textId="77777777" w:rsidR="002026F4" w:rsidRPr="00854EF9" w:rsidRDefault="008546F0" w:rsidP="00382C4B">
      <w:pPr>
        <w:pStyle w:val="Heading3"/>
      </w:pPr>
      <w:bookmarkStart w:id="41" w:name="_Toc235767313"/>
      <w:r w:rsidRPr="00854EF9">
        <w:t xml:space="preserve">Potential Participants </w:t>
      </w:r>
      <w:r w:rsidR="002026F4" w:rsidRPr="00854EF9">
        <w:t xml:space="preserve">Receiving Care </w:t>
      </w:r>
      <w:r w:rsidRPr="00854EF9">
        <w:t>at</w:t>
      </w:r>
      <w:r w:rsidR="00F82AD4" w:rsidRPr="00854EF9">
        <w:t xml:space="preserve"> </w:t>
      </w:r>
      <w:r w:rsidR="002026F4" w:rsidRPr="00854EF9">
        <w:t>home</w:t>
      </w:r>
      <w:bookmarkEnd w:id="41"/>
    </w:p>
    <w:p w14:paraId="3321D2C2" w14:textId="1DB9BC81" w:rsidR="002026F4" w:rsidRDefault="008546F0" w:rsidP="001F327E">
      <w:pPr>
        <w:spacing w:before="240" w:after="240"/>
        <w:ind w:left="648"/>
      </w:pPr>
      <w:r>
        <w:t>People</w:t>
      </w:r>
      <w:r w:rsidR="002026F4">
        <w:t xml:space="preserve"> receiving home hospice or palliative care </w:t>
      </w:r>
      <w:r>
        <w:t xml:space="preserve">at home </w:t>
      </w:r>
      <w:r w:rsidR="00D60357">
        <w:t xml:space="preserve">typically have </w:t>
      </w:r>
      <w:r w:rsidR="002026F4">
        <w:t>family /friend</w:t>
      </w:r>
      <w:r w:rsidR="00D60357">
        <w:t>s who augment</w:t>
      </w:r>
      <w:r w:rsidR="002026F4">
        <w:t xml:space="preserve"> </w:t>
      </w:r>
      <w:r w:rsidR="00E47889">
        <w:t>care provided by healthcare professionals</w:t>
      </w:r>
      <w:r>
        <w:t>.</w:t>
      </w:r>
      <w:r w:rsidR="002026F4">
        <w:t xml:space="preserve"> </w:t>
      </w:r>
      <w:r w:rsidR="00E47889">
        <w:t xml:space="preserve"> </w:t>
      </w:r>
      <w:r w:rsidR="002026F4">
        <w:t xml:space="preserve">Because family members are often quite involved in the care, </w:t>
      </w:r>
      <w:r w:rsidR="0016220F">
        <w:t>you may consider making them</w:t>
      </w:r>
      <w:r w:rsidR="002026F4">
        <w:t xml:space="preserve"> the first point of contact</w:t>
      </w:r>
      <w:r w:rsidR="0016220F">
        <w:t>.</w:t>
      </w:r>
      <w:r w:rsidR="002026F4">
        <w:t xml:space="preserve">  Obtaining buy</w:t>
      </w:r>
      <w:r w:rsidR="00E47889">
        <w:t xml:space="preserve"> </w:t>
      </w:r>
      <w:r w:rsidR="002026F4">
        <w:t>in of the family member(s) can be leveraged when the study is discussed with the</w:t>
      </w:r>
      <w:r>
        <w:t xml:space="preserve"> potential partic</w:t>
      </w:r>
      <w:r w:rsidR="00BF61AA">
        <w:t>i</w:t>
      </w:r>
      <w:r>
        <w:t>pant</w:t>
      </w:r>
      <w:r w:rsidR="002026F4">
        <w:t xml:space="preserve">.  </w:t>
      </w:r>
    </w:p>
    <w:p w14:paraId="339F2622" w14:textId="1003961F" w:rsidR="002026F4" w:rsidRPr="004D2C2D" w:rsidRDefault="002026F4" w:rsidP="002F4D1A">
      <w:pPr>
        <w:pStyle w:val="heading4letblue"/>
        <w:numPr>
          <w:ilvl w:val="0"/>
          <w:numId w:val="54"/>
        </w:numPr>
      </w:pPr>
      <w:r w:rsidRPr="004D2C2D">
        <w:t>In the home</w:t>
      </w:r>
    </w:p>
    <w:p w14:paraId="7B86AF07" w14:textId="35160728" w:rsidR="002026F4" w:rsidRDefault="004703C2" w:rsidP="00DA4779">
      <w:pPr>
        <w:pStyle w:val="numlistsec5"/>
        <w:numPr>
          <w:ilvl w:val="0"/>
          <w:numId w:val="51"/>
        </w:numPr>
      </w:pPr>
      <w:r>
        <w:t>I</w:t>
      </w:r>
      <w:r w:rsidR="002026F4">
        <w:t xml:space="preserve">ntroduce yourself at the door and let him/her know why you are there. </w:t>
      </w:r>
      <w:r w:rsidR="00A57844">
        <w:t xml:space="preserve"> Provide a business card to further legitimize your role as a clinical research coordinator.</w:t>
      </w:r>
    </w:p>
    <w:p w14:paraId="3DCF7623" w14:textId="77777777" w:rsidR="009A3A72" w:rsidRPr="009A3A72" w:rsidRDefault="009A3A72" w:rsidP="00D0058D">
      <w:pPr>
        <w:spacing w:after="240"/>
        <w:ind w:left="1440"/>
        <w:rPr>
          <w:i/>
          <w:color w:val="000090"/>
        </w:rPr>
      </w:pPr>
      <w:r w:rsidRPr="009A3A72">
        <w:rPr>
          <w:i/>
          <w:color w:val="000090"/>
        </w:rPr>
        <w:t>Rationale: people receiving hospice and palliative services may have many staff providing care and may easily become confused on who is visiting and the reason for the visit.</w:t>
      </w:r>
    </w:p>
    <w:p w14:paraId="3A15897F" w14:textId="024A0B1B" w:rsidR="004D2C2D" w:rsidRPr="004D2C2D" w:rsidRDefault="004D2C2D" w:rsidP="00D0058D">
      <w:pPr>
        <w:pStyle w:val="numlistsec5"/>
      </w:pPr>
      <w:r>
        <w:t xml:space="preserve">When first </w:t>
      </w:r>
      <w:r w:rsidRPr="0067369E">
        <w:t>arriving at person’s home</w:t>
      </w:r>
      <w:r>
        <w:t>, acknowledge his/her generosity and thank him/her for letting you visit.</w:t>
      </w:r>
      <w:r w:rsidRPr="0067369E">
        <w:t xml:space="preserve"> </w:t>
      </w:r>
    </w:p>
    <w:p w14:paraId="67E2F9FE" w14:textId="77777777" w:rsidR="00BD55A7" w:rsidRPr="00BD55A7" w:rsidRDefault="00BD55A7" w:rsidP="004D7197">
      <w:pPr>
        <w:spacing w:after="240"/>
        <w:ind w:left="1440"/>
        <w:rPr>
          <w:i/>
          <w:color w:val="000090"/>
        </w:rPr>
      </w:pPr>
      <w:r w:rsidRPr="00BD55A7">
        <w:rPr>
          <w:i/>
          <w:color w:val="000090"/>
        </w:rPr>
        <w:t>Rationale:  Ensuring that the potential participant and family know they are valued and that you are grateful for allowing you to come to their home and have this conversation shows that you want to establish a relationship based on respect.</w:t>
      </w:r>
    </w:p>
    <w:p w14:paraId="6EA6D5E3" w14:textId="77777777" w:rsidR="002026F4" w:rsidRDefault="002026F4" w:rsidP="00D0058D">
      <w:pPr>
        <w:pStyle w:val="numlistsec5"/>
      </w:pPr>
      <w:r>
        <w:t>Make note of the environment.  For example, if shoes are taken off at the door, ask if they would like you to remove your shoes.</w:t>
      </w:r>
    </w:p>
    <w:p w14:paraId="6B3F77D1" w14:textId="5A35DA74" w:rsidR="002026F4" w:rsidRDefault="002026F4" w:rsidP="00D0058D">
      <w:pPr>
        <w:pStyle w:val="numlistsec5"/>
      </w:pPr>
      <w:r>
        <w:lastRenderedPageBreak/>
        <w:t xml:space="preserve">Ask the </w:t>
      </w:r>
      <w:r w:rsidR="0050456A">
        <w:t>potential study participant</w:t>
      </w:r>
      <w:r>
        <w:t xml:space="preserve"> where they would like to</w:t>
      </w:r>
      <w:r w:rsidR="0042041D">
        <w:t xml:space="preserve"> talk.  If she is in bed, let her/him know that you can talk to him/her</w:t>
      </w:r>
      <w:r>
        <w:t xml:space="preserve"> in </w:t>
      </w:r>
      <w:r w:rsidR="0042041D">
        <w:t>his/her</w:t>
      </w:r>
      <w:r>
        <w:t xml:space="preserve"> bedroom or any lo</w:t>
      </w:r>
      <w:r w:rsidR="0042041D">
        <w:t>cation that is most comfortable</w:t>
      </w:r>
      <w:r>
        <w:t>.</w:t>
      </w:r>
    </w:p>
    <w:p w14:paraId="7CE47CB7" w14:textId="19979360" w:rsidR="002026F4" w:rsidRDefault="002026F4" w:rsidP="00D0058D">
      <w:pPr>
        <w:pStyle w:val="numlistsec5"/>
      </w:pPr>
      <w:r>
        <w:t xml:space="preserve">Offer the </w:t>
      </w:r>
      <w:r w:rsidR="0050456A">
        <w:t>study participant</w:t>
      </w:r>
      <w:r>
        <w:t xml:space="preserve"> the opportunity to learn the details of the study</w:t>
      </w:r>
      <w:r w:rsidR="008546F0">
        <w:t>.</w:t>
      </w:r>
      <w:r>
        <w:t xml:space="preserve">  Regardless of the decision, thank him</w:t>
      </w:r>
      <w:r w:rsidR="008546F0">
        <w:t>/</w:t>
      </w:r>
      <w:r>
        <w:t>her for his time and allowing you to come to their home.</w:t>
      </w:r>
    </w:p>
    <w:p w14:paraId="2A641017" w14:textId="77777777" w:rsidR="00BD55A7" w:rsidRPr="00BD55A7" w:rsidRDefault="00BD55A7" w:rsidP="00D0058D">
      <w:pPr>
        <w:spacing w:after="240"/>
        <w:ind w:left="1440"/>
        <w:rPr>
          <w:i/>
          <w:color w:val="000090"/>
        </w:rPr>
      </w:pPr>
      <w:r w:rsidRPr="00BD55A7">
        <w:rPr>
          <w:i/>
          <w:color w:val="000090"/>
        </w:rPr>
        <w:t>Rationale:  Because participation in research is voluntary, it is critical that a potential participant and her loved ones feel respected and valued, and that they are freely giving of their time.</w:t>
      </w:r>
    </w:p>
    <w:p w14:paraId="60D308B5" w14:textId="77777777" w:rsidR="00CC163B" w:rsidRPr="004D2C2D" w:rsidRDefault="00ED10F6" w:rsidP="00382C4B">
      <w:pPr>
        <w:pStyle w:val="heading4letblue"/>
      </w:pPr>
      <w:r w:rsidRPr="004D2C2D">
        <w:t>Recruiting in health delivery systems outside your</w:t>
      </w:r>
      <w:r w:rsidR="002026F4" w:rsidRPr="004D2C2D">
        <w:t xml:space="preserve"> </w:t>
      </w:r>
      <w:r w:rsidRPr="004D2C2D">
        <w:t>health delivery</w:t>
      </w:r>
      <w:r w:rsidR="002026F4" w:rsidRPr="004D2C2D">
        <w:t xml:space="preserve"> system</w:t>
      </w:r>
      <w:r w:rsidRPr="004D2C2D">
        <w:t xml:space="preserve"> </w:t>
      </w:r>
    </w:p>
    <w:p w14:paraId="1B01F9B9" w14:textId="63AFFBA1" w:rsidR="0020414D" w:rsidRDefault="00A62A89" w:rsidP="00382C4B">
      <w:pPr>
        <w:spacing w:after="240"/>
        <w:ind w:left="1080"/>
      </w:pPr>
      <w:r>
        <w:t>When r</w:t>
      </w:r>
      <w:r w:rsidR="00EF365C">
        <w:t>ecruiting in a</w:t>
      </w:r>
      <w:r w:rsidR="009B29FB">
        <w:t xml:space="preserve"> skilled nursing facility / assisted living facility (SNF/</w:t>
      </w:r>
      <w:r w:rsidR="00EF365C">
        <w:t>ALF</w:t>
      </w:r>
      <w:r w:rsidR="009B29FB">
        <w:t xml:space="preserve">) or hospice that is </w:t>
      </w:r>
      <w:r w:rsidR="00EF365C">
        <w:t>unaffiliated with your health delivery system, you may experience</w:t>
      </w:r>
      <w:r w:rsidR="002026F4">
        <w:t xml:space="preserve"> additional steps or hurdles that will need to be considered</w:t>
      </w:r>
      <w:r w:rsidR="00EF365C">
        <w:t>:</w:t>
      </w:r>
    </w:p>
    <w:p w14:paraId="35D5EC40" w14:textId="40A4BB9A" w:rsidR="00EF365C" w:rsidRDefault="00EF365C" w:rsidP="004D2C2D">
      <w:pPr>
        <w:pStyle w:val="checkbull12in"/>
      </w:pPr>
      <w:r>
        <w:t>Difficulty in accessing and reviewing the medical record.  This may be due to factors such as HIPAA concerns, incomplete records</w:t>
      </w:r>
      <w:r w:rsidR="009B29FB">
        <w:t>, gatekeepers, and SNF/</w:t>
      </w:r>
      <w:r>
        <w:t>ALF policies.</w:t>
      </w:r>
      <w:r w:rsidR="00D813DA">
        <w:t xml:space="preserve">  P</w:t>
      </w:r>
      <w:r w:rsidR="00F82AD4">
        <w:t>otential participants</w:t>
      </w:r>
      <w:r w:rsidR="00D813DA">
        <w:t xml:space="preserve"> and loved ones may need to give the facility </w:t>
      </w:r>
      <w:r w:rsidR="009B29FB">
        <w:t xml:space="preserve">written </w:t>
      </w:r>
      <w:r w:rsidR="00D813DA">
        <w:t>permission to share information with you.</w:t>
      </w:r>
    </w:p>
    <w:p w14:paraId="6AD51602" w14:textId="4F68403C" w:rsidR="00EF365C" w:rsidRDefault="00EF365C" w:rsidP="004D2C2D">
      <w:pPr>
        <w:pStyle w:val="checkbull12in"/>
      </w:pPr>
      <w:r>
        <w:t xml:space="preserve">Difficulty getting adequate information over the phone – </w:t>
      </w:r>
      <w:r w:rsidR="00EA4CBD">
        <w:t>the recruiter</w:t>
      </w:r>
      <w:r w:rsidR="009B29FB">
        <w:t xml:space="preserve"> may need to go to the SNF/</w:t>
      </w:r>
      <w:r>
        <w:t>ALF to talk about the study with the decision makers (e.g., medical director, charge nurse)</w:t>
      </w:r>
      <w:r w:rsidR="00EA4CBD">
        <w:t xml:space="preserve"> to establish formal procedures for interacting with facility </w:t>
      </w:r>
      <w:r w:rsidR="00F82AD4">
        <w:t>residents</w:t>
      </w:r>
      <w:r>
        <w:t>.</w:t>
      </w:r>
    </w:p>
    <w:p w14:paraId="0BBA44DD" w14:textId="6383AFB2" w:rsidR="00EF365C" w:rsidRDefault="00EF365C" w:rsidP="004D2C2D">
      <w:pPr>
        <w:pStyle w:val="checkbull12in"/>
      </w:pPr>
      <w:r>
        <w:t>If the protocol includes cognitively impaired research participants, an extra layer of complexity may be added, due to the need to determine and confirm the name and contact information of the patient’s legally authorized representative.</w:t>
      </w:r>
    </w:p>
    <w:p w14:paraId="03F088C3" w14:textId="3BF01D50" w:rsidR="006257A6" w:rsidRDefault="002026F4" w:rsidP="004D2C2D">
      <w:pPr>
        <w:pStyle w:val="checkbull12in"/>
      </w:pPr>
      <w:r>
        <w:t xml:space="preserve">Think in terms of establishing a partnership. </w:t>
      </w:r>
      <w:r w:rsidR="009B29FB">
        <w:t xml:space="preserve"> </w:t>
      </w:r>
      <w:r w:rsidR="00A62A89">
        <w:t xml:space="preserve">Identify key decision makers, establish formal systems and </w:t>
      </w:r>
      <w:r>
        <w:t xml:space="preserve">develop strategies to </w:t>
      </w:r>
      <w:r w:rsidR="00A62A89">
        <w:t>educat</w:t>
      </w:r>
      <w:r w:rsidR="00F82AD4">
        <w:t>e</w:t>
      </w:r>
      <w:r w:rsidR="00A62A89">
        <w:t xml:space="preserve"> staff</w:t>
      </w:r>
      <w:r>
        <w:t xml:space="preserve">. </w:t>
      </w:r>
      <w:r w:rsidR="009B29FB">
        <w:t xml:space="preserve"> </w:t>
      </w:r>
      <w:r>
        <w:t>These steps</w:t>
      </w:r>
      <w:r w:rsidR="00A62A89">
        <w:t xml:space="preserve"> can facilitate obtaining in</w:t>
      </w:r>
      <w:r w:rsidR="00147D0C">
        <w:t>formation and support good will</w:t>
      </w:r>
      <w:r w:rsidR="00A62A89">
        <w:t xml:space="preserve">.  While establishing formal systems may take time initially, the investment will support the conduct of the </w:t>
      </w:r>
      <w:r w:rsidR="001D1E45">
        <w:t xml:space="preserve">current </w:t>
      </w:r>
      <w:r w:rsidR="00A62A89">
        <w:t xml:space="preserve">study </w:t>
      </w:r>
      <w:r w:rsidR="001D1E45">
        <w:t xml:space="preserve">and potentially future studies over </w:t>
      </w:r>
      <w:r w:rsidR="00147D0C">
        <w:t>the duration of the study and across multiple participants</w:t>
      </w:r>
      <w:r w:rsidR="001D1E45">
        <w:t>.</w:t>
      </w:r>
      <w:r w:rsidR="005A0300">
        <w:t xml:space="preserve"> </w:t>
      </w:r>
    </w:p>
    <w:p w14:paraId="49ADAB10" w14:textId="77777777" w:rsidR="00E12B3D" w:rsidRDefault="006257A6" w:rsidP="004D2C2D">
      <w:pPr>
        <w:pStyle w:val="checkbull12in"/>
        <w:sectPr w:rsidR="00E12B3D" w:rsidSect="00391329">
          <w:pgSz w:w="12240" w:h="15840"/>
          <w:pgMar w:top="1440" w:right="1440" w:bottom="1440" w:left="1440" w:header="720" w:footer="1152" w:gutter="0"/>
          <w:cols w:space="720"/>
          <w:docGrid w:linePitch="360"/>
        </w:sectPr>
      </w:pPr>
      <w:r>
        <w:t>Establishing systems should not be seen as a barrier to conducting research, but a step in the process to successful recruiting</w:t>
      </w:r>
      <w:r w:rsidR="00B40A5F">
        <w:t>, consenting</w:t>
      </w:r>
      <w:r>
        <w:t xml:space="preserve"> and </w:t>
      </w:r>
      <w:r w:rsidR="00B40A5F">
        <w:t>collecti</w:t>
      </w:r>
      <w:r w:rsidR="000B6FB7">
        <w:t>ng follow-</w:t>
      </w:r>
      <w:r w:rsidR="00B40A5F">
        <w:t xml:space="preserve">up </w:t>
      </w:r>
      <w:r>
        <w:t>data</w:t>
      </w:r>
      <w:r w:rsidR="00B40A5F">
        <w:t>.</w:t>
      </w:r>
    </w:p>
    <w:p w14:paraId="15906AAD" w14:textId="37650590" w:rsidR="00892682" w:rsidRPr="000C01E5" w:rsidRDefault="00547A95" w:rsidP="00547A95">
      <w:r>
        <w:rPr>
          <w:noProof/>
        </w:rPr>
        <w:lastRenderedPageBreak/>
        <mc:AlternateContent>
          <mc:Choice Requires="wps">
            <w:drawing>
              <wp:anchor distT="0" distB="0" distL="114300" distR="114300" simplePos="0" relativeHeight="251718656" behindDoc="0" locked="1" layoutInCell="1" allowOverlap="1" wp14:anchorId="05CBB5AE" wp14:editId="4543ECDD">
                <wp:simplePos x="0" y="0"/>
                <wp:positionH relativeFrom="column">
                  <wp:posOffset>152400</wp:posOffset>
                </wp:positionH>
                <wp:positionV relativeFrom="paragraph">
                  <wp:posOffset>-20320</wp:posOffset>
                </wp:positionV>
                <wp:extent cx="6016625" cy="6003925"/>
                <wp:effectExtent l="50800" t="25400" r="79375" b="96520"/>
                <wp:wrapThrough wrapText="bothSides">
                  <wp:wrapPolygon edited="0">
                    <wp:start x="-182" y="-90"/>
                    <wp:lineTo x="-182" y="21851"/>
                    <wp:lineTo x="21794" y="21851"/>
                    <wp:lineTo x="21794" y="-90"/>
                    <wp:lineTo x="-182" y="-90"/>
                  </wp:wrapPolygon>
                </wp:wrapThrough>
                <wp:docPr id="47" name="Rectangle 47"/>
                <wp:cNvGraphicFramePr/>
                <a:graphic xmlns:a="http://schemas.openxmlformats.org/drawingml/2006/main">
                  <a:graphicData uri="http://schemas.microsoft.com/office/word/2010/wordprocessingShape">
                    <wps:wsp>
                      <wps:cNvSpPr/>
                      <wps:spPr>
                        <a:xfrm>
                          <a:off x="0" y="0"/>
                          <a:ext cx="6016625" cy="6003925"/>
                        </a:xfrm>
                        <a:prstGeom prst="rect">
                          <a:avLst/>
                        </a:prstGeom>
                        <a:solidFill>
                          <a:schemeClr val="tx2">
                            <a:lumMod val="20000"/>
                            <a:lumOff val="80000"/>
                          </a:schemeClr>
                        </a:solid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55DF4105" w14:textId="77777777" w:rsidR="00C50FE9" w:rsidRPr="00455518" w:rsidRDefault="00C50FE9" w:rsidP="00547A95">
                            <w:pPr>
                              <w:spacing w:after="240"/>
                              <w:ind w:left="90"/>
                              <w:rPr>
                                <w:b/>
                                <w:color w:val="000000" w:themeColor="text1"/>
                                <w:sz w:val="28"/>
                                <w:szCs w:val="28"/>
                              </w:rPr>
                            </w:pPr>
                            <w:r w:rsidRPr="00455518">
                              <w:rPr>
                                <w:b/>
                                <w:color w:val="000000" w:themeColor="text1"/>
                                <w:sz w:val="28"/>
                                <w:szCs w:val="28"/>
                              </w:rPr>
                              <w:t>Case study of recruiting in a facility outside of your organization</w:t>
                            </w:r>
                          </w:p>
                          <w:p w14:paraId="70CE3E72" w14:textId="77777777" w:rsidR="00C50FE9" w:rsidRPr="00547A95" w:rsidRDefault="00C50FE9" w:rsidP="00455518">
                            <w:pPr>
                              <w:spacing w:after="240"/>
                              <w:ind w:left="90"/>
                              <w:rPr>
                                <w:color w:val="000000" w:themeColor="text1"/>
                              </w:rPr>
                            </w:pPr>
                            <w:r w:rsidRPr="00547A95">
                              <w:rPr>
                                <w:color w:val="000000" w:themeColor="text1"/>
                              </w:rPr>
                              <w:t xml:space="preserve">The CRC received a call from an outside palliative care service about a person residing in an assisted living facility (ALF) who appeared to meet study qualifications.   After reviewing the person’s palliative care record, the CRC contacted the attending physician for approval to approach the person / legally authorized representative (LAR) to discuss the study.  The LAR was in agreement about offering her loved one the study, so the CRC and the LAR met at the ALF.   The CRC confirmed that the potential participant was cognitively impaired.  The CRC and the POA reviewed the study, obtained consent and collected baseline data.  After the participant was enrolled, the CRC and POA met with the Director of Nursing and the Facilities Director to let them know that their resident was enrolled in a research study.  The CRC provided them with an overview of the study and let them know the randomization assignment.   A copy of this material was provided to the ALF and the staff indicated it would be placed in the resident’s medical record.  The LAR signed a statement letting the facility know that she was in agreement with the CRC obtaining health information about her loved one in person or via telephone.  The CRC was given the phone number of the nursing director for future contacts.  </w:t>
                            </w:r>
                          </w:p>
                          <w:p w14:paraId="333E8F41" w14:textId="77777777" w:rsidR="00C50FE9" w:rsidRPr="00547A95" w:rsidRDefault="00C50FE9" w:rsidP="00455518">
                            <w:pPr>
                              <w:spacing w:after="240"/>
                              <w:ind w:left="90"/>
                              <w:rPr>
                                <w:color w:val="000000" w:themeColor="text1"/>
                              </w:rPr>
                            </w:pPr>
                            <w:r w:rsidRPr="00547A95">
                              <w:rPr>
                                <w:color w:val="000000" w:themeColor="text1"/>
                              </w:rPr>
                              <w:t>This example illustrates the numbers of people involved in setting up a system:</w:t>
                            </w:r>
                          </w:p>
                          <w:p w14:paraId="020A8390" w14:textId="77777777" w:rsidR="00C50FE9" w:rsidRPr="00547A95" w:rsidRDefault="00C50FE9" w:rsidP="00D31A6D">
                            <w:pPr>
                              <w:pStyle w:val="ListParagraph"/>
                              <w:numPr>
                                <w:ilvl w:val="0"/>
                                <w:numId w:val="6"/>
                              </w:numPr>
                              <w:rPr>
                                <w:color w:val="000000" w:themeColor="text1"/>
                              </w:rPr>
                            </w:pPr>
                            <w:r w:rsidRPr="00547A95">
                              <w:rPr>
                                <w:color w:val="000000" w:themeColor="text1"/>
                              </w:rPr>
                              <w:t>Palliative care service</w:t>
                            </w:r>
                          </w:p>
                          <w:p w14:paraId="6865E1B5" w14:textId="77777777" w:rsidR="00C50FE9" w:rsidRPr="00547A95" w:rsidRDefault="00C50FE9" w:rsidP="00D31A6D">
                            <w:pPr>
                              <w:pStyle w:val="ListParagraph"/>
                              <w:numPr>
                                <w:ilvl w:val="0"/>
                                <w:numId w:val="6"/>
                              </w:numPr>
                              <w:rPr>
                                <w:color w:val="000000" w:themeColor="text1"/>
                              </w:rPr>
                            </w:pPr>
                            <w:r w:rsidRPr="00547A95">
                              <w:rPr>
                                <w:color w:val="000000" w:themeColor="text1"/>
                              </w:rPr>
                              <w:t>Attending physician</w:t>
                            </w:r>
                          </w:p>
                          <w:p w14:paraId="2790D804" w14:textId="68BB17B7" w:rsidR="00C50FE9" w:rsidRPr="00547A95" w:rsidRDefault="00C50FE9" w:rsidP="00D31A6D">
                            <w:pPr>
                              <w:pStyle w:val="ListParagraph"/>
                              <w:numPr>
                                <w:ilvl w:val="0"/>
                                <w:numId w:val="6"/>
                              </w:numPr>
                              <w:rPr>
                                <w:color w:val="000000" w:themeColor="text1"/>
                              </w:rPr>
                            </w:pPr>
                            <w:r w:rsidRPr="00547A95">
                              <w:rPr>
                                <w:color w:val="000000" w:themeColor="text1"/>
                              </w:rPr>
                              <w:t>L</w:t>
                            </w:r>
                            <w:r>
                              <w:rPr>
                                <w:color w:val="000000" w:themeColor="text1"/>
                              </w:rPr>
                              <w:t>egally Authorized Representative (L</w:t>
                            </w:r>
                            <w:r w:rsidRPr="00547A95">
                              <w:rPr>
                                <w:color w:val="000000" w:themeColor="text1"/>
                              </w:rPr>
                              <w:t>AR</w:t>
                            </w:r>
                            <w:r>
                              <w:rPr>
                                <w:color w:val="000000" w:themeColor="text1"/>
                              </w:rPr>
                              <w:t>)</w:t>
                            </w:r>
                          </w:p>
                          <w:p w14:paraId="7ABBD436" w14:textId="77777777" w:rsidR="00C50FE9" w:rsidRPr="00547A95" w:rsidRDefault="00C50FE9" w:rsidP="00D31A6D">
                            <w:pPr>
                              <w:pStyle w:val="ListParagraph"/>
                              <w:numPr>
                                <w:ilvl w:val="0"/>
                                <w:numId w:val="6"/>
                              </w:numPr>
                              <w:rPr>
                                <w:color w:val="000000" w:themeColor="text1"/>
                              </w:rPr>
                            </w:pPr>
                            <w:r w:rsidRPr="00547A95">
                              <w:rPr>
                                <w:color w:val="000000" w:themeColor="text1"/>
                              </w:rPr>
                              <w:t xml:space="preserve">Study Participant </w:t>
                            </w:r>
                          </w:p>
                          <w:p w14:paraId="12C915C1" w14:textId="77777777" w:rsidR="00C50FE9" w:rsidRPr="00547A95" w:rsidRDefault="00C50FE9" w:rsidP="00D31A6D">
                            <w:pPr>
                              <w:pStyle w:val="ListParagraph"/>
                              <w:numPr>
                                <w:ilvl w:val="0"/>
                                <w:numId w:val="6"/>
                              </w:numPr>
                              <w:rPr>
                                <w:color w:val="000000" w:themeColor="text1"/>
                              </w:rPr>
                            </w:pPr>
                            <w:r w:rsidRPr="00547A95">
                              <w:rPr>
                                <w:color w:val="000000" w:themeColor="text1"/>
                              </w:rPr>
                              <w:t>Director of Nursing</w:t>
                            </w:r>
                          </w:p>
                          <w:p w14:paraId="47544396" w14:textId="77777777" w:rsidR="00C50FE9" w:rsidRPr="00547A95" w:rsidRDefault="00C50FE9" w:rsidP="00D31A6D">
                            <w:pPr>
                              <w:pStyle w:val="ListParagraph"/>
                              <w:numPr>
                                <w:ilvl w:val="0"/>
                                <w:numId w:val="6"/>
                              </w:numPr>
                              <w:rPr>
                                <w:color w:val="000000" w:themeColor="text1"/>
                              </w:rPr>
                            </w:pPr>
                            <w:r w:rsidRPr="00547A95">
                              <w:rPr>
                                <w:color w:val="000000" w:themeColor="text1"/>
                              </w:rPr>
                              <w:t>Facilities Director</w:t>
                            </w:r>
                          </w:p>
                          <w:p w14:paraId="06B1AD5C" w14:textId="77777777" w:rsidR="00C50FE9" w:rsidRPr="00547A95" w:rsidRDefault="00C50FE9" w:rsidP="00D31A6D">
                            <w:pPr>
                              <w:pStyle w:val="ListParagraph"/>
                              <w:numPr>
                                <w:ilvl w:val="0"/>
                                <w:numId w:val="6"/>
                              </w:numPr>
                              <w:rPr>
                                <w:color w:val="000000" w:themeColor="text1"/>
                              </w:rPr>
                            </w:pPr>
                            <w:r w:rsidRPr="00547A95">
                              <w:rPr>
                                <w:color w:val="000000" w:themeColor="text1"/>
                              </w:rPr>
                              <w:t>CRC</w:t>
                            </w:r>
                          </w:p>
                          <w:p w14:paraId="69544A0F" w14:textId="77777777" w:rsidR="00C50FE9" w:rsidRPr="00547A95" w:rsidRDefault="00C50FE9" w:rsidP="00455518">
                            <w:pPr>
                              <w:ind w:left="86"/>
                              <w:rPr>
                                <w:color w:val="000000" w:themeColor="text1"/>
                              </w:rPr>
                            </w:pPr>
                            <w:r w:rsidRPr="00547A95">
                              <w:rPr>
                                <w:color w:val="000000" w:themeColor="text1"/>
                              </w:rPr>
                              <w:t>Clear and thoughtful communication with each party resulted in building the system to support ongoing collaboration to meet the study objectives.</w:t>
                            </w:r>
                          </w:p>
                          <w:p w14:paraId="73B643A9" w14:textId="77777777" w:rsidR="00C50FE9" w:rsidRDefault="00C50FE9" w:rsidP="00547A95">
                            <w:pPr>
                              <w:ind w:hanging="720"/>
                            </w:pP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topMargin">
                  <wp14:pctHeight>0</wp14:pctHeight>
                </wp14:sizeRelV>
              </wp:anchor>
            </w:drawing>
          </mc:Choice>
          <mc:Fallback>
            <w:pict>
              <v:rect w14:anchorId="05CBB5AE" id="Rectangle 47" o:spid="_x0000_s1043" style="position:absolute;margin-left:12pt;margin-top:-1.6pt;width:473.75pt;height:47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" fillcolor="#c6d9f1 [671]" strokecolor="#4579b8 [3044]">
                <v:shadow on="t" color="black" opacity="22937f" origin=",.5" offset="0,.63889mm"/>
                <v:textbox style="mso-fit-shape-to-text:t" inset="6e-5mm">
                  <w:txbxContent>
                    <w:p w14:paraId="55DF4105" w14:textId="77777777" w:rsidR="00C50FE9" w:rsidRPr="00455518" w:rsidRDefault="00C50FE9" w:rsidP="00547A95">
                      <w:pPr>
                        <w:spacing w:after="240"/>
                        <w:ind w:left="90"/>
                        <w:rPr>
                          <w:b/>
                          <w:color w:val="000000" w:themeColor="text1"/>
                          <w:sz w:val="28"/>
                          <w:szCs w:val="28"/>
                        </w:rPr>
                      </w:pPr>
                      <w:r w:rsidRPr="00455518">
                        <w:rPr>
                          <w:b/>
                          <w:color w:val="000000" w:themeColor="text1"/>
                          <w:sz w:val="28"/>
                          <w:szCs w:val="28"/>
                        </w:rPr>
                        <w:t>Case study of recruiting in a facility outside of your organization</w:t>
                      </w:r>
                    </w:p>
                    <w:p w14:paraId="70CE3E72" w14:textId="77777777" w:rsidR="00C50FE9" w:rsidRPr="00547A95" w:rsidRDefault="00C50FE9" w:rsidP="00455518">
                      <w:pPr>
                        <w:spacing w:after="240"/>
                        <w:ind w:left="90"/>
                        <w:rPr>
                          <w:color w:val="000000" w:themeColor="text1"/>
                        </w:rPr>
                      </w:pPr>
                      <w:r w:rsidRPr="00547A95">
                        <w:rPr>
                          <w:color w:val="000000" w:themeColor="text1"/>
                        </w:rPr>
                        <w:t xml:space="preserve">The CRC received a call from an outside palliative care service about a person residing in an assisted living facility (ALF) who appeared to meet study qualifications.   After reviewing the person’s palliative care record, the CRC contacted the attending physician for approval to approach the person / legally authorized representative (LAR) to discuss the study.  The LAR was in agreement about offering her loved one the study, so the CRC and the LAR met at the ALF.   The CRC confirmed that the potential participant was cognitively impaired.  The CRC and the POA reviewed the study, obtained consent and collected baseline data.  After the participant was enrolled, the CRC and POA met with the Director of Nursing and the Facilities Director to let them know that their resident was enrolled in a research study.  The CRC provided them with an overview of the study and let them know the randomization assignment.   A copy of this material was provided to the ALF and the staff indicated it would be placed in the resident’s medical record.  The LAR signed a statement letting the facility know that she was in agreement with the CRC obtaining health information about her loved one in person or via telephone.  The CRC was given the phone number of the nursing director for future contacts.  </w:t>
                      </w:r>
                    </w:p>
                    <w:p w14:paraId="333E8F41" w14:textId="77777777" w:rsidR="00C50FE9" w:rsidRPr="00547A95" w:rsidRDefault="00C50FE9" w:rsidP="00455518">
                      <w:pPr>
                        <w:spacing w:after="240"/>
                        <w:ind w:left="90"/>
                        <w:rPr>
                          <w:color w:val="000000" w:themeColor="text1"/>
                        </w:rPr>
                      </w:pPr>
                      <w:r w:rsidRPr="00547A95">
                        <w:rPr>
                          <w:color w:val="000000" w:themeColor="text1"/>
                        </w:rPr>
                        <w:t>This example illustrates the numbers of people involved in setting up a system:</w:t>
                      </w:r>
                    </w:p>
                    <w:p w14:paraId="020A8390" w14:textId="77777777" w:rsidR="00C50FE9" w:rsidRPr="00547A95" w:rsidRDefault="00C50FE9" w:rsidP="00D31A6D">
                      <w:pPr>
                        <w:pStyle w:val="ListParagraph"/>
                        <w:numPr>
                          <w:ilvl w:val="0"/>
                          <w:numId w:val="6"/>
                        </w:numPr>
                        <w:rPr>
                          <w:color w:val="000000" w:themeColor="text1"/>
                        </w:rPr>
                      </w:pPr>
                      <w:r w:rsidRPr="00547A95">
                        <w:rPr>
                          <w:color w:val="000000" w:themeColor="text1"/>
                        </w:rPr>
                        <w:t>Palliative care service</w:t>
                      </w:r>
                    </w:p>
                    <w:p w14:paraId="6865E1B5" w14:textId="77777777" w:rsidR="00C50FE9" w:rsidRPr="00547A95" w:rsidRDefault="00C50FE9" w:rsidP="00D31A6D">
                      <w:pPr>
                        <w:pStyle w:val="ListParagraph"/>
                        <w:numPr>
                          <w:ilvl w:val="0"/>
                          <w:numId w:val="6"/>
                        </w:numPr>
                        <w:rPr>
                          <w:color w:val="000000" w:themeColor="text1"/>
                        </w:rPr>
                      </w:pPr>
                      <w:r w:rsidRPr="00547A95">
                        <w:rPr>
                          <w:color w:val="000000" w:themeColor="text1"/>
                        </w:rPr>
                        <w:t>Attending physician</w:t>
                      </w:r>
                    </w:p>
                    <w:p w14:paraId="2790D804" w14:textId="68BB17B7" w:rsidR="00C50FE9" w:rsidRPr="00547A95" w:rsidRDefault="00C50FE9" w:rsidP="00D31A6D">
                      <w:pPr>
                        <w:pStyle w:val="ListParagraph"/>
                        <w:numPr>
                          <w:ilvl w:val="0"/>
                          <w:numId w:val="6"/>
                        </w:numPr>
                        <w:rPr>
                          <w:color w:val="000000" w:themeColor="text1"/>
                        </w:rPr>
                      </w:pPr>
                      <w:r w:rsidRPr="00547A95">
                        <w:rPr>
                          <w:color w:val="000000" w:themeColor="text1"/>
                        </w:rPr>
                        <w:t>L</w:t>
                      </w:r>
                      <w:r>
                        <w:rPr>
                          <w:color w:val="000000" w:themeColor="text1"/>
                        </w:rPr>
                        <w:t>egally Authorized Representative (L</w:t>
                      </w:r>
                      <w:r w:rsidRPr="00547A95">
                        <w:rPr>
                          <w:color w:val="000000" w:themeColor="text1"/>
                        </w:rPr>
                        <w:t>AR</w:t>
                      </w:r>
                      <w:r>
                        <w:rPr>
                          <w:color w:val="000000" w:themeColor="text1"/>
                        </w:rPr>
                        <w:t>)</w:t>
                      </w:r>
                    </w:p>
                    <w:p w14:paraId="7ABBD436" w14:textId="77777777" w:rsidR="00C50FE9" w:rsidRPr="00547A95" w:rsidRDefault="00C50FE9" w:rsidP="00D31A6D">
                      <w:pPr>
                        <w:pStyle w:val="ListParagraph"/>
                        <w:numPr>
                          <w:ilvl w:val="0"/>
                          <w:numId w:val="6"/>
                        </w:numPr>
                        <w:rPr>
                          <w:color w:val="000000" w:themeColor="text1"/>
                        </w:rPr>
                      </w:pPr>
                      <w:r w:rsidRPr="00547A95">
                        <w:rPr>
                          <w:color w:val="000000" w:themeColor="text1"/>
                        </w:rPr>
                        <w:t xml:space="preserve">Study Participant </w:t>
                      </w:r>
                    </w:p>
                    <w:p w14:paraId="12C915C1" w14:textId="77777777" w:rsidR="00C50FE9" w:rsidRPr="00547A95" w:rsidRDefault="00C50FE9" w:rsidP="00D31A6D">
                      <w:pPr>
                        <w:pStyle w:val="ListParagraph"/>
                        <w:numPr>
                          <w:ilvl w:val="0"/>
                          <w:numId w:val="6"/>
                        </w:numPr>
                        <w:rPr>
                          <w:color w:val="000000" w:themeColor="text1"/>
                        </w:rPr>
                      </w:pPr>
                      <w:r w:rsidRPr="00547A95">
                        <w:rPr>
                          <w:color w:val="000000" w:themeColor="text1"/>
                        </w:rPr>
                        <w:t>Director of Nursing</w:t>
                      </w:r>
                    </w:p>
                    <w:p w14:paraId="47544396" w14:textId="77777777" w:rsidR="00C50FE9" w:rsidRPr="00547A95" w:rsidRDefault="00C50FE9" w:rsidP="00D31A6D">
                      <w:pPr>
                        <w:pStyle w:val="ListParagraph"/>
                        <w:numPr>
                          <w:ilvl w:val="0"/>
                          <w:numId w:val="6"/>
                        </w:numPr>
                        <w:rPr>
                          <w:color w:val="000000" w:themeColor="text1"/>
                        </w:rPr>
                      </w:pPr>
                      <w:r w:rsidRPr="00547A95">
                        <w:rPr>
                          <w:color w:val="000000" w:themeColor="text1"/>
                        </w:rPr>
                        <w:t>Facilities Director</w:t>
                      </w:r>
                    </w:p>
                    <w:p w14:paraId="06B1AD5C" w14:textId="77777777" w:rsidR="00C50FE9" w:rsidRPr="00547A95" w:rsidRDefault="00C50FE9" w:rsidP="00D31A6D">
                      <w:pPr>
                        <w:pStyle w:val="ListParagraph"/>
                        <w:numPr>
                          <w:ilvl w:val="0"/>
                          <w:numId w:val="6"/>
                        </w:numPr>
                        <w:rPr>
                          <w:color w:val="000000" w:themeColor="text1"/>
                        </w:rPr>
                      </w:pPr>
                      <w:r w:rsidRPr="00547A95">
                        <w:rPr>
                          <w:color w:val="000000" w:themeColor="text1"/>
                        </w:rPr>
                        <w:t>CRC</w:t>
                      </w:r>
                    </w:p>
                    <w:p w14:paraId="69544A0F" w14:textId="77777777" w:rsidR="00C50FE9" w:rsidRPr="00547A95" w:rsidRDefault="00C50FE9" w:rsidP="00455518">
                      <w:pPr>
                        <w:ind w:left="86"/>
                        <w:rPr>
                          <w:color w:val="000000" w:themeColor="text1"/>
                        </w:rPr>
                      </w:pPr>
                      <w:r w:rsidRPr="00547A95">
                        <w:rPr>
                          <w:color w:val="000000" w:themeColor="text1"/>
                        </w:rPr>
                        <w:t>Clear and thoughtful communication with each party resulted in building the system to support ongoing collaboration to meet the study objectives.</w:t>
                      </w:r>
                    </w:p>
                    <w:p w14:paraId="73B643A9" w14:textId="77777777" w:rsidR="00C50FE9" w:rsidRDefault="00C50FE9" w:rsidP="00547A95">
                      <w:pPr>
                        <w:ind w:hanging="720"/>
                      </w:pPr>
                    </w:p>
                  </w:txbxContent>
                </v:textbox>
                <w10:wrap type="through"/>
                <w10:anchorlock/>
              </v:rect>
            </w:pict>
          </mc:Fallback>
        </mc:AlternateContent>
      </w:r>
    </w:p>
    <w:p w14:paraId="7D994508" w14:textId="795F09F1" w:rsidR="00892682" w:rsidRDefault="00892682" w:rsidP="00892682">
      <w:pPr>
        <w:rPr>
          <w:rFonts w:cs="Arial"/>
        </w:rPr>
        <w:sectPr w:rsidR="00892682" w:rsidSect="00B57864">
          <w:pgSz w:w="12240" w:h="15840"/>
          <w:pgMar w:top="1440" w:right="1440" w:bottom="1440" w:left="1440" w:header="720" w:footer="1152" w:gutter="0"/>
          <w:cols w:space="720"/>
          <w:docGrid w:linePitch="360"/>
        </w:sectPr>
      </w:pPr>
    </w:p>
    <w:p w14:paraId="4CBD24C7" w14:textId="2DC46AB8" w:rsidR="009C2AFA" w:rsidRPr="00854EF9" w:rsidRDefault="009C2AFA" w:rsidP="001F327E">
      <w:pPr>
        <w:pStyle w:val="Heading1"/>
      </w:pPr>
      <w:bookmarkStart w:id="42" w:name="_Toc235767314"/>
      <w:r w:rsidRPr="007304F4">
        <w:lastRenderedPageBreak/>
        <w:t>Sect</w:t>
      </w:r>
      <w:r w:rsidR="00584A87" w:rsidRPr="007304F4">
        <w:t>ion 7</w:t>
      </w:r>
      <w:r w:rsidR="00C17F40">
        <w:t>:</w:t>
      </w:r>
      <w:r w:rsidR="00C17F40" w:rsidRPr="00C17F40">
        <w:t xml:space="preserve"> </w:t>
      </w:r>
      <w:r w:rsidR="00C17F40" w:rsidRPr="007304F4">
        <w:tab/>
      </w:r>
      <w:r w:rsidR="00E0103E" w:rsidRPr="007304F4">
        <w:t>Consenting the P</w:t>
      </w:r>
      <w:r w:rsidRPr="007304F4">
        <w:t xml:space="preserve">otential </w:t>
      </w:r>
      <w:r w:rsidR="00E0103E" w:rsidRPr="007304F4">
        <w:t>Study P</w:t>
      </w:r>
      <w:r w:rsidRPr="007304F4">
        <w:t>artici</w:t>
      </w:r>
      <w:r w:rsidR="00E0103E" w:rsidRPr="007304F4">
        <w:t>pant: It’s a Process, not a P</w:t>
      </w:r>
      <w:r w:rsidR="00DD28AE" w:rsidRPr="007304F4">
        <w:t>i</w:t>
      </w:r>
      <w:r w:rsidRPr="007304F4">
        <w:t>e</w:t>
      </w:r>
      <w:r w:rsidR="00DD28AE" w:rsidRPr="007304F4">
        <w:t>ce</w:t>
      </w:r>
      <w:r w:rsidR="00E0103E" w:rsidRPr="007304F4">
        <w:t xml:space="preserve"> of P</w:t>
      </w:r>
      <w:r w:rsidRPr="007304F4">
        <w:t>aper</w:t>
      </w:r>
      <w:bookmarkEnd w:id="42"/>
    </w:p>
    <w:p w14:paraId="10C217EC" w14:textId="43FE69DB" w:rsidR="008849F8" w:rsidRDefault="008D0E0E" w:rsidP="00854EF9">
      <w:pPr>
        <w:spacing w:before="240" w:after="240"/>
        <w:rPr>
          <w:rFonts w:cs="Arial"/>
        </w:rPr>
      </w:pPr>
      <w:r>
        <w:rPr>
          <w:rFonts w:cs="Arial"/>
        </w:rPr>
        <w:t xml:space="preserve">Informed consent is the cornerstone of </w:t>
      </w:r>
      <w:r w:rsidR="008849F8">
        <w:rPr>
          <w:rFonts w:cs="Arial"/>
        </w:rPr>
        <w:t xml:space="preserve">clinical research.  As the title </w:t>
      </w:r>
      <w:r>
        <w:rPr>
          <w:rFonts w:cs="Arial"/>
        </w:rPr>
        <w:t xml:space="preserve">of this section </w:t>
      </w:r>
      <w:r w:rsidR="008849F8">
        <w:rPr>
          <w:rFonts w:cs="Arial"/>
        </w:rPr>
        <w:t xml:space="preserve">indicates, </w:t>
      </w:r>
      <w:r>
        <w:rPr>
          <w:rFonts w:cs="Arial"/>
        </w:rPr>
        <w:t>consent is</w:t>
      </w:r>
      <w:r w:rsidR="008849F8">
        <w:rPr>
          <w:rFonts w:cs="Arial"/>
        </w:rPr>
        <w:t xml:space="preserve"> not merely a form that is signed and filed away in the medical record, but rather it is a proc</w:t>
      </w:r>
      <w:r>
        <w:rPr>
          <w:rFonts w:cs="Arial"/>
        </w:rPr>
        <w:t xml:space="preserve">ess that requires thoroughness and </w:t>
      </w:r>
      <w:r w:rsidR="008849F8">
        <w:rPr>
          <w:rFonts w:cs="Arial"/>
        </w:rPr>
        <w:t>transparency</w:t>
      </w:r>
      <w:r w:rsidR="000C5A3D">
        <w:rPr>
          <w:rFonts w:cs="Arial"/>
        </w:rPr>
        <w:t>.</w:t>
      </w:r>
    </w:p>
    <w:p w14:paraId="4060DBA1" w14:textId="4482E724" w:rsidR="00AE342E" w:rsidRDefault="008849F8" w:rsidP="00854EF9">
      <w:pPr>
        <w:spacing w:before="240" w:after="240"/>
        <w:rPr>
          <w:rFonts w:cs="Arial"/>
        </w:rPr>
      </w:pPr>
      <w:r>
        <w:rPr>
          <w:rFonts w:cs="Arial"/>
        </w:rPr>
        <w:t xml:space="preserve">Institutional Review Boards </w:t>
      </w:r>
      <w:r w:rsidR="004817FD">
        <w:rPr>
          <w:rFonts w:cs="Arial"/>
        </w:rPr>
        <w:t xml:space="preserve">often </w:t>
      </w:r>
      <w:r>
        <w:rPr>
          <w:rFonts w:cs="Arial"/>
        </w:rPr>
        <w:t xml:space="preserve">have templates for </w:t>
      </w:r>
      <w:r w:rsidR="000C5A3D">
        <w:rPr>
          <w:rFonts w:cs="Arial"/>
        </w:rPr>
        <w:t>require</w:t>
      </w:r>
      <w:r w:rsidR="005B525F">
        <w:rPr>
          <w:rFonts w:cs="Arial"/>
        </w:rPr>
        <w:t>d consent form components</w:t>
      </w:r>
      <w:r w:rsidR="00D14341">
        <w:rPr>
          <w:rFonts w:cs="Arial"/>
        </w:rPr>
        <w:t>, including language requirements for certain phrases/topics</w:t>
      </w:r>
      <w:r>
        <w:rPr>
          <w:rFonts w:cs="Arial"/>
        </w:rPr>
        <w:t xml:space="preserve">.  </w:t>
      </w:r>
      <w:r w:rsidR="00480C53">
        <w:rPr>
          <w:rFonts w:cs="Arial"/>
        </w:rPr>
        <w:t>S</w:t>
      </w:r>
      <w:r>
        <w:rPr>
          <w:rFonts w:cs="Arial"/>
        </w:rPr>
        <w:t xml:space="preserve">ome sections may require </w:t>
      </w:r>
      <w:r w:rsidR="00BF61AA">
        <w:rPr>
          <w:rFonts w:cs="Arial"/>
        </w:rPr>
        <w:t xml:space="preserve">minimal </w:t>
      </w:r>
      <w:r w:rsidR="00D14341">
        <w:rPr>
          <w:rFonts w:cs="Arial"/>
        </w:rPr>
        <w:t>explanation, while others will require a fair amount</w:t>
      </w:r>
      <w:r w:rsidR="004219BF">
        <w:rPr>
          <w:rFonts w:cs="Arial"/>
        </w:rPr>
        <w:t xml:space="preserve"> of detail.  IRB</w:t>
      </w:r>
      <w:r w:rsidR="00D14341">
        <w:rPr>
          <w:rFonts w:cs="Arial"/>
        </w:rPr>
        <w:t xml:space="preserve"> requirements </w:t>
      </w:r>
      <w:r w:rsidR="004219BF">
        <w:rPr>
          <w:rFonts w:cs="Arial"/>
        </w:rPr>
        <w:t xml:space="preserve">may result in </w:t>
      </w:r>
      <w:r w:rsidR="00D14341">
        <w:rPr>
          <w:rFonts w:cs="Arial"/>
        </w:rPr>
        <w:t xml:space="preserve">a lengthy consent form (e.g., 10 pages).  </w:t>
      </w:r>
      <w:r w:rsidR="00AE342E">
        <w:rPr>
          <w:rFonts w:cs="Arial"/>
        </w:rPr>
        <w:t>Potential participants might find this rather daunting, particularly those not familiar with clinical research.</w:t>
      </w:r>
    </w:p>
    <w:p w14:paraId="291D58CF" w14:textId="0A9988F5" w:rsidR="00A57844" w:rsidRDefault="00AE342E" w:rsidP="00854EF9">
      <w:pPr>
        <w:spacing w:before="240" w:after="240"/>
        <w:rPr>
          <w:rFonts w:cs="Arial"/>
        </w:rPr>
      </w:pPr>
      <w:r w:rsidRPr="00B1622B">
        <w:rPr>
          <w:noProof/>
        </w:rPr>
        <mc:AlternateContent>
          <mc:Choice Requires="wps">
            <w:drawing>
              <wp:anchor distT="0" distB="0" distL="114300" distR="114300" simplePos="0" relativeHeight="251753472" behindDoc="0" locked="1" layoutInCell="1" allowOverlap="1" wp14:anchorId="695FAE5B" wp14:editId="3C3BDB07">
                <wp:simplePos x="0" y="0"/>
                <wp:positionH relativeFrom="column">
                  <wp:posOffset>3086100</wp:posOffset>
                </wp:positionH>
                <wp:positionV relativeFrom="paragraph">
                  <wp:posOffset>-1049655</wp:posOffset>
                </wp:positionV>
                <wp:extent cx="2857500" cy="2465705"/>
                <wp:effectExtent l="50800" t="25400" r="88900" b="109855"/>
                <wp:wrapThrough wrapText="bothSides">
                  <wp:wrapPolygon edited="0">
                    <wp:start x="1920" y="-208"/>
                    <wp:lineTo x="-384" y="0"/>
                    <wp:lineTo x="-384" y="19793"/>
                    <wp:lineTo x="-192" y="21043"/>
                    <wp:lineTo x="2112" y="22293"/>
                    <wp:lineTo x="19584" y="22293"/>
                    <wp:lineTo x="19776" y="22084"/>
                    <wp:lineTo x="21888" y="20209"/>
                    <wp:lineTo x="21888" y="20001"/>
                    <wp:lineTo x="22080" y="16876"/>
                    <wp:lineTo x="22080" y="2708"/>
                    <wp:lineTo x="20736" y="833"/>
                    <wp:lineTo x="19776" y="-208"/>
                    <wp:lineTo x="1920" y="-208"/>
                  </wp:wrapPolygon>
                </wp:wrapThrough>
                <wp:docPr id="3" name="Rounded Rectangular Callout 3"/>
                <wp:cNvGraphicFramePr/>
                <a:graphic xmlns:a="http://schemas.openxmlformats.org/drawingml/2006/main">
                  <a:graphicData uri="http://schemas.microsoft.com/office/word/2010/wordprocessingShape">
                    <wps:wsp>
                      <wps:cNvSpPr/>
                      <wps:spPr>
                        <a:xfrm>
                          <a:off x="0" y="0"/>
                          <a:ext cx="2857500" cy="2465705"/>
                        </a:xfrm>
                        <a:prstGeom prst="wedgeRoundRectCallout">
                          <a:avLst>
                            <a:gd name="adj1" fmla="val -22068"/>
                            <a:gd name="adj2" fmla="val 49743"/>
                            <a:gd name="adj3" fmla="val 16667"/>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1FBD5826" w14:textId="77777777" w:rsidR="00C50FE9" w:rsidRDefault="00C50FE9" w:rsidP="006D7DB7">
                            <w:pPr>
                              <w:spacing w:after="120"/>
                              <w:rPr>
                                <w:rFonts w:cs="Arial"/>
                                <w:color w:val="660066"/>
                                <w:sz w:val="18"/>
                                <w:szCs w:val="18"/>
                              </w:rPr>
                            </w:pPr>
                            <w:r w:rsidRPr="00AE342E">
                              <w:rPr>
                                <w:rFonts w:cs="Arial"/>
                                <w:color w:val="660066"/>
                                <w:sz w:val="18"/>
                                <w:szCs w:val="18"/>
                              </w:rPr>
                              <w:t xml:space="preserve">Because participants do not often remember all the study details, you may want to develop a handout highlighting the key messages: </w:t>
                            </w:r>
                          </w:p>
                          <w:p w14:paraId="471C8E26" w14:textId="1B37FF4A" w:rsidR="00C50FE9" w:rsidRPr="00AE342E" w:rsidRDefault="00C50FE9" w:rsidP="002F4D1A">
                            <w:pPr>
                              <w:pStyle w:val="ListParagraph"/>
                              <w:numPr>
                                <w:ilvl w:val="0"/>
                                <w:numId w:val="56"/>
                              </w:numPr>
                              <w:rPr>
                                <w:color w:val="660066"/>
                                <w:sz w:val="18"/>
                                <w:szCs w:val="18"/>
                              </w:rPr>
                            </w:pPr>
                            <w:r>
                              <w:rPr>
                                <w:rFonts w:cs="Arial"/>
                                <w:color w:val="660066"/>
                                <w:sz w:val="18"/>
                                <w:szCs w:val="18"/>
                              </w:rPr>
                              <w:t>T</w:t>
                            </w:r>
                            <w:r w:rsidRPr="00AE342E">
                              <w:rPr>
                                <w:rFonts w:cs="Arial"/>
                                <w:color w:val="660066"/>
                                <w:sz w:val="18"/>
                                <w:szCs w:val="18"/>
                              </w:rPr>
                              <w:t xml:space="preserve">he result of participating is that </w:t>
                            </w:r>
                            <w:r>
                              <w:rPr>
                                <w:rFonts w:cs="Arial"/>
                                <w:color w:val="660066"/>
                                <w:sz w:val="18"/>
                                <w:szCs w:val="18"/>
                              </w:rPr>
                              <w:t>others may benefit from what we learn</w:t>
                            </w:r>
                          </w:p>
                          <w:p w14:paraId="09B0B51E" w14:textId="30C290FF" w:rsidR="00C50FE9" w:rsidRPr="00AE342E" w:rsidRDefault="00C50FE9" w:rsidP="002F4D1A">
                            <w:pPr>
                              <w:pStyle w:val="ListParagraph"/>
                              <w:numPr>
                                <w:ilvl w:val="0"/>
                                <w:numId w:val="56"/>
                              </w:numPr>
                              <w:rPr>
                                <w:color w:val="660066"/>
                                <w:sz w:val="18"/>
                                <w:szCs w:val="18"/>
                              </w:rPr>
                            </w:pPr>
                            <w:r w:rsidRPr="00AE342E">
                              <w:rPr>
                                <w:rFonts w:cs="Arial"/>
                                <w:color w:val="660066"/>
                                <w:sz w:val="18"/>
                                <w:szCs w:val="18"/>
                              </w:rPr>
                              <w:t xml:space="preserve"> </w:t>
                            </w:r>
                            <w:r>
                              <w:rPr>
                                <w:rFonts w:cs="Arial"/>
                                <w:color w:val="660066"/>
                                <w:sz w:val="18"/>
                                <w:szCs w:val="18"/>
                              </w:rPr>
                              <w:t>Participation is</w:t>
                            </w:r>
                            <w:r w:rsidRPr="00AE342E">
                              <w:rPr>
                                <w:rFonts w:cs="Arial"/>
                                <w:color w:val="660066"/>
                                <w:sz w:val="18"/>
                                <w:szCs w:val="18"/>
                              </w:rPr>
                              <w:t xml:space="preserve"> voluntary</w:t>
                            </w:r>
                          </w:p>
                          <w:p w14:paraId="40819BD6" w14:textId="4506E90B" w:rsidR="00C50FE9" w:rsidRPr="00AE342E" w:rsidRDefault="00C50FE9" w:rsidP="002F4D1A">
                            <w:pPr>
                              <w:pStyle w:val="ListParagraph"/>
                              <w:numPr>
                                <w:ilvl w:val="0"/>
                                <w:numId w:val="56"/>
                              </w:numPr>
                              <w:rPr>
                                <w:color w:val="660066"/>
                                <w:sz w:val="18"/>
                                <w:szCs w:val="18"/>
                              </w:rPr>
                            </w:pPr>
                            <w:r>
                              <w:rPr>
                                <w:rFonts w:cs="Arial"/>
                                <w:color w:val="660066"/>
                                <w:sz w:val="18"/>
                                <w:szCs w:val="18"/>
                              </w:rPr>
                              <w:t>If applicable, highlight the ways in which the study is not an extra burden to the patient (e.g., no clinic visits, no labs or blood draws)</w:t>
                            </w:r>
                          </w:p>
                          <w:p w14:paraId="178554B3" w14:textId="38D701C3" w:rsidR="00C50FE9" w:rsidRPr="00AE342E" w:rsidRDefault="00C50FE9" w:rsidP="002F4D1A">
                            <w:pPr>
                              <w:pStyle w:val="ListParagraph"/>
                              <w:numPr>
                                <w:ilvl w:val="0"/>
                                <w:numId w:val="56"/>
                              </w:numPr>
                              <w:rPr>
                                <w:color w:val="660066"/>
                                <w:sz w:val="18"/>
                                <w:szCs w:val="18"/>
                              </w:rPr>
                            </w:pPr>
                            <w:r>
                              <w:rPr>
                                <w:rFonts w:cs="Arial"/>
                                <w:color w:val="660066"/>
                                <w:sz w:val="18"/>
                                <w:szCs w:val="18"/>
                              </w:rPr>
                              <w:t>R</w:t>
                            </w:r>
                            <w:r w:rsidRPr="00AE342E">
                              <w:rPr>
                                <w:rFonts w:cs="Arial"/>
                                <w:color w:val="660066"/>
                                <w:sz w:val="18"/>
                                <w:szCs w:val="18"/>
                              </w:rPr>
                              <w:t>andomization is like the flip of a coin or drawing from a hat</w:t>
                            </w:r>
                          </w:p>
                          <w:p w14:paraId="29ED4630" w14:textId="23601904" w:rsidR="00C50FE9" w:rsidRPr="00AE342E" w:rsidRDefault="00C50FE9" w:rsidP="002F4D1A">
                            <w:pPr>
                              <w:pStyle w:val="ListParagraph"/>
                              <w:numPr>
                                <w:ilvl w:val="0"/>
                                <w:numId w:val="56"/>
                              </w:numPr>
                              <w:spacing w:after="0"/>
                              <w:rPr>
                                <w:color w:val="660066"/>
                                <w:sz w:val="18"/>
                                <w:szCs w:val="18"/>
                              </w:rPr>
                            </w:pPr>
                            <w:r>
                              <w:rPr>
                                <w:rFonts w:cs="Arial"/>
                                <w:color w:val="660066"/>
                                <w:sz w:val="18"/>
                                <w:szCs w:val="18"/>
                              </w:rPr>
                              <w:t>P</w:t>
                            </w:r>
                            <w:r w:rsidRPr="00AE342E">
                              <w:rPr>
                                <w:rFonts w:cs="Arial"/>
                                <w:color w:val="660066"/>
                                <w:sz w:val="18"/>
                                <w:szCs w:val="18"/>
                              </w:rPr>
                              <w:t>articipants have t</w:t>
                            </w:r>
                            <w:r>
                              <w:rPr>
                                <w:rFonts w:cs="Arial"/>
                                <w:color w:val="660066"/>
                                <w:sz w:val="18"/>
                                <w:szCs w:val="18"/>
                              </w:rPr>
                              <w:t>he right to withdraw at any time</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5FAE5B" id="Rounded Rectangular Callout 3" o:spid="_x0000_s1044" type="#_x0000_t62" style="position:absolute;margin-left:243pt;margin-top:-82.65pt;width:225pt;height:194.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" adj="6033,21544" fillcolor="#fabf8f [1945]" strokecolor="#4579b8 [3044]">
                <v:shadow on="t" color="black" opacity="22937f" origin=",.5" offset="0,.63889mm"/>
                <v:textbox style="mso-fit-shape-to-text:t" inset="6e-5mm">
                  <w:txbxContent>
                    <w:p w14:paraId="1FBD5826" w14:textId="77777777" w:rsidR="00C50FE9" w:rsidRDefault="00C50FE9" w:rsidP="006D7DB7">
                      <w:pPr>
                        <w:spacing w:after="120"/>
                        <w:rPr>
                          <w:rFonts w:cs="Arial"/>
                          <w:color w:val="660066"/>
                          <w:sz w:val="18"/>
                          <w:szCs w:val="18"/>
                        </w:rPr>
                      </w:pPr>
                      <w:r w:rsidRPr="00AE342E">
                        <w:rPr>
                          <w:rFonts w:cs="Arial"/>
                          <w:color w:val="660066"/>
                          <w:sz w:val="18"/>
                          <w:szCs w:val="18"/>
                        </w:rPr>
                        <w:t xml:space="preserve">Because participants do not often remember all the study details, you may want to develop a handout highlighting the key messages: </w:t>
                      </w:r>
                    </w:p>
                    <w:p w14:paraId="471C8E26" w14:textId="1B37FF4A" w:rsidR="00C50FE9" w:rsidRPr="00AE342E" w:rsidRDefault="00C50FE9" w:rsidP="002F4D1A">
                      <w:pPr>
                        <w:pStyle w:val="ListParagraph"/>
                        <w:numPr>
                          <w:ilvl w:val="0"/>
                          <w:numId w:val="56"/>
                        </w:numPr>
                        <w:rPr>
                          <w:color w:val="660066"/>
                          <w:sz w:val="18"/>
                          <w:szCs w:val="18"/>
                        </w:rPr>
                      </w:pPr>
                      <w:r>
                        <w:rPr>
                          <w:rFonts w:cs="Arial"/>
                          <w:color w:val="660066"/>
                          <w:sz w:val="18"/>
                          <w:szCs w:val="18"/>
                        </w:rPr>
                        <w:t>T</w:t>
                      </w:r>
                      <w:r w:rsidRPr="00AE342E">
                        <w:rPr>
                          <w:rFonts w:cs="Arial"/>
                          <w:color w:val="660066"/>
                          <w:sz w:val="18"/>
                          <w:szCs w:val="18"/>
                        </w:rPr>
                        <w:t xml:space="preserve">he result of participating is that </w:t>
                      </w:r>
                      <w:r>
                        <w:rPr>
                          <w:rFonts w:cs="Arial"/>
                          <w:color w:val="660066"/>
                          <w:sz w:val="18"/>
                          <w:szCs w:val="18"/>
                        </w:rPr>
                        <w:t>others may benefit from what we learn</w:t>
                      </w:r>
                    </w:p>
                    <w:p w14:paraId="09B0B51E" w14:textId="30C290FF" w:rsidR="00C50FE9" w:rsidRPr="00AE342E" w:rsidRDefault="00C50FE9" w:rsidP="002F4D1A">
                      <w:pPr>
                        <w:pStyle w:val="ListParagraph"/>
                        <w:numPr>
                          <w:ilvl w:val="0"/>
                          <w:numId w:val="56"/>
                        </w:numPr>
                        <w:rPr>
                          <w:color w:val="660066"/>
                          <w:sz w:val="18"/>
                          <w:szCs w:val="18"/>
                        </w:rPr>
                      </w:pPr>
                      <w:r w:rsidRPr="00AE342E">
                        <w:rPr>
                          <w:rFonts w:cs="Arial"/>
                          <w:color w:val="660066"/>
                          <w:sz w:val="18"/>
                          <w:szCs w:val="18"/>
                        </w:rPr>
                        <w:t xml:space="preserve"> </w:t>
                      </w:r>
                      <w:r>
                        <w:rPr>
                          <w:rFonts w:cs="Arial"/>
                          <w:color w:val="660066"/>
                          <w:sz w:val="18"/>
                          <w:szCs w:val="18"/>
                        </w:rPr>
                        <w:t>Participation is</w:t>
                      </w:r>
                      <w:r w:rsidRPr="00AE342E">
                        <w:rPr>
                          <w:rFonts w:cs="Arial"/>
                          <w:color w:val="660066"/>
                          <w:sz w:val="18"/>
                          <w:szCs w:val="18"/>
                        </w:rPr>
                        <w:t xml:space="preserve"> voluntary</w:t>
                      </w:r>
                    </w:p>
                    <w:p w14:paraId="40819BD6" w14:textId="4506E90B" w:rsidR="00C50FE9" w:rsidRPr="00AE342E" w:rsidRDefault="00C50FE9" w:rsidP="002F4D1A">
                      <w:pPr>
                        <w:pStyle w:val="ListParagraph"/>
                        <w:numPr>
                          <w:ilvl w:val="0"/>
                          <w:numId w:val="56"/>
                        </w:numPr>
                        <w:rPr>
                          <w:color w:val="660066"/>
                          <w:sz w:val="18"/>
                          <w:szCs w:val="18"/>
                        </w:rPr>
                      </w:pPr>
                      <w:r>
                        <w:rPr>
                          <w:rFonts w:cs="Arial"/>
                          <w:color w:val="660066"/>
                          <w:sz w:val="18"/>
                          <w:szCs w:val="18"/>
                        </w:rPr>
                        <w:t>If applicable, highlight the ways in which the study is not an extra burden to the patient (e.g., no clinic visits, no labs or blood draws)</w:t>
                      </w:r>
                    </w:p>
                    <w:p w14:paraId="178554B3" w14:textId="38D701C3" w:rsidR="00C50FE9" w:rsidRPr="00AE342E" w:rsidRDefault="00C50FE9" w:rsidP="002F4D1A">
                      <w:pPr>
                        <w:pStyle w:val="ListParagraph"/>
                        <w:numPr>
                          <w:ilvl w:val="0"/>
                          <w:numId w:val="56"/>
                        </w:numPr>
                        <w:rPr>
                          <w:color w:val="660066"/>
                          <w:sz w:val="18"/>
                          <w:szCs w:val="18"/>
                        </w:rPr>
                      </w:pPr>
                      <w:r>
                        <w:rPr>
                          <w:rFonts w:cs="Arial"/>
                          <w:color w:val="660066"/>
                          <w:sz w:val="18"/>
                          <w:szCs w:val="18"/>
                        </w:rPr>
                        <w:t>R</w:t>
                      </w:r>
                      <w:r w:rsidRPr="00AE342E">
                        <w:rPr>
                          <w:rFonts w:cs="Arial"/>
                          <w:color w:val="660066"/>
                          <w:sz w:val="18"/>
                          <w:szCs w:val="18"/>
                        </w:rPr>
                        <w:t>andomization is like the flip of a coin or drawing from a hat</w:t>
                      </w:r>
                    </w:p>
                    <w:p w14:paraId="29ED4630" w14:textId="23601904" w:rsidR="00C50FE9" w:rsidRPr="00AE342E" w:rsidRDefault="00C50FE9" w:rsidP="002F4D1A">
                      <w:pPr>
                        <w:pStyle w:val="ListParagraph"/>
                        <w:numPr>
                          <w:ilvl w:val="0"/>
                          <w:numId w:val="56"/>
                        </w:numPr>
                        <w:spacing w:after="0"/>
                        <w:rPr>
                          <w:color w:val="660066"/>
                          <w:sz w:val="18"/>
                          <w:szCs w:val="18"/>
                        </w:rPr>
                      </w:pPr>
                      <w:r>
                        <w:rPr>
                          <w:rFonts w:cs="Arial"/>
                          <w:color w:val="660066"/>
                          <w:sz w:val="18"/>
                          <w:szCs w:val="18"/>
                        </w:rPr>
                        <w:t>P</w:t>
                      </w:r>
                      <w:r w:rsidRPr="00AE342E">
                        <w:rPr>
                          <w:rFonts w:cs="Arial"/>
                          <w:color w:val="660066"/>
                          <w:sz w:val="18"/>
                          <w:szCs w:val="18"/>
                        </w:rPr>
                        <w:t>articipants have t</w:t>
                      </w:r>
                      <w:r>
                        <w:rPr>
                          <w:rFonts w:cs="Arial"/>
                          <w:color w:val="660066"/>
                          <w:sz w:val="18"/>
                          <w:szCs w:val="18"/>
                        </w:rPr>
                        <w:t>he right to withdraw at any time</w:t>
                      </w:r>
                    </w:p>
                  </w:txbxContent>
                </v:textbox>
                <w10:wrap type="through"/>
                <w10:anchorlock/>
              </v:shape>
            </w:pict>
          </mc:Fallback>
        </mc:AlternateContent>
      </w:r>
      <w:r w:rsidR="00BF61AA">
        <w:rPr>
          <w:rFonts w:cs="Arial"/>
        </w:rPr>
        <w:t>Once</w:t>
      </w:r>
      <w:r w:rsidR="00410509">
        <w:rPr>
          <w:rFonts w:cs="Arial"/>
        </w:rPr>
        <w:t xml:space="preserve"> the study has been introduced and the potential participant agrees to learn more, the consenting process begins. </w:t>
      </w:r>
    </w:p>
    <w:p w14:paraId="5CB63EDC" w14:textId="56966AA4" w:rsidR="009B29FB" w:rsidRPr="00854EF9" w:rsidRDefault="00410509" w:rsidP="00854EF9">
      <w:pPr>
        <w:spacing w:before="240" w:after="240"/>
        <w:rPr>
          <w:rFonts w:cs="Arial"/>
        </w:rPr>
      </w:pPr>
      <w:r>
        <w:rPr>
          <w:rFonts w:cs="Arial"/>
        </w:rPr>
        <w:t xml:space="preserve">The following tips can help </w:t>
      </w:r>
      <w:r w:rsidR="006E5E94">
        <w:rPr>
          <w:rFonts w:cs="Arial"/>
        </w:rPr>
        <w:t>the CRC offer consent</w:t>
      </w:r>
      <w:r>
        <w:rPr>
          <w:rFonts w:cs="Arial"/>
        </w:rPr>
        <w:t xml:space="preserve"> in a manner </w:t>
      </w:r>
      <w:r w:rsidR="006E5E94">
        <w:rPr>
          <w:rFonts w:cs="Arial"/>
        </w:rPr>
        <w:t>that</w:t>
      </w:r>
      <w:r>
        <w:rPr>
          <w:rFonts w:cs="Arial"/>
        </w:rPr>
        <w:t xml:space="preserve"> </w:t>
      </w:r>
      <w:r w:rsidR="00BF61AA">
        <w:rPr>
          <w:rFonts w:cs="Arial"/>
        </w:rPr>
        <w:t>ensure</w:t>
      </w:r>
      <w:r w:rsidR="006E5E94">
        <w:rPr>
          <w:rFonts w:cs="Arial"/>
        </w:rPr>
        <w:t>s</w:t>
      </w:r>
      <w:r w:rsidR="00BF61AA">
        <w:rPr>
          <w:rFonts w:cs="Arial"/>
        </w:rPr>
        <w:t xml:space="preserve"> that the potential participant is fully informed and </w:t>
      </w:r>
      <w:r w:rsidR="006E5E94">
        <w:rPr>
          <w:rFonts w:cs="Arial"/>
        </w:rPr>
        <w:t>supports</w:t>
      </w:r>
      <w:r>
        <w:rPr>
          <w:rFonts w:cs="Arial"/>
        </w:rPr>
        <w:t xml:space="preserve"> success.</w:t>
      </w:r>
      <w:r w:rsidRPr="00854EF9" w:rsidDel="00410509">
        <w:rPr>
          <w:rFonts w:cs="Arial"/>
        </w:rPr>
        <w:t xml:space="preserve"> </w:t>
      </w:r>
    </w:p>
    <w:p w14:paraId="7F344D66" w14:textId="77777777" w:rsidR="00410509" w:rsidRPr="00AB658A" w:rsidRDefault="00410509" w:rsidP="002A29C4">
      <w:pPr>
        <w:spacing w:after="240"/>
        <w:rPr>
          <w:rFonts w:cs="Arial"/>
          <w:color w:val="000090"/>
          <w:u w:val="single"/>
        </w:rPr>
      </w:pPr>
      <w:r w:rsidRPr="00AB658A">
        <w:rPr>
          <w:rFonts w:cs="Arial"/>
          <w:color w:val="000090"/>
          <w:u w:val="single"/>
        </w:rPr>
        <w:t>Tips:</w:t>
      </w:r>
    </w:p>
    <w:p w14:paraId="148A48DB" w14:textId="4AB10DCF" w:rsidR="00E96945" w:rsidRPr="00AB658A" w:rsidRDefault="00E96945" w:rsidP="00E12B3D">
      <w:pPr>
        <w:pStyle w:val="checkbull12in"/>
        <w:rPr>
          <w:color w:val="000090"/>
        </w:rPr>
      </w:pPr>
      <w:r w:rsidRPr="00AB658A">
        <w:rPr>
          <w:color w:val="000090"/>
        </w:rPr>
        <w:t>Know the consent form so well that you can explain the study</w:t>
      </w:r>
      <w:r w:rsidR="004219BF" w:rsidRPr="00AB658A">
        <w:rPr>
          <w:color w:val="000090"/>
        </w:rPr>
        <w:t xml:space="preserve"> in detail, maintaining eye contact at all times</w:t>
      </w:r>
      <w:r w:rsidRPr="00AB658A">
        <w:rPr>
          <w:color w:val="000090"/>
        </w:rPr>
        <w:t>.</w:t>
      </w:r>
    </w:p>
    <w:p w14:paraId="1819A458" w14:textId="36F31792" w:rsidR="00086627" w:rsidRPr="00AB658A" w:rsidRDefault="00086627" w:rsidP="00E12B3D">
      <w:pPr>
        <w:pStyle w:val="checkbull12in"/>
        <w:rPr>
          <w:color w:val="000090"/>
        </w:rPr>
      </w:pPr>
      <w:r w:rsidRPr="00AB658A">
        <w:rPr>
          <w:color w:val="000090"/>
        </w:rPr>
        <w:t xml:space="preserve">Practice consenting with others prior to </w:t>
      </w:r>
      <w:r w:rsidR="004817FD" w:rsidRPr="00AB658A">
        <w:rPr>
          <w:color w:val="000090"/>
        </w:rPr>
        <w:t xml:space="preserve">approaching and </w:t>
      </w:r>
      <w:r w:rsidRPr="00AB658A">
        <w:rPr>
          <w:color w:val="000090"/>
        </w:rPr>
        <w:t xml:space="preserve">enrolling your first </w:t>
      </w:r>
      <w:r w:rsidR="0050456A" w:rsidRPr="00AB658A">
        <w:rPr>
          <w:color w:val="000090"/>
        </w:rPr>
        <w:t>study participant</w:t>
      </w:r>
      <w:r w:rsidRPr="00AB658A">
        <w:rPr>
          <w:color w:val="000090"/>
        </w:rPr>
        <w:t>s</w:t>
      </w:r>
      <w:r w:rsidR="009A4E70" w:rsidRPr="00AB658A">
        <w:rPr>
          <w:color w:val="000090"/>
        </w:rPr>
        <w:t>.</w:t>
      </w:r>
    </w:p>
    <w:p w14:paraId="2AC292F2" w14:textId="01267C95" w:rsidR="00F377C2" w:rsidRPr="00AB658A" w:rsidRDefault="00F377C2" w:rsidP="00E12B3D">
      <w:pPr>
        <w:pStyle w:val="checkbull12in"/>
        <w:rPr>
          <w:color w:val="000090"/>
        </w:rPr>
      </w:pPr>
      <w:r w:rsidRPr="00AB658A">
        <w:rPr>
          <w:color w:val="000090"/>
        </w:rPr>
        <w:t xml:space="preserve">Plan to take time with the potential participant in reviewing the consent.  Let </w:t>
      </w:r>
      <w:r w:rsidR="0042041D" w:rsidRPr="00AB658A">
        <w:rPr>
          <w:color w:val="000090"/>
        </w:rPr>
        <w:t>her/him</w:t>
      </w:r>
      <w:r w:rsidRPr="00AB658A">
        <w:rPr>
          <w:color w:val="000090"/>
        </w:rPr>
        <w:t xml:space="preserve"> know that the process could take 15 to 20 minutes depending on the study details. </w:t>
      </w:r>
    </w:p>
    <w:p w14:paraId="058C12A1" w14:textId="268DEF6E" w:rsidR="00F377C2" w:rsidRPr="00AB658A" w:rsidRDefault="00F377C2" w:rsidP="00E12B3D">
      <w:pPr>
        <w:pStyle w:val="checkbull12in"/>
        <w:rPr>
          <w:color w:val="000090"/>
        </w:rPr>
      </w:pPr>
      <w:r w:rsidRPr="00AB658A">
        <w:rPr>
          <w:color w:val="000090"/>
        </w:rPr>
        <w:t xml:space="preserve">Confirm that it is okay to </w:t>
      </w:r>
      <w:r w:rsidR="00352837" w:rsidRPr="00AB658A">
        <w:rPr>
          <w:color w:val="000090"/>
        </w:rPr>
        <w:t>continue</w:t>
      </w:r>
      <w:r w:rsidRPr="00AB658A">
        <w:rPr>
          <w:color w:val="000090"/>
        </w:rPr>
        <w:t xml:space="preserve"> </w:t>
      </w:r>
      <w:r w:rsidR="009B29FB" w:rsidRPr="00AB658A">
        <w:rPr>
          <w:color w:val="000090"/>
        </w:rPr>
        <w:t>with the consent process</w:t>
      </w:r>
      <w:r w:rsidR="00A7610C" w:rsidRPr="00AB658A">
        <w:rPr>
          <w:color w:val="000090"/>
        </w:rPr>
        <w:t>.  If not a good time, schedule a time to return in the near future</w:t>
      </w:r>
      <w:r w:rsidRPr="00AB658A">
        <w:rPr>
          <w:color w:val="000090"/>
        </w:rPr>
        <w:t xml:space="preserve">. </w:t>
      </w:r>
    </w:p>
    <w:p w14:paraId="69B34D41" w14:textId="2BBC679C" w:rsidR="00F377C2" w:rsidRPr="00AB658A" w:rsidRDefault="00F377C2" w:rsidP="00E12B3D">
      <w:pPr>
        <w:pStyle w:val="checkbull12in"/>
        <w:rPr>
          <w:color w:val="000090"/>
        </w:rPr>
      </w:pPr>
      <w:r w:rsidRPr="00AB658A">
        <w:rPr>
          <w:color w:val="000090"/>
        </w:rPr>
        <w:t xml:space="preserve">Pay attention to body language.  If you sense distraction, irritability, fatigue, offer to return at a more convenient time.  </w:t>
      </w:r>
    </w:p>
    <w:p w14:paraId="1EA79B3F" w14:textId="43814A0D" w:rsidR="00B40A5F" w:rsidRPr="00AB658A" w:rsidRDefault="00B40A5F" w:rsidP="00E12B3D">
      <w:pPr>
        <w:pStyle w:val="checkbull12in"/>
        <w:rPr>
          <w:color w:val="000090"/>
        </w:rPr>
      </w:pPr>
      <w:r w:rsidRPr="00AB658A">
        <w:rPr>
          <w:color w:val="000090"/>
        </w:rPr>
        <w:lastRenderedPageBreak/>
        <w:t xml:space="preserve">Offer the potential participant a copy of the consent form to follow along, or just listen as you review the form.  Let </w:t>
      </w:r>
      <w:r w:rsidR="0042041D" w:rsidRPr="00AB658A">
        <w:rPr>
          <w:color w:val="000090"/>
        </w:rPr>
        <w:t>her/him</w:t>
      </w:r>
      <w:r w:rsidRPr="00AB658A">
        <w:rPr>
          <w:color w:val="000090"/>
        </w:rPr>
        <w:t xml:space="preserve"> know that if they decide</w:t>
      </w:r>
      <w:r w:rsidR="0042041D" w:rsidRPr="00AB658A">
        <w:rPr>
          <w:color w:val="000090"/>
        </w:rPr>
        <w:t xml:space="preserve"> to participate, s/he will get a</w:t>
      </w:r>
      <w:r w:rsidRPr="00AB658A">
        <w:rPr>
          <w:color w:val="000090"/>
        </w:rPr>
        <w:t xml:space="preserve"> copy of the consent form.</w:t>
      </w:r>
    </w:p>
    <w:p w14:paraId="1EFB7131" w14:textId="77777777" w:rsidR="004219BF" w:rsidRPr="00AB658A" w:rsidRDefault="004219BF" w:rsidP="00E12B3D">
      <w:pPr>
        <w:pStyle w:val="checkbull12in"/>
        <w:rPr>
          <w:color w:val="000090"/>
        </w:rPr>
      </w:pPr>
      <w:r w:rsidRPr="00AB658A">
        <w:rPr>
          <w:color w:val="000090"/>
        </w:rPr>
        <w:t xml:space="preserve">Use the consent form </w:t>
      </w:r>
      <w:r w:rsidR="009A4E70" w:rsidRPr="00AB658A">
        <w:rPr>
          <w:color w:val="000090"/>
        </w:rPr>
        <w:t xml:space="preserve">with the potential participant </w:t>
      </w:r>
      <w:r w:rsidRPr="00AB658A">
        <w:rPr>
          <w:color w:val="000090"/>
        </w:rPr>
        <w:t xml:space="preserve">to </w:t>
      </w:r>
      <w:r w:rsidR="00086627" w:rsidRPr="00AB658A">
        <w:rPr>
          <w:color w:val="000090"/>
        </w:rPr>
        <w:t>prompt you as you cover each of the topics / areas.</w:t>
      </w:r>
      <w:r w:rsidR="009A4E70" w:rsidRPr="00AB658A">
        <w:rPr>
          <w:color w:val="000090"/>
        </w:rPr>
        <w:t xml:space="preserve">  </w:t>
      </w:r>
    </w:p>
    <w:p w14:paraId="2F322C35" w14:textId="426AB1E2" w:rsidR="00F02DA7" w:rsidRPr="00AB658A" w:rsidRDefault="00F02DA7" w:rsidP="00E12B3D">
      <w:pPr>
        <w:pStyle w:val="checkbull12in"/>
        <w:rPr>
          <w:color w:val="000090"/>
        </w:rPr>
      </w:pPr>
      <w:r w:rsidRPr="00AB658A">
        <w:rPr>
          <w:color w:val="000090"/>
        </w:rPr>
        <w:t>Explain exactly what will happen if s</w:t>
      </w:r>
      <w:r w:rsidR="0042041D" w:rsidRPr="00AB658A">
        <w:rPr>
          <w:color w:val="000090"/>
        </w:rPr>
        <w:t>/</w:t>
      </w:r>
      <w:r w:rsidRPr="00AB658A">
        <w:rPr>
          <w:color w:val="000090"/>
        </w:rPr>
        <w:t xml:space="preserve">he chooses to participate in the study so </w:t>
      </w:r>
      <w:r w:rsidR="00BF61AA" w:rsidRPr="00AB658A">
        <w:rPr>
          <w:color w:val="000090"/>
        </w:rPr>
        <w:t>they will</w:t>
      </w:r>
      <w:r w:rsidRPr="00AB658A">
        <w:rPr>
          <w:color w:val="000090"/>
        </w:rPr>
        <w:t xml:space="preserve"> know what to expect – no surprises</w:t>
      </w:r>
      <w:r w:rsidR="00352837" w:rsidRPr="00AB658A">
        <w:rPr>
          <w:color w:val="000090"/>
        </w:rPr>
        <w:t>.</w:t>
      </w:r>
    </w:p>
    <w:p w14:paraId="32D6CB11" w14:textId="60AC06EA" w:rsidR="00F02DA7" w:rsidRPr="00AB658A" w:rsidRDefault="00F02DA7" w:rsidP="00E12B3D">
      <w:pPr>
        <w:pStyle w:val="checkbull12in"/>
        <w:rPr>
          <w:color w:val="000090"/>
        </w:rPr>
      </w:pPr>
      <w:r w:rsidRPr="00AB658A">
        <w:rPr>
          <w:color w:val="000090"/>
        </w:rPr>
        <w:t>What s</w:t>
      </w:r>
      <w:r w:rsidR="0042041D" w:rsidRPr="00AB658A">
        <w:rPr>
          <w:color w:val="000090"/>
        </w:rPr>
        <w:t>/</w:t>
      </w:r>
      <w:r w:rsidRPr="00AB658A">
        <w:rPr>
          <w:color w:val="000090"/>
        </w:rPr>
        <w:t>he will have to do / not have to do (e.g., no office visits, no labs, telephone follow up only)</w:t>
      </w:r>
    </w:p>
    <w:p w14:paraId="75390E89" w14:textId="77777777" w:rsidR="00F02DA7" w:rsidRPr="00AB658A" w:rsidRDefault="00F02DA7" w:rsidP="00E12B3D">
      <w:pPr>
        <w:pStyle w:val="checkbull12in"/>
        <w:rPr>
          <w:color w:val="000090"/>
        </w:rPr>
      </w:pPr>
      <w:r w:rsidRPr="00AB658A">
        <w:rPr>
          <w:color w:val="000090"/>
        </w:rPr>
        <w:t xml:space="preserve">Lay out the expectations </w:t>
      </w:r>
      <w:r w:rsidR="00BF61AA" w:rsidRPr="00AB658A">
        <w:rPr>
          <w:color w:val="000090"/>
        </w:rPr>
        <w:t xml:space="preserve">for </w:t>
      </w:r>
      <w:r w:rsidRPr="00AB658A">
        <w:rPr>
          <w:color w:val="000090"/>
        </w:rPr>
        <w:t>follow up visits (e.g., after today, I will call you once a week for the first month, and then twice a month after that….)</w:t>
      </w:r>
    </w:p>
    <w:p w14:paraId="077E79F8" w14:textId="77777777" w:rsidR="00F377C2" w:rsidRPr="00AB658A" w:rsidRDefault="00B40A5F" w:rsidP="00E12B3D">
      <w:pPr>
        <w:pStyle w:val="checkbull12in"/>
        <w:rPr>
          <w:color w:val="000090"/>
        </w:rPr>
      </w:pPr>
      <w:r w:rsidRPr="00AB658A">
        <w:rPr>
          <w:color w:val="000090"/>
        </w:rPr>
        <w:t>Address questions as they come up.  This may mean that the consent process may not follow the consent form in the order written</w:t>
      </w:r>
      <w:r w:rsidR="00F377C2" w:rsidRPr="00AB658A">
        <w:rPr>
          <w:color w:val="000090"/>
        </w:rPr>
        <w:t>.</w:t>
      </w:r>
    </w:p>
    <w:p w14:paraId="1A19D798" w14:textId="35C33D20" w:rsidR="00F377C2" w:rsidRPr="00AB658A" w:rsidRDefault="00F377C2" w:rsidP="00E12B3D">
      <w:pPr>
        <w:pStyle w:val="checkbull12in"/>
        <w:rPr>
          <w:color w:val="000090"/>
        </w:rPr>
      </w:pPr>
      <w:r w:rsidRPr="00AB658A">
        <w:rPr>
          <w:color w:val="000090"/>
        </w:rPr>
        <w:t>Acknowledge questions positiv</w:t>
      </w:r>
      <w:r w:rsidR="00E12B3D" w:rsidRPr="00AB658A">
        <w:rPr>
          <w:color w:val="000090"/>
        </w:rPr>
        <w:t xml:space="preserve">ely. </w:t>
      </w:r>
      <w:r w:rsidR="00E12B3D" w:rsidRPr="00AB658A">
        <w:rPr>
          <w:i/>
          <w:color w:val="000090"/>
        </w:rPr>
        <w:t>“</w:t>
      </w:r>
      <w:r w:rsidRPr="00AB658A">
        <w:rPr>
          <w:i/>
          <w:color w:val="000090"/>
        </w:rPr>
        <w:t>That is a really important question…”</w:t>
      </w:r>
    </w:p>
    <w:p w14:paraId="6C70940B" w14:textId="77777777" w:rsidR="00B40A5F" w:rsidRPr="00AB658A" w:rsidRDefault="00B40A5F" w:rsidP="00E12B3D">
      <w:pPr>
        <w:pStyle w:val="checkbull12in"/>
        <w:rPr>
          <w:color w:val="000090"/>
        </w:rPr>
      </w:pPr>
      <w:r w:rsidRPr="00AB658A">
        <w:rPr>
          <w:color w:val="000090"/>
        </w:rPr>
        <w:t xml:space="preserve"> </w:t>
      </w:r>
      <w:r w:rsidR="00F377C2" w:rsidRPr="00AB658A">
        <w:rPr>
          <w:color w:val="000090"/>
        </w:rPr>
        <w:t>Solicit additional questions to ensure that the potential participant is fully informed.</w:t>
      </w:r>
    </w:p>
    <w:p w14:paraId="487F6609" w14:textId="469B315E" w:rsidR="00F377C2" w:rsidRPr="00AB658A" w:rsidRDefault="00352837" w:rsidP="00E12B3D">
      <w:pPr>
        <w:pStyle w:val="checkbull12in"/>
        <w:rPr>
          <w:color w:val="000090"/>
        </w:rPr>
      </w:pPr>
      <w:r w:rsidRPr="00AB658A">
        <w:rPr>
          <w:color w:val="000090"/>
        </w:rPr>
        <w:t>If there are loved ones present</w:t>
      </w:r>
      <w:r w:rsidR="00F377C2" w:rsidRPr="00AB658A">
        <w:rPr>
          <w:color w:val="000090"/>
        </w:rPr>
        <w:t>, ensure that their questions also are addressed.</w:t>
      </w:r>
    </w:p>
    <w:p w14:paraId="5A7A539D" w14:textId="77777777" w:rsidR="00B40A5F" w:rsidRPr="00AB658A" w:rsidRDefault="00FC473C" w:rsidP="00E12B3D">
      <w:pPr>
        <w:pStyle w:val="checkbull12in"/>
        <w:rPr>
          <w:color w:val="000090"/>
        </w:rPr>
      </w:pPr>
      <w:r w:rsidRPr="00AB658A">
        <w:rPr>
          <w:color w:val="000090"/>
        </w:rPr>
        <w:t xml:space="preserve">Give the person time to </w:t>
      </w:r>
      <w:r w:rsidR="0002436F" w:rsidRPr="00AB658A">
        <w:rPr>
          <w:color w:val="000090"/>
        </w:rPr>
        <w:t>review</w:t>
      </w:r>
      <w:r w:rsidRPr="00AB658A">
        <w:rPr>
          <w:color w:val="000090"/>
        </w:rPr>
        <w:t xml:space="preserve"> the </w:t>
      </w:r>
      <w:r w:rsidR="0002436F" w:rsidRPr="00AB658A">
        <w:rPr>
          <w:color w:val="000090"/>
        </w:rPr>
        <w:t>consent form</w:t>
      </w:r>
      <w:r w:rsidRPr="00AB658A">
        <w:rPr>
          <w:color w:val="000090"/>
        </w:rPr>
        <w:t xml:space="preserve"> after you have </w:t>
      </w:r>
      <w:r w:rsidR="009A4E70" w:rsidRPr="00AB658A">
        <w:rPr>
          <w:color w:val="000090"/>
        </w:rPr>
        <w:t>verbally explained the study.</w:t>
      </w:r>
    </w:p>
    <w:p w14:paraId="27B782DB" w14:textId="74D2D323" w:rsidR="00480C53" w:rsidRPr="00AB658A" w:rsidRDefault="00480C53" w:rsidP="00E12B3D">
      <w:pPr>
        <w:pStyle w:val="checkbull12in"/>
        <w:rPr>
          <w:color w:val="000090"/>
        </w:rPr>
      </w:pPr>
      <w:r w:rsidRPr="00AB658A">
        <w:rPr>
          <w:color w:val="000090"/>
        </w:rPr>
        <w:t>Invite the potentia</w:t>
      </w:r>
      <w:r w:rsidR="0042041D" w:rsidRPr="00AB658A">
        <w:rPr>
          <w:color w:val="000090"/>
        </w:rPr>
        <w:t>l participant to reiterate his/her</w:t>
      </w:r>
      <w:r w:rsidRPr="00AB658A">
        <w:rPr>
          <w:color w:val="000090"/>
        </w:rPr>
        <w:t xml:space="preserve"> understanding of the research study and what the</w:t>
      </w:r>
      <w:r w:rsidR="0042041D" w:rsidRPr="00AB658A">
        <w:rPr>
          <w:color w:val="000090"/>
        </w:rPr>
        <w:t>y understand will happen if s/he</w:t>
      </w:r>
      <w:r w:rsidRPr="00AB658A">
        <w:rPr>
          <w:color w:val="000090"/>
        </w:rPr>
        <w:t xml:space="preserve"> decide</w:t>
      </w:r>
      <w:r w:rsidR="0042041D" w:rsidRPr="00AB658A">
        <w:rPr>
          <w:color w:val="000090"/>
        </w:rPr>
        <w:t>s</w:t>
      </w:r>
      <w:r w:rsidRPr="00AB658A">
        <w:rPr>
          <w:color w:val="000090"/>
        </w:rPr>
        <w:t xml:space="preserve"> to participate. </w:t>
      </w:r>
    </w:p>
    <w:p w14:paraId="4623C33B" w14:textId="07171518" w:rsidR="00D42B2B" w:rsidRPr="00AB658A" w:rsidRDefault="00D42B2B" w:rsidP="00E12B3D">
      <w:pPr>
        <w:pStyle w:val="checkbull12in"/>
        <w:rPr>
          <w:color w:val="000090"/>
        </w:rPr>
      </w:pPr>
      <w:r w:rsidRPr="00AB658A">
        <w:rPr>
          <w:color w:val="000090"/>
        </w:rPr>
        <w:t xml:space="preserve">Suggested script: </w:t>
      </w:r>
      <w:r w:rsidR="00F02DA7" w:rsidRPr="00AB658A">
        <w:rPr>
          <w:i/>
          <w:color w:val="000090"/>
        </w:rPr>
        <w:t>“</w:t>
      </w:r>
      <w:r w:rsidRPr="00AB658A">
        <w:rPr>
          <w:i/>
          <w:color w:val="000090"/>
        </w:rPr>
        <w:t>So that I know I have done a good job of explaining the study, can you tell me what you believe will happen if you decide to participate in this study</w:t>
      </w:r>
      <w:r w:rsidR="00352837" w:rsidRPr="00AB658A">
        <w:rPr>
          <w:i/>
          <w:color w:val="000090"/>
        </w:rPr>
        <w:t>?</w:t>
      </w:r>
      <w:r w:rsidRPr="00AB658A">
        <w:rPr>
          <w:i/>
          <w:color w:val="000090"/>
        </w:rPr>
        <w:t>”</w:t>
      </w:r>
    </w:p>
    <w:p w14:paraId="200D59D2" w14:textId="7D792457" w:rsidR="001A02AD" w:rsidRPr="00AB658A" w:rsidRDefault="001A02AD" w:rsidP="00E12B3D">
      <w:pPr>
        <w:pStyle w:val="checkbull12in"/>
        <w:rPr>
          <w:color w:val="000090"/>
        </w:rPr>
      </w:pPr>
      <w:r w:rsidRPr="00AB658A">
        <w:rPr>
          <w:color w:val="000090"/>
        </w:rPr>
        <w:t>Reiterate that participation is voluntary and s</w:t>
      </w:r>
      <w:r w:rsidR="0042041D" w:rsidRPr="00AB658A">
        <w:rPr>
          <w:color w:val="000090"/>
        </w:rPr>
        <w:t>/</w:t>
      </w:r>
      <w:r w:rsidRPr="00AB658A">
        <w:rPr>
          <w:color w:val="000090"/>
        </w:rPr>
        <w:t>he should not feel pressured by anyone to participate (including your doctor, loved ones, me [CRC])</w:t>
      </w:r>
      <w:r w:rsidR="002A29C4" w:rsidRPr="00AB658A">
        <w:rPr>
          <w:color w:val="000090"/>
        </w:rPr>
        <w:t>.</w:t>
      </w:r>
      <w:r w:rsidR="00410509" w:rsidRPr="00AB658A">
        <w:rPr>
          <w:color w:val="000090"/>
        </w:rPr>
        <w:t xml:space="preserve"> </w:t>
      </w:r>
      <w:r w:rsidR="00352837" w:rsidRPr="00AB658A">
        <w:rPr>
          <w:color w:val="000090"/>
        </w:rPr>
        <w:t xml:space="preserve"> </w:t>
      </w:r>
      <w:r w:rsidR="00410509" w:rsidRPr="00AB658A">
        <w:rPr>
          <w:color w:val="000090"/>
        </w:rPr>
        <w:t xml:space="preserve">It is </w:t>
      </w:r>
      <w:r w:rsidR="00352837" w:rsidRPr="00AB658A">
        <w:rPr>
          <w:color w:val="000090"/>
        </w:rPr>
        <w:t xml:space="preserve">always </w:t>
      </w:r>
      <w:r w:rsidR="00410509" w:rsidRPr="00AB658A">
        <w:rPr>
          <w:color w:val="000090"/>
        </w:rPr>
        <w:t>your choice.</w:t>
      </w:r>
    </w:p>
    <w:p w14:paraId="3B3B8A22" w14:textId="173F596A" w:rsidR="00AE0834" w:rsidRPr="00AB658A" w:rsidRDefault="00AE0834" w:rsidP="00E12B3D">
      <w:pPr>
        <w:pStyle w:val="checkbull12in"/>
        <w:rPr>
          <w:color w:val="000090"/>
        </w:rPr>
      </w:pPr>
      <w:r w:rsidRPr="00AB658A">
        <w:rPr>
          <w:color w:val="000090"/>
        </w:rPr>
        <w:t>Some consent forms incorporate HIPPA privacy regulations as part of the consent form, adding to the overall le</w:t>
      </w:r>
      <w:r w:rsidR="001B0E01" w:rsidRPr="00AB658A">
        <w:rPr>
          <w:color w:val="000090"/>
        </w:rPr>
        <w:t>n</w:t>
      </w:r>
      <w:r w:rsidRPr="00AB658A">
        <w:rPr>
          <w:color w:val="000090"/>
        </w:rPr>
        <w:t>gth</w:t>
      </w:r>
      <w:r w:rsidR="006E5E94" w:rsidRPr="00AB658A">
        <w:rPr>
          <w:color w:val="000090"/>
        </w:rPr>
        <w:t>.</w:t>
      </w:r>
      <w:r w:rsidRPr="00AB658A">
        <w:rPr>
          <w:color w:val="000090"/>
        </w:rPr>
        <w:t xml:space="preserve"> </w:t>
      </w:r>
      <w:r w:rsidR="00352837" w:rsidRPr="00AB658A">
        <w:rPr>
          <w:color w:val="000090"/>
        </w:rPr>
        <w:t xml:space="preserve"> </w:t>
      </w:r>
      <w:r w:rsidRPr="00AB658A">
        <w:rPr>
          <w:color w:val="000090"/>
        </w:rPr>
        <w:t>Consider verbally breaking the discussion into two distinct areas</w:t>
      </w:r>
      <w:r w:rsidRPr="00AB658A">
        <w:rPr>
          <w:i/>
          <w:color w:val="000090"/>
        </w:rPr>
        <w:t>:</w:t>
      </w:r>
      <w:r w:rsidR="00410509" w:rsidRPr="00AB658A">
        <w:rPr>
          <w:i/>
          <w:color w:val="000090"/>
        </w:rPr>
        <w:t xml:space="preserve"> </w:t>
      </w:r>
      <w:r w:rsidRPr="00AB658A">
        <w:rPr>
          <w:i/>
          <w:color w:val="000090"/>
        </w:rPr>
        <w:t>“The first part of the form talks about the study details.  The second part addresses privacy issues</w:t>
      </w:r>
      <w:r w:rsidR="00352837" w:rsidRPr="00AB658A">
        <w:rPr>
          <w:i/>
          <w:color w:val="000090"/>
        </w:rPr>
        <w:t>.</w:t>
      </w:r>
      <w:r w:rsidRPr="00AB658A">
        <w:rPr>
          <w:i/>
          <w:color w:val="000090"/>
        </w:rPr>
        <w:t>”</w:t>
      </w:r>
      <w:r w:rsidR="00352837" w:rsidRPr="00AB658A">
        <w:rPr>
          <w:i/>
          <w:color w:val="000090"/>
        </w:rPr>
        <w:t xml:space="preserve"> </w:t>
      </w:r>
      <w:r w:rsidRPr="00AB658A">
        <w:rPr>
          <w:i/>
          <w:color w:val="000090"/>
        </w:rPr>
        <w:t xml:space="preserve"> </w:t>
      </w:r>
      <w:r w:rsidRPr="00AB658A">
        <w:rPr>
          <w:color w:val="000090"/>
        </w:rPr>
        <w:t xml:space="preserve"> </w:t>
      </w:r>
      <w:r w:rsidR="00352837" w:rsidRPr="00AB658A">
        <w:rPr>
          <w:color w:val="000090"/>
        </w:rPr>
        <w:t>We recommend reviewing</w:t>
      </w:r>
      <w:r w:rsidRPr="00AB658A">
        <w:rPr>
          <w:color w:val="000090"/>
        </w:rPr>
        <w:t xml:space="preserve"> questions related to the study itself before talking about the privacy regulations.</w:t>
      </w:r>
    </w:p>
    <w:p w14:paraId="35ADE504" w14:textId="146645F4" w:rsidR="00293768" w:rsidRPr="00AB658A" w:rsidRDefault="00AE0834" w:rsidP="00E12B3D">
      <w:pPr>
        <w:pStyle w:val="checkbull12in"/>
        <w:rPr>
          <w:color w:val="000090"/>
        </w:rPr>
      </w:pPr>
      <w:r w:rsidRPr="00AB658A">
        <w:rPr>
          <w:color w:val="000090"/>
        </w:rPr>
        <w:lastRenderedPageBreak/>
        <w:t>Suggested script for introducing the privacy regulations</w:t>
      </w:r>
      <w:r w:rsidR="00293768" w:rsidRPr="00AB658A">
        <w:rPr>
          <w:color w:val="000090"/>
        </w:rPr>
        <w:t>:</w:t>
      </w:r>
      <w:r w:rsidRPr="00AB658A">
        <w:rPr>
          <w:color w:val="000090"/>
        </w:rPr>
        <w:t xml:space="preserve"> </w:t>
      </w:r>
      <w:r w:rsidRPr="00AB658A">
        <w:rPr>
          <w:i/>
          <w:color w:val="000090"/>
        </w:rPr>
        <w:t xml:space="preserve">“Your privacy and respecting you rights </w:t>
      </w:r>
      <w:r w:rsidR="00293768" w:rsidRPr="00AB658A">
        <w:rPr>
          <w:i/>
          <w:color w:val="000090"/>
        </w:rPr>
        <w:t>with regard</w:t>
      </w:r>
      <w:r w:rsidRPr="00AB658A">
        <w:rPr>
          <w:i/>
          <w:color w:val="000090"/>
        </w:rPr>
        <w:t xml:space="preserve"> to the research study is important to us, so I </w:t>
      </w:r>
      <w:r w:rsidR="00DB72B5" w:rsidRPr="00AB658A">
        <w:rPr>
          <w:i/>
          <w:color w:val="000090"/>
        </w:rPr>
        <w:t xml:space="preserve">would like to </w:t>
      </w:r>
      <w:r w:rsidRPr="00AB658A">
        <w:rPr>
          <w:i/>
          <w:color w:val="000090"/>
        </w:rPr>
        <w:t>review these regulations with you</w:t>
      </w:r>
      <w:r w:rsidR="00DB72B5" w:rsidRPr="00AB658A">
        <w:rPr>
          <w:i/>
          <w:color w:val="000090"/>
        </w:rPr>
        <w:t>.</w:t>
      </w:r>
      <w:r w:rsidRPr="00AB658A">
        <w:rPr>
          <w:i/>
          <w:color w:val="000090"/>
        </w:rPr>
        <w:t xml:space="preserve">” </w:t>
      </w:r>
    </w:p>
    <w:p w14:paraId="68BF08EC" w14:textId="0B0A9B47" w:rsidR="00D42B2B" w:rsidRPr="00AB658A" w:rsidRDefault="001A02AD" w:rsidP="00E12B3D">
      <w:pPr>
        <w:pStyle w:val="checkbull12in"/>
        <w:rPr>
          <w:color w:val="000090"/>
        </w:rPr>
      </w:pPr>
      <w:r w:rsidRPr="00AB658A">
        <w:rPr>
          <w:color w:val="000090"/>
        </w:rPr>
        <w:t xml:space="preserve">The last </w:t>
      </w:r>
      <w:r w:rsidR="00FC473C" w:rsidRPr="00AB658A">
        <w:rPr>
          <w:color w:val="000090"/>
        </w:rPr>
        <w:t xml:space="preserve">section </w:t>
      </w:r>
      <w:r w:rsidRPr="00AB658A">
        <w:rPr>
          <w:color w:val="000090"/>
        </w:rPr>
        <w:t xml:space="preserve">of a </w:t>
      </w:r>
      <w:r w:rsidR="000D1E38" w:rsidRPr="00AB658A">
        <w:rPr>
          <w:color w:val="000090"/>
        </w:rPr>
        <w:t xml:space="preserve">consent form </w:t>
      </w:r>
      <w:r w:rsidRPr="00AB658A">
        <w:rPr>
          <w:color w:val="000090"/>
        </w:rPr>
        <w:t>(</w:t>
      </w:r>
      <w:r w:rsidR="00FC473C" w:rsidRPr="00AB658A">
        <w:rPr>
          <w:color w:val="000090"/>
        </w:rPr>
        <w:t>directly before the participant’s signature</w:t>
      </w:r>
      <w:r w:rsidRPr="00AB658A">
        <w:rPr>
          <w:color w:val="000090"/>
        </w:rPr>
        <w:t xml:space="preserve">) summarizes the study and the agreement.  </w:t>
      </w:r>
      <w:r w:rsidR="00BD7CF3" w:rsidRPr="00AB658A">
        <w:rPr>
          <w:color w:val="000090"/>
        </w:rPr>
        <w:t xml:space="preserve">By signing the consent form, the participant is entering into a contract with you (as a representative of the research study).  You may want to read that section </w:t>
      </w:r>
      <w:r w:rsidR="0002436F" w:rsidRPr="00AB658A">
        <w:rPr>
          <w:color w:val="000090"/>
        </w:rPr>
        <w:t>word for word</w:t>
      </w:r>
      <w:r w:rsidR="00BD7CF3" w:rsidRPr="00AB658A">
        <w:rPr>
          <w:color w:val="000090"/>
        </w:rPr>
        <w:t xml:space="preserve">. </w:t>
      </w:r>
    </w:p>
    <w:p w14:paraId="03C63395" w14:textId="72DF4BCD" w:rsidR="00D42B2B" w:rsidRPr="00AB658A" w:rsidRDefault="00D42B2B" w:rsidP="00E12B3D">
      <w:pPr>
        <w:pStyle w:val="checkbull12in"/>
        <w:rPr>
          <w:color w:val="000090"/>
        </w:rPr>
      </w:pPr>
      <w:r w:rsidRPr="00AB658A">
        <w:rPr>
          <w:color w:val="000090"/>
        </w:rPr>
        <w:t xml:space="preserve">Once the participant has signed the consent form, provide </w:t>
      </w:r>
      <w:r w:rsidR="00A26C99" w:rsidRPr="00AB658A">
        <w:rPr>
          <w:color w:val="000090"/>
        </w:rPr>
        <w:t xml:space="preserve">her/him </w:t>
      </w:r>
      <w:r w:rsidRPr="00AB658A">
        <w:rPr>
          <w:color w:val="000090"/>
        </w:rPr>
        <w:t xml:space="preserve">with </w:t>
      </w:r>
      <w:r w:rsidR="00A26C99" w:rsidRPr="00AB658A">
        <w:rPr>
          <w:color w:val="000090"/>
        </w:rPr>
        <w:t>a</w:t>
      </w:r>
      <w:r w:rsidRPr="00AB658A">
        <w:rPr>
          <w:color w:val="000090"/>
        </w:rPr>
        <w:t xml:space="preserve"> copy complete with signatures. </w:t>
      </w:r>
    </w:p>
    <w:p w14:paraId="65B5998B" w14:textId="2C0273F7" w:rsidR="00D42B2B" w:rsidRPr="00AB658A" w:rsidRDefault="00D42B2B" w:rsidP="00E12B3D">
      <w:pPr>
        <w:pStyle w:val="checkbull12in"/>
        <w:rPr>
          <w:color w:val="000090"/>
        </w:rPr>
      </w:pPr>
      <w:r w:rsidRPr="00AB658A">
        <w:rPr>
          <w:color w:val="000090"/>
        </w:rPr>
        <w:t xml:space="preserve">Thank </w:t>
      </w:r>
      <w:r w:rsidR="00A26C99" w:rsidRPr="00AB658A">
        <w:rPr>
          <w:color w:val="000090"/>
        </w:rPr>
        <w:t xml:space="preserve">him/her </w:t>
      </w:r>
      <w:r w:rsidRPr="00AB658A">
        <w:rPr>
          <w:color w:val="000090"/>
        </w:rPr>
        <w:t xml:space="preserve">for </w:t>
      </w:r>
      <w:r w:rsidR="00A26C99" w:rsidRPr="00AB658A">
        <w:rPr>
          <w:color w:val="000090"/>
        </w:rPr>
        <w:t>his/her</w:t>
      </w:r>
      <w:r w:rsidRPr="00AB658A">
        <w:rPr>
          <w:color w:val="000090"/>
        </w:rPr>
        <w:t xml:space="preserve"> time</w:t>
      </w:r>
      <w:r w:rsidR="00A26C99" w:rsidRPr="00AB658A">
        <w:rPr>
          <w:color w:val="000090"/>
        </w:rPr>
        <w:t>.</w:t>
      </w:r>
    </w:p>
    <w:p w14:paraId="02D04F1A" w14:textId="0D2F2FED" w:rsidR="00D42B2B" w:rsidRPr="00AB658A" w:rsidRDefault="00D42B2B" w:rsidP="00E12B3D">
      <w:pPr>
        <w:pStyle w:val="checkbull12in"/>
        <w:rPr>
          <w:color w:val="000090"/>
        </w:rPr>
      </w:pPr>
      <w:r w:rsidRPr="00AB658A">
        <w:rPr>
          <w:color w:val="000090"/>
        </w:rPr>
        <w:t xml:space="preserve">Thank </w:t>
      </w:r>
      <w:r w:rsidR="00A26C99" w:rsidRPr="00AB658A">
        <w:rPr>
          <w:color w:val="000090"/>
        </w:rPr>
        <w:t xml:space="preserve">him/her </w:t>
      </w:r>
      <w:r w:rsidRPr="00AB658A">
        <w:rPr>
          <w:color w:val="000090"/>
        </w:rPr>
        <w:t xml:space="preserve">for </w:t>
      </w:r>
      <w:r w:rsidR="00A26C99" w:rsidRPr="00AB658A">
        <w:rPr>
          <w:color w:val="000090"/>
        </w:rPr>
        <w:t>his/her</w:t>
      </w:r>
      <w:r w:rsidRPr="00AB658A">
        <w:rPr>
          <w:color w:val="000090"/>
        </w:rPr>
        <w:t xml:space="preserve"> willingness to participate in a project that is intended to help other people like themselves in the future. </w:t>
      </w:r>
    </w:p>
    <w:p w14:paraId="5968DA3C" w14:textId="2699D35E" w:rsidR="00D42B2B" w:rsidRPr="00AB658A" w:rsidRDefault="00D42B2B" w:rsidP="00E12B3D">
      <w:pPr>
        <w:pStyle w:val="checkbull12in"/>
        <w:rPr>
          <w:color w:val="000090"/>
        </w:rPr>
      </w:pPr>
      <w:r w:rsidRPr="00AB658A">
        <w:rPr>
          <w:color w:val="000090"/>
        </w:rPr>
        <w:t>Obtain any required baseline data as outlined in the protocol.  If participant appears tired, offer to return later to obtain required information.</w:t>
      </w:r>
    </w:p>
    <w:p w14:paraId="71491320" w14:textId="6DE87100" w:rsidR="00D42B2B" w:rsidRPr="00AB658A" w:rsidRDefault="00D42B2B" w:rsidP="00E12B3D">
      <w:pPr>
        <w:pStyle w:val="checkbull12in"/>
        <w:rPr>
          <w:color w:val="000090"/>
        </w:rPr>
      </w:pPr>
      <w:r w:rsidRPr="00AB658A">
        <w:rPr>
          <w:color w:val="000090"/>
        </w:rPr>
        <w:t xml:space="preserve">Reiterate what will happen next:  </w:t>
      </w:r>
      <w:r w:rsidR="00F02DA7" w:rsidRPr="00AB658A">
        <w:rPr>
          <w:color w:val="000090"/>
        </w:rPr>
        <w:t>“</w:t>
      </w:r>
      <w:r w:rsidRPr="00AB658A">
        <w:rPr>
          <w:i/>
          <w:color w:val="000090"/>
        </w:rPr>
        <w:t xml:space="preserve">I will come back in </w:t>
      </w:r>
      <w:r w:rsidR="00F02DA7" w:rsidRPr="00AB658A">
        <w:rPr>
          <w:i/>
          <w:color w:val="000090"/>
        </w:rPr>
        <w:t>one</w:t>
      </w:r>
      <w:r w:rsidRPr="00AB658A">
        <w:rPr>
          <w:i/>
          <w:color w:val="000090"/>
        </w:rPr>
        <w:t xml:space="preserve"> hour to collect some information about your overall health</w:t>
      </w:r>
      <w:r w:rsidR="00F02DA7" w:rsidRPr="00AB658A">
        <w:rPr>
          <w:color w:val="000090"/>
        </w:rPr>
        <w:t>”</w:t>
      </w:r>
      <w:r w:rsidRPr="00AB658A">
        <w:rPr>
          <w:color w:val="000090"/>
        </w:rPr>
        <w:t xml:space="preserve"> or </w:t>
      </w:r>
      <w:r w:rsidR="00F02DA7" w:rsidRPr="00AB658A">
        <w:rPr>
          <w:i/>
          <w:color w:val="000090"/>
        </w:rPr>
        <w:t>“</w:t>
      </w:r>
      <w:r w:rsidRPr="00AB658A">
        <w:rPr>
          <w:i/>
          <w:color w:val="000090"/>
        </w:rPr>
        <w:t>I will call you in one week…</w:t>
      </w:r>
      <w:r w:rsidR="00F02DA7" w:rsidRPr="00AB658A">
        <w:rPr>
          <w:i/>
          <w:color w:val="000090"/>
        </w:rPr>
        <w:t>”</w:t>
      </w:r>
    </w:p>
    <w:p w14:paraId="224A4608" w14:textId="77777777" w:rsidR="001D688C" w:rsidRDefault="001D688C" w:rsidP="00293768">
      <w:pPr>
        <w:spacing w:after="240"/>
        <w:rPr>
          <w:rFonts w:cs="Arial"/>
          <w:b/>
        </w:rPr>
      </w:pPr>
    </w:p>
    <w:p w14:paraId="166D77C0" w14:textId="77777777" w:rsidR="001D688C" w:rsidRDefault="001D688C" w:rsidP="00293768">
      <w:pPr>
        <w:spacing w:after="240"/>
        <w:rPr>
          <w:rFonts w:cs="Arial"/>
          <w:b/>
        </w:rPr>
      </w:pPr>
    </w:p>
    <w:p w14:paraId="12D99407" w14:textId="75279787" w:rsidR="00E12B3D" w:rsidRDefault="00E12B3D" w:rsidP="00293768">
      <w:pPr>
        <w:spacing w:after="240"/>
        <w:rPr>
          <w:rFonts w:cs="Arial"/>
          <w:b/>
        </w:rPr>
      </w:pPr>
      <w:r>
        <w:rPr>
          <w:noProof/>
        </w:rPr>
        <mc:AlternateContent>
          <mc:Choice Requires="wps">
            <w:drawing>
              <wp:anchor distT="0" distB="0" distL="114300" distR="114300" simplePos="0" relativeHeight="251720704" behindDoc="0" locked="1" layoutInCell="1" allowOverlap="1" wp14:anchorId="150254AB" wp14:editId="5E0CE46F">
                <wp:simplePos x="0" y="0"/>
                <wp:positionH relativeFrom="column">
                  <wp:posOffset>457200</wp:posOffset>
                </wp:positionH>
                <wp:positionV relativeFrom="paragraph">
                  <wp:posOffset>-568960</wp:posOffset>
                </wp:positionV>
                <wp:extent cx="5372100" cy="2743200"/>
                <wp:effectExtent l="50800" t="25400" r="88900" b="101600"/>
                <wp:wrapThrough wrapText="bothSides">
                  <wp:wrapPolygon edited="0">
                    <wp:start x="-204" y="-200"/>
                    <wp:lineTo x="-204" y="22200"/>
                    <wp:lineTo x="21855" y="22200"/>
                    <wp:lineTo x="21855" y="-200"/>
                    <wp:lineTo x="-204" y="-200"/>
                  </wp:wrapPolygon>
                </wp:wrapThrough>
                <wp:docPr id="48" name="Rectangle 48"/>
                <wp:cNvGraphicFramePr/>
                <a:graphic xmlns:a="http://schemas.openxmlformats.org/drawingml/2006/main">
                  <a:graphicData uri="http://schemas.microsoft.com/office/word/2010/wordprocessingShape">
                    <wps:wsp>
                      <wps:cNvSpPr/>
                      <wps:spPr>
                        <a:xfrm>
                          <a:off x="0" y="0"/>
                          <a:ext cx="5372100" cy="2743200"/>
                        </a:xfrm>
                        <a:prstGeom prst="rect">
                          <a:avLst/>
                        </a:prstGeom>
                        <a:solidFill>
                          <a:srgbClr val="FFFF66"/>
                        </a:solidFill>
                      </wps:spPr>
                      <wps:style>
                        <a:lnRef idx="1">
                          <a:schemeClr val="accent1"/>
                        </a:lnRef>
                        <a:fillRef idx="3">
                          <a:schemeClr val="accent1"/>
                        </a:fillRef>
                        <a:effectRef idx="2">
                          <a:schemeClr val="accent1"/>
                        </a:effectRef>
                        <a:fontRef idx="minor">
                          <a:schemeClr val="lt1"/>
                        </a:fontRef>
                      </wps:style>
                      <wps:txbx>
                        <w:txbxContent>
                          <w:p w14:paraId="5620F46B" w14:textId="77777777" w:rsidR="00C50FE9" w:rsidRPr="00E12B3D" w:rsidRDefault="00C50FE9" w:rsidP="00E12B3D">
                            <w:pPr>
                              <w:pStyle w:val="ListParagraph"/>
                              <w:numPr>
                                <w:ilvl w:val="0"/>
                                <w:numId w:val="0"/>
                              </w:numPr>
                              <w:ind w:left="720"/>
                              <w:rPr>
                                <w:color w:val="000090"/>
                                <w:sz w:val="32"/>
                                <w:szCs w:val="32"/>
                              </w:rPr>
                            </w:pPr>
                            <w:r w:rsidRPr="00E12B3D">
                              <w:rPr>
                                <w:color w:val="000090"/>
                                <w:sz w:val="32"/>
                                <w:szCs w:val="32"/>
                              </w:rPr>
                              <w:t>Take away messages:</w:t>
                            </w:r>
                          </w:p>
                          <w:p w14:paraId="05A43D3A" w14:textId="77777777" w:rsidR="00C50FE9" w:rsidRPr="00E12B3D" w:rsidRDefault="00C50FE9" w:rsidP="00DA4779">
                            <w:pPr>
                              <w:pStyle w:val="ListParagraph"/>
                              <w:numPr>
                                <w:ilvl w:val="0"/>
                                <w:numId w:val="26"/>
                              </w:numPr>
                              <w:rPr>
                                <w:color w:val="660066"/>
                              </w:rPr>
                            </w:pPr>
                            <w:r w:rsidRPr="00E12B3D">
                              <w:rPr>
                                <w:color w:val="660066"/>
                              </w:rPr>
                              <w:t>The consent process takes time.  Plan for it and negotiate with the potential participant to increase your likelihood of success.</w:t>
                            </w:r>
                          </w:p>
                          <w:p w14:paraId="08CD883B" w14:textId="77777777" w:rsidR="00C50FE9" w:rsidRPr="00E12B3D" w:rsidRDefault="00C50FE9" w:rsidP="00DA4779">
                            <w:pPr>
                              <w:pStyle w:val="ListParagraph"/>
                              <w:numPr>
                                <w:ilvl w:val="0"/>
                                <w:numId w:val="26"/>
                              </w:numPr>
                              <w:rPr>
                                <w:color w:val="660066"/>
                              </w:rPr>
                            </w:pPr>
                            <w:r w:rsidRPr="00E12B3D">
                              <w:rPr>
                                <w:color w:val="660066"/>
                              </w:rPr>
                              <w:t>Cover all areas of the consent to ensure the potential participant is fully informed.</w:t>
                            </w:r>
                          </w:p>
                          <w:p w14:paraId="4FEFEEB6" w14:textId="77777777" w:rsidR="00C50FE9" w:rsidRPr="00E12B3D" w:rsidRDefault="00C50FE9" w:rsidP="00DA4779">
                            <w:pPr>
                              <w:pStyle w:val="ListParagraph"/>
                              <w:numPr>
                                <w:ilvl w:val="0"/>
                                <w:numId w:val="26"/>
                              </w:numPr>
                              <w:rPr>
                                <w:color w:val="660066"/>
                              </w:rPr>
                            </w:pPr>
                            <w:r w:rsidRPr="00E12B3D">
                              <w:rPr>
                                <w:color w:val="660066"/>
                              </w:rPr>
                              <w:t>Participation in research studies is voluntary.  Offering the consent in a manner that is collaborative and invites partnership can increase the likelihood of success.</w:t>
                            </w:r>
                          </w:p>
                          <w:p w14:paraId="22BA5949" w14:textId="42A5AD8F" w:rsidR="00C50FE9" w:rsidRPr="00E12B3D" w:rsidRDefault="00C50FE9" w:rsidP="00DA4779">
                            <w:pPr>
                              <w:pStyle w:val="ListParagraph"/>
                              <w:numPr>
                                <w:ilvl w:val="0"/>
                                <w:numId w:val="26"/>
                              </w:numPr>
                              <w:rPr>
                                <w:color w:val="660066"/>
                              </w:rPr>
                            </w:pPr>
                            <w:r w:rsidRPr="00E12B3D">
                              <w:rPr>
                                <w:color w:val="660066"/>
                              </w:rPr>
                              <w:t>Thanking participant for his/her time and participation in an endeavor designed to help others like them enhances the likelihood that s/he will view his/her participation as valued and worthwhile.</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54AB" id="Rectangle 48" o:spid="_x0000_s1045" style="position:absolute;margin-left:36pt;margin-top:-44.8pt;width:423pt;height:3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" fillcolor="#ff6" strokecolor="#4579b8 [3044]">
                <v:shadow on="t" color="black" opacity="22937f" origin=",.5" offset="0,.63889mm"/>
                <v:textbox inset="6e-5mm">
                  <w:txbxContent>
                    <w:p w14:paraId="5620F46B" w14:textId="77777777" w:rsidR="00C50FE9" w:rsidRPr="00E12B3D" w:rsidRDefault="00C50FE9" w:rsidP="00E12B3D">
                      <w:pPr>
                        <w:pStyle w:val="ListParagraph"/>
                        <w:numPr>
                          <w:ilvl w:val="0"/>
                          <w:numId w:val="0"/>
                        </w:numPr>
                        <w:ind w:left="720"/>
                        <w:rPr>
                          <w:color w:val="000090"/>
                          <w:sz w:val="32"/>
                          <w:szCs w:val="32"/>
                        </w:rPr>
                      </w:pPr>
                      <w:r w:rsidRPr="00E12B3D">
                        <w:rPr>
                          <w:color w:val="000090"/>
                          <w:sz w:val="32"/>
                          <w:szCs w:val="32"/>
                        </w:rPr>
                        <w:t>Take away messages:</w:t>
                      </w:r>
                    </w:p>
                    <w:p w14:paraId="05A43D3A" w14:textId="77777777" w:rsidR="00C50FE9" w:rsidRPr="00E12B3D" w:rsidRDefault="00C50FE9" w:rsidP="00DA4779">
                      <w:pPr>
                        <w:pStyle w:val="ListParagraph"/>
                        <w:numPr>
                          <w:ilvl w:val="0"/>
                          <w:numId w:val="26"/>
                        </w:numPr>
                        <w:rPr>
                          <w:color w:val="660066"/>
                        </w:rPr>
                      </w:pPr>
                      <w:r w:rsidRPr="00E12B3D">
                        <w:rPr>
                          <w:color w:val="660066"/>
                        </w:rPr>
                        <w:t>The consent process takes time.  Plan for it and negotiate with the potential participant to increase your likelihood of success.</w:t>
                      </w:r>
                    </w:p>
                    <w:p w14:paraId="08CD883B" w14:textId="77777777" w:rsidR="00C50FE9" w:rsidRPr="00E12B3D" w:rsidRDefault="00C50FE9" w:rsidP="00DA4779">
                      <w:pPr>
                        <w:pStyle w:val="ListParagraph"/>
                        <w:numPr>
                          <w:ilvl w:val="0"/>
                          <w:numId w:val="26"/>
                        </w:numPr>
                        <w:rPr>
                          <w:color w:val="660066"/>
                        </w:rPr>
                      </w:pPr>
                      <w:r w:rsidRPr="00E12B3D">
                        <w:rPr>
                          <w:color w:val="660066"/>
                        </w:rPr>
                        <w:t>Cover all areas of the consent to ensure the potential participant is fully informed.</w:t>
                      </w:r>
                    </w:p>
                    <w:p w14:paraId="4FEFEEB6" w14:textId="77777777" w:rsidR="00C50FE9" w:rsidRPr="00E12B3D" w:rsidRDefault="00C50FE9" w:rsidP="00DA4779">
                      <w:pPr>
                        <w:pStyle w:val="ListParagraph"/>
                        <w:numPr>
                          <w:ilvl w:val="0"/>
                          <w:numId w:val="26"/>
                        </w:numPr>
                        <w:rPr>
                          <w:color w:val="660066"/>
                        </w:rPr>
                      </w:pPr>
                      <w:r w:rsidRPr="00E12B3D">
                        <w:rPr>
                          <w:color w:val="660066"/>
                        </w:rPr>
                        <w:t>Participation in research studies is voluntary.  Offering the consent in a manner that is collaborative and invites partnership can increase the likelihood of success.</w:t>
                      </w:r>
                    </w:p>
                    <w:p w14:paraId="22BA5949" w14:textId="42A5AD8F" w:rsidR="00C50FE9" w:rsidRPr="00E12B3D" w:rsidRDefault="00C50FE9" w:rsidP="00DA4779">
                      <w:pPr>
                        <w:pStyle w:val="ListParagraph"/>
                        <w:numPr>
                          <w:ilvl w:val="0"/>
                          <w:numId w:val="26"/>
                        </w:numPr>
                        <w:rPr>
                          <w:color w:val="660066"/>
                        </w:rPr>
                      </w:pPr>
                      <w:r w:rsidRPr="00E12B3D">
                        <w:rPr>
                          <w:color w:val="660066"/>
                        </w:rPr>
                        <w:t>Thanking participant for his/her time and participation in an endeavor designed to help others like them enhances the likelihood that s/he will view his/her participation as valued and worthwhile.</w:t>
                      </w:r>
                    </w:p>
                  </w:txbxContent>
                </v:textbox>
                <w10:wrap type="through"/>
                <w10:anchorlock/>
              </v:rect>
            </w:pict>
          </mc:Fallback>
        </mc:AlternateContent>
      </w:r>
    </w:p>
    <w:p w14:paraId="74419769" w14:textId="750FD3BE" w:rsidR="00D42B2B" w:rsidRPr="00A26C99" w:rsidRDefault="00D42B2B" w:rsidP="00293768">
      <w:pPr>
        <w:spacing w:after="240"/>
        <w:rPr>
          <w:rFonts w:cs="Arial"/>
          <w:b/>
        </w:rPr>
      </w:pPr>
    </w:p>
    <w:p w14:paraId="16ADEE19" w14:textId="77777777" w:rsidR="00E12B3D" w:rsidRDefault="00E12B3D" w:rsidP="00E12B3D"/>
    <w:p w14:paraId="69B65138" w14:textId="77777777" w:rsidR="001D688C" w:rsidRDefault="001D688C" w:rsidP="00E12B3D"/>
    <w:p w14:paraId="1256C257" w14:textId="77777777" w:rsidR="001D688C" w:rsidRDefault="001D688C" w:rsidP="00E12B3D"/>
    <w:p w14:paraId="256A33C9" w14:textId="77777777" w:rsidR="001D688C" w:rsidRDefault="001D688C" w:rsidP="00E12B3D"/>
    <w:p w14:paraId="765177FD" w14:textId="77777777" w:rsidR="001D688C" w:rsidRDefault="001D688C" w:rsidP="00E12B3D"/>
    <w:p w14:paraId="2E751A2D" w14:textId="77777777" w:rsidR="001D688C" w:rsidRDefault="001D688C" w:rsidP="00E12B3D"/>
    <w:p w14:paraId="5D79EE29" w14:textId="77777777" w:rsidR="001D688C" w:rsidRDefault="001D688C" w:rsidP="00E12B3D"/>
    <w:p w14:paraId="29B2957B" w14:textId="77777777" w:rsidR="001D688C" w:rsidRDefault="001D688C" w:rsidP="00E12B3D"/>
    <w:p w14:paraId="431D4974" w14:textId="77777777" w:rsidR="001D688C" w:rsidRDefault="001D688C" w:rsidP="00E12B3D"/>
    <w:p w14:paraId="1FDBEDA2" w14:textId="7259150F" w:rsidR="00F02DA7" w:rsidRPr="00A26C99" w:rsidRDefault="00F02DA7" w:rsidP="00E12B3D">
      <w:pPr>
        <w:sectPr w:rsidR="00F02DA7" w:rsidRPr="00A26C99" w:rsidSect="00B57864">
          <w:pgSz w:w="12240" w:h="15840"/>
          <w:pgMar w:top="1440" w:right="1440" w:bottom="1440" w:left="1440" w:header="720" w:footer="1152" w:gutter="0"/>
          <w:cols w:space="720"/>
          <w:docGrid w:linePitch="360"/>
        </w:sectPr>
      </w:pPr>
    </w:p>
    <w:p w14:paraId="6BB9176F" w14:textId="3787991D" w:rsidR="00E96945" w:rsidRPr="00854EF9" w:rsidRDefault="00584A87" w:rsidP="00854EF9">
      <w:pPr>
        <w:pStyle w:val="Heading1"/>
      </w:pPr>
      <w:bookmarkStart w:id="43" w:name="_Toc235767315"/>
      <w:r w:rsidRPr="007304F4">
        <w:lastRenderedPageBreak/>
        <w:t>Section 8</w:t>
      </w:r>
      <w:r w:rsidR="00C17F40">
        <w:t>:</w:t>
      </w:r>
      <w:r w:rsidR="00C17F40" w:rsidRPr="00C17F40">
        <w:t xml:space="preserve"> </w:t>
      </w:r>
      <w:r w:rsidR="00C17F40" w:rsidRPr="007304F4">
        <w:tab/>
      </w:r>
      <w:r w:rsidR="00E96945" w:rsidRPr="007304F4">
        <w:t xml:space="preserve">Collecting Follow up </w:t>
      </w:r>
      <w:r w:rsidR="00E0103E" w:rsidRPr="007304F4">
        <w:t>D</w:t>
      </w:r>
      <w:r w:rsidR="00E41546" w:rsidRPr="007304F4">
        <w:t>ata</w:t>
      </w:r>
      <w:r w:rsidR="00F9532F" w:rsidRPr="007304F4">
        <w:t>:</w:t>
      </w:r>
      <w:r w:rsidR="00D04899" w:rsidRPr="007304F4">
        <w:t xml:space="preserve"> Maki</w:t>
      </w:r>
      <w:r w:rsidR="00666D16" w:rsidRPr="007304F4">
        <w:t>ng the Most of your Investment</w:t>
      </w:r>
      <w:bookmarkEnd w:id="43"/>
    </w:p>
    <w:p w14:paraId="3AA71F2D" w14:textId="0CE78F28" w:rsidR="00D04899" w:rsidRPr="00625D02" w:rsidRDefault="00D04899" w:rsidP="00854EF9">
      <w:pPr>
        <w:spacing w:before="240" w:after="240"/>
        <w:rPr>
          <w:rFonts w:cs="Arial"/>
        </w:rPr>
      </w:pPr>
      <w:r>
        <w:rPr>
          <w:rFonts w:cs="Arial"/>
        </w:rPr>
        <w:t xml:space="preserve">Enrolling and consenting participants into research studies is a critical first step.  However, without </w:t>
      </w:r>
      <w:r w:rsidR="00F9532F">
        <w:rPr>
          <w:rFonts w:cs="Arial"/>
        </w:rPr>
        <w:t xml:space="preserve">accurate and complete </w:t>
      </w:r>
      <w:r>
        <w:rPr>
          <w:rFonts w:cs="Arial"/>
        </w:rPr>
        <w:t>baseline and follow up data, the research question</w:t>
      </w:r>
      <w:r w:rsidR="00F9532F">
        <w:rPr>
          <w:rFonts w:cs="Arial"/>
        </w:rPr>
        <w:t>(s)</w:t>
      </w:r>
      <w:r>
        <w:rPr>
          <w:rFonts w:cs="Arial"/>
        </w:rPr>
        <w:t xml:space="preserve"> cannot be answered.  The goal of every follow up visit should be to collect all the data from every participant at every time point. The following suggest</w:t>
      </w:r>
      <w:r w:rsidR="00F9532F">
        <w:rPr>
          <w:rFonts w:cs="Arial"/>
        </w:rPr>
        <w:t>ions</w:t>
      </w:r>
      <w:r>
        <w:rPr>
          <w:rFonts w:cs="Arial"/>
        </w:rPr>
        <w:t xml:space="preserve"> can support this process:</w:t>
      </w:r>
    </w:p>
    <w:p w14:paraId="3863C9BB" w14:textId="77777777" w:rsidR="00F0292A" w:rsidRPr="00577CFE" w:rsidRDefault="00577CFE" w:rsidP="00312ED2">
      <w:pPr>
        <w:pStyle w:val="heading2redo"/>
        <w:numPr>
          <w:ilvl w:val="0"/>
          <w:numId w:val="27"/>
        </w:numPr>
      </w:pPr>
      <w:bookmarkStart w:id="44" w:name="_Toc235767316"/>
      <w:r w:rsidRPr="00577CFE">
        <w:t>Beginning of visit / phone call</w:t>
      </w:r>
      <w:bookmarkEnd w:id="44"/>
    </w:p>
    <w:p w14:paraId="673ED03D" w14:textId="4D844DF1" w:rsidR="00577CFE" w:rsidRDefault="00BF07CB" w:rsidP="00A21266">
      <w:pPr>
        <w:pStyle w:val="ListParagraph"/>
        <w:numPr>
          <w:ilvl w:val="0"/>
          <w:numId w:val="1"/>
        </w:numPr>
      </w:pPr>
      <w:r>
        <w:t>Begin e</w:t>
      </w:r>
      <w:r w:rsidR="00577CFE">
        <w:t xml:space="preserve">very call / interaction with a reintroduction of yourself and context of why you are calling.  </w:t>
      </w:r>
      <w:r w:rsidR="00577CFE" w:rsidRPr="00AB658A">
        <w:rPr>
          <w:i/>
        </w:rPr>
        <w:t xml:space="preserve">“Hello, this is ____________, and I am </w:t>
      </w:r>
      <w:r w:rsidR="00D04899" w:rsidRPr="00AB658A">
        <w:rPr>
          <w:i/>
        </w:rPr>
        <w:t xml:space="preserve">_____________ </w:t>
      </w:r>
      <w:r w:rsidR="00577CFE" w:rsidRPr="00AB658A">
        <w:rPr>
          <w:i/>
        </w:rPr>
        <w:t xml:space="preserve">with the ____________________ study. </w:t>
      </w:r>
      <w:r w:rsidR="00AB658A" w:rsidRPr="00AB658A">
        <w:rPr>
          <w:i/>
        </w:rPr>
        <w:t>“</w:t>
      </w:r>
      <w:r w:rsidR="00577CFE">
        <w:t xml:space="preserve"> </w:t>
      </w:r>
    </w:p>
    <w:p w14:paraId="2E6C0EF6" w14:textId="77777777" w:rsidR="00BD55A7" w:rsidRPr="00BD55A7" w:rsidRDefault="00BD55A7" w:rsidP="00BD55A7">
      <w:pPr>
        <w:spacing w:after="240"/>
        <w:ind w:left="720"/>
        <w:rPr>
          <w:i/>
          <w:color w:val="000090"/>
        </w:rPr>
      </w:pPr>
      <w:r w:rsidRPr="00BD55A7">
        <w:rPr>
          <w:i/>
          <w:color w:val="000090"/>
        </w:rPr>
        <w:t>Rationale:  People with advanced illnesses typically have a number of people who contact them, so providing a framework for the discussion tends to orient them and put them at ease.</w:t>
      </w:r>
    </w:p>
    <w:p w14:paraId="4CA68BFC" w14:textId="2BE97AA4" w:rsidR="00577CFE" w:rsidRDefault="00577CFE" w:rsidP="00AB658A">
      <w:pPr>
        <w:pStyle w:val="ListParagraph"/>
        <w:numPr>
          <w:ilvl w:val="0"/>
          <w:numId w:val="1"/>
        </w:numPr>
      </w:pPr>
      <w:r>
        <w:t xml:space="preserve">Immediately determine through </w:t>
      </w:r>
      <w:r w:rsidR="00DB72B5">
        <w:t xml:space="preserve">asking (and </w:t>
      </w:r>
      <w:r>
        <w:t xml:space="preserve">observation of non-verbal </w:t>
      </w:r>
      <w:r w:rsidR="00DB72B5">
        <w:t>behavior</w:t>
      </w:r>
      <w:r w:rsidR="00332917">
        <w:t xml:space="preserve"> </w:t>
      </w:r>
      <w:r>
        <w:t>if in person) if it is a good time to talk.</w:t>
      </w:r>
      <w:r w:rsidR="00AE0834">
        <w:t xml:space="preserve">  Let </w:t>
      </w:r>
      <w:r w:rsidR="0042041D">
        <w:t>her/him</w:t>
      </w:r>
      <w:r w:rsidR="00AE0834">
        <w:t xml:space="preserve"> know the expected length of the call</w:t>
      </w:r>
      <w:r w:rsidR="00DB72B5">
        <w:t>/visit</w:t>
      </w:r>
      <w:r w:rsidR="00AE0834">
        <w:t>.</w:t>
      </w:r>
    </w:p>
    <w:p w14:paraId="44E5DAFF" w14:textId="77777777" w:rsidR="00BD55A7" w:rsidRPr="00BD55A7" w:rsidRDefault="00BD55A7" w:rsidP="00BD55A7">
      <w:pPr>
        <w:spacing w:after="240"/>
        <w:ind w:left="720"/>
        <w:rPr>
          <w:i/>
          <w:color w:val="000090"/>
        </w:rPr>
      </w:pPr>
      <w:r w:rsidRPr="00BD55A7">
        <w:rPr>
          <w:i/>
          <w:color w:val="000090"/>
        </w:rPr>
        <w:t>Rationale: This reaffirms that the study participant is in control.  S/he determines when and if s/he wants to answer the research questions and if it is an okay time to talk.</w:t>
      </w:r>
    </w:p>
    <w:p w14:paraId="2C551B1D" w14:textId="67AEF5B5" w:rsidR="001963E2" w:rsidRPr="00AB658A" w:rsidRDefault="001963E2" w:rsidP="00312ED2">
      <w:pPr>
        <w:pStyle w:val="heading2redo"/>
        <w:numPr>
          <w:ilvl w:val="0"/>
          <w:numId w:val="27"/>
        </w:numPr>
      </w:pPr>
      <w:bookmarkStart w:id="45" w:name="_Toc235767317"/>
      <w:r w:rsidRPr="00AB658A">
        <w:t>Data Collection</w:t>
      </w:r>
      <w:bookmarkEnd w:id="45"/>
    </w:p>
    <w:p w14:paraId="402783B5" w14:textId="77777777" w:rsidR="00BD55A7" w:rsidRDefault="00BF07CB" w:rsidP="00AB658A">
      <w:pPr>
        <w:pStyle w:val="ListParagraph"/>
        <w:numPr>
          <w:ilvl w:val="0"/>
          <w:numId w:val="2"/>
        </w:numPr>
      </w:pPr>
      <w:r w:rsidRPr="00C751A2">
        <w:t xml:space="preserve"> Let </w:t>
      </w:r>
      <w:r w:rsidR="00666D16" w:rsidRPr="00C751A2">
        <w:t>her/him</w:t>
      </w:r>
      <w:r w:rsidRPr="00C751A2">
        <w:t xml:space="preserve"> know the amount of time the call /discussion is likely to take.</w:t>
      </w:r>
    </w:p>
    <w:p w14:paraId="44CCE577" w14:textId="6647B49B" w:rsidR="00BF07CB" w:rsidRPr="00BD55A7" w:rsidRDefault="00BD55A7" w:rsidP="00BD55A7">
      <w:pPr>
        <w:spacing w:after="240"/>
        <w:ind w:left="720"/>
        <w:rPr>
          <w:i/>
          <w:color w:val="000090"/>
        </w:rPr>
      </w:pPr>
      <w:r w:rsidRPr="00BD55A7">
        <w:rPr>
          <w:i/>
          <w:color w:val="000090"/>
        </w:rPr>
        <w:t xml:space="preserve">Rationale: Letting study participant know how long the questionnaires will last could be a determinant in her/him deciding whether to answer questions now, or negotiate a better time.  It is better for both the recruiter and the participant to not feel rushed or otherwise distracted. </w:t>
      </w:r>
    </w:p>
    <w:p w14:paraId="087F7F40" w14:textId="44FC4BF3" w:rsidR="006412D8" w:rsidRDefault="001963E2" w:rsidP="00AB658A">
      <w:pPr>
        <w:pStyle w:val="ListParagraph"/>
        <w:numPr>
          <w:ilvl w:val="0"/>
          <w:numId w:val="2"/>
        </w:numPr>
      </w:pPr>
      <w:r>
        <w:t xml:space="preserve">Pay attention to verbal and /or non-verbal </w:t>
      </w:r>
      <w:r w:rsidRPr="001963E2">
        <w:t>cues.  If voice tone o</w:t>
      </w:r>
      <w:r>
        <w:t xml:space="preserve">f </w:t>
      </w:r>
      <w:r w:rsidR="001D77A2">
        <w:t xml:space="preserve">the </w:t>
      </w:r>
      <w:r>
        <w:t xml:space="preserve">participant changes, or if </w:t>
      </w:r>
      <w:r w:rsidR="001D77A2">
        <w:t xml:space="preserve">the </w:t>
      </w:r>
      <w:r>
        <w:t>participant</w:t>
      </w:r>
      <w:r w:rsidR="008E6714">
        <w:t xml:space="preserve"> makes comments such as “A</w:t>
      </w:r>
      <w:r w:rsidRPr="001963E2">
        <w:t xml:space="preserve">re we almost done?” you may want to </w:t>
      </w:r>
      <w:r w:rsidR="00D04899">
        <w:t xml:space="preserve">offer to </w:t>
      </w:r>
      <w:r w:rsidR="00DB72B5" w:rsidRPr="001963E2">
        <w:t xml:space="preserve">call </w:t>
      </w:r>
      <w:r w:rsidR="00DB72B5">
        <w:t xml:space="preserve">back or visit at </w:t>
      </w:r>
      <w:r w:rsidRPr="001963E2">
        <w:t>another time.</w:t>
      </w:r>
    </w:p>
    <w:p w14:paraId="5CEB94C0" w14:textId="6B10B2E3" w:rsidR="00BD55A7" w:rsidRPr="00BD55A7" w:rsidRDefault="00BD55A7" w:rsidP="00BD55A7">
      <w:pPr>
        <w:spacing w:after="240"/>
        <w:ind w:left="720"/>
        <w:rPr>
          <w:i/>
          <w:color w:val="000090"/>
        </w:rPr>
      </w:pPr>
      <w:r w:rsidRPr="00BD55A7">
        <w:rPr>
          <w:i/>
          <w:color w:val="000090"/>
        </w:rPr>
        <w:t xml:space="preserve">Rationale:  It is more important to maintain the relationship with the participant than push too hard to get all the data at any one </w:t>
      </w:r>
      <w:r>
        <w:rPr>
          <w:i/>
          <w:color w:val="000090"/>
        </w:rPr>
        <w:t>point in time</w:t>
      </w:r>
      <w:r w:rsidRPr="00BD55A7">
        <w:rPr>
          <w:i/>
          <w:color w:val="000090"/>
        </w:rPr>
        <w:t xml:space="preserve">.  The goal is to keep the person enrolled and collect all follow up data for the duration of the study. </w:t>
      </w:r>
    </w:p>
    <w:p w14:paraId="6DE05313" w14:textId="77777777" w:rsidR="00D844B1" w:rsidRDefault="006412D8" w:rsidP="00AB658A">
      <w:pPr>
        <w:pStyle w:val="ListParagraph"/>
        <w:numPr>
          <w:ilvl w:val="0"/>
          <w:numId w:val="2"/>
        </w:numPr>
      </w:pPr>
      <w:r>
        <w:t>A</w:t>
      </w:r>
      <w:r w:rsidR="0042041D">
        <w:t xml:space="preserve">cknowledge participant’s </w:t>
      </w:r>
      <w:r w:rsidRPr="006412D8">
        <w:t xml:space="preserve">voice, what you are hearing: </w:t>
      </w:r>
      <w:r w:rsidRPr="00AB658A">
        <w:rPr>
          <w:i/>
        </w:rPr>
        <w:t>“You sound tired.  Has something changed in your world?”</w:t>
      </w:r>
      <w:r w:rsidR="00AB658A">
        <w:t xml:space="preserve">  </w:t>
      </w:r>
    </w:p>
    <w:p w14:paraId="14CAD319" w14:textId="77777777" w:rsidR="00D844B1" w:rsidRPr="00D844B1" w:rsidRDefault="00D844B1" w:rsidP="00D844B1">
      <w:pPr>
        <w:spacing w:after="240"/>
        <w:ind w:left="720"/>
        <w:rPr>
          <w:i/>
          <w:color w:val="000090"/>
        </w:rPr>
      </w:pPr>
      <w:r w:rsidRPr="00D844B1">
        <w:rPr>
          <w:i/>
          <w:color w:val="000090"/>
        </w:rPr>
        <w:lastRenderedPageBreak/>
        <w:t xml:space="preserve">Rationale: Participants will often share what is happening.  Once s/he has talked about his situation, s/he may be willing to respond to some research questions. </w:t>
      </w:r>
    </w:p>
    <w:p w14:paraId="5ADCFF56" w14:textId="220E26BB" w:rsidR="006412D8" w:rsidRPr="00666D16" w:rsidRDefault="00666D16" w:rsidP="00A65824">
      <w:pPr>
        <w:pStyle w:val="ListParagraph"/>
        <w:numPr>
          <w:ilvl w:val="0"/>
          <w:numId w:val="2"/>
        </w:numPr>
      </w:pPr>
      <w:r w:rsidRPr="00666D16">
        <w:t xml:space="preserve">Potential script should you start off with some resistance:  </w:t>
      </w:r>
      <w:r w:rsidRPr="00AB658A">
        <w:rPr>
          <w:i/>
        </w:rPr>
        <w:t>“</w:t>
      </w:r>
      <w:r w:rsidR="006412D8" w:rsidRPr="00AB658A">
        <w:rPr>
          <w:i/>
        </w:rPr>
        <w:t>Are you willing to answer at least some of the questions for me?</w:t>
      </w:r>
      <w:r w:rsidR="006412D8" w:rsidRPr="00666D16">
        <w:t xml:space="preserve"> </w:t>
      </w:r>
      <w:r w:rsidR="00AB658A">
        <w:t xml:space="preserve">“  </w:t>
      </w:r>
      <w:r w:rsidR="006412D8" w:rsidRPr="00666D16">
        <w:t>If s</w:t>
      </w:r>
      <w:r w:rsidR="0042041D">
        <w:t>/</w:t>
      </w:r>
      <w:r w:rsidR="006412D8" w:rsidRPr="00666D16">
        <w:t xml:space="preserve">he agrees, you could then say </w:t>
      </w:r>
      <w:r w:rsidR="006412D8" w:rsidRPr="00AB658A">
        <w:rPr>
          <w:i/>
        </w:rPr>
        <w:t>“Great</w:t>
      </w:r>
      <w:r w:rsidR="00BF07CB" w:rsidRPr="00AB658A">
        <w:rPr>
          <w:i/>
        </w:rPr>
        <w:t>, b</w:t>
      </w:r>
      <w:r w:rsidR="006412D8" w:rsidRPr="00AB658A">
        <w:rPr>
          <w:i/>
        </w:rPr>
        <w:t xml:space="preserve">ut </w:t>
      </w:r>
      <w:r w:rsidR="00BF07CB" w:rsidRPr="00AB658A">
        <w:rPr>
          <w:i/>
        </w:rPr>
        <w:t>please</w:t>
      </w:r>
      <w:r w:rsidR="006412D8" w:rsidRPr="00AB658A">
        <w:rPr>
          <w:i/>
        </w:rPr>
        <w:t xml:space="preserve"> tell me when you don't want to do anymore. </w:t>
      </w:r>
      <w:r w:rsidR="00BF07CB" w:rsidRPr="00AB658A">
        <w:rPr>
          <w:i/>
        </w:rPr>
        <w:t xml:space="preserve"> </w:t>
      </w:r>
      <w:r w:rsidR="006412D8" w:rsidRPr="00AB658A">
        <w:rPr>
          <w:i/>
        </w:rPr>
        <w:t>If you want to answer all my questions, that</w:t>
      </w:r>
      <w:r w:rsidR="00AB5B73" w:rsidRPr="00AB658A">
        <w:rPr>
          <w:i/>
        </w:rPr>
        <w:t xml:space="preserve"> would be </w:t>
      </w:r>
      <w:r w:rsidR="006412D8" w:rsidRPr="00AB658A">
        <w:rPr>
          <w:i/>
        </w:rPr>
        <w:t>great. But you don't have to.”</w:t>
      </w:r>
    </w:p>
    <w:p w14:paraId="7E8D69C2" w14:textId="1DFA878A" w:rsidR="003B05BE" w:rsidRDefault="001963E2" w:rsidP="003B05BE">
      <w:pPr>
        <w:pStyle w:val="ListParagraph"/>
        <w:numPr>
          <w:ilvl w:val="0"/>
          <w:numId w:val="2"/>
        </w:numPr>
      </w:pPr>
      <w:r>
        <w:t>When interacting with the participant, be fully present, listen</w:t>
      </w:r>
      <w:r w:rsidR="009C2AFA" w:rsidRPr="00625D02">
        <w:t xml:space="preserve"> carefully,</w:t>
      </w:r>
      <w:r>
        <w:t xml:space="preserve"> and</w:t>
      </w:r>
      <w:r w:rsidR="009C2AFA" w:rsidRPr="00625D02">
        <w:t xml:space="preserve"> acknowledg</w:t>
      </w:r>
      <w:r>
        <w:t xml:space="preserve">e each conversation’s </w:t>
      </w:r>
      <w:r w:rsidR="009C2AFA" w:rsidRPr="00625D02">
        <w:t>nuances.</w:t>
      </w:r>
      <w:r w:rsidR="003B05BE" w:rsidRPr="003B05BE">
        <w:t xml:space="preserve"> </w:t>
      </w:r>
    </w:p>
    <w:p w14:paraId="79A77DEA" w14:textId="0AE9C2D2" w:rsidR="00D844B1" w:rsidRPr="00D844B1" w:rsidRDefault="00D844B1" w:rsidP="00D844B1">
      <w:pPr>
        <w:spacing w:after="240"/>
        <w:ind w:left="720"/>
        <w:rPr>
          <w:i/>
          <w:color w:val="000090"/>
        </w:rPr>
      </w:pPr>
      <w:r w:rsidRPr="00D844B1">
        <w:rPr>
          <w:i/>
          <w:color w:val="000090"/>
        </w:rPr>
        <w:t>Rationale:  It can be tempting to rush through the questions, particularly those that are hard to ask and answer.  When the data collection visit is rushed, one runs the risk that the participant will just tell you what they think yo</w:t>
      </w:r>
      <w:r>
        <w:rPr>
          <w:i/>
          <w:color w:val="000090"/>
        </w:rPr>
        <w:t>u want to hear or what will make the interview end sooner</w:t>
      </w:r>
      <w:r w:rsidRPr="00D844B1">
        <w:rPr>
          <w:i/>
          <w:color w:val="000090"/>
        </w:rPr>
        <w:t>.</w:t>
      </w:r>
    </w:p>
    <w:p w14:paraId="3F3FD6E5" w14:textId="6996EDAE" w:rsidR="009C2AFA" w:rsidRPr="00D844B1" w:rsidRDefault="001963E2" w:rsidP="00D844B1">
      <w:pPr>
        <w:spacing w:after="240"/>
        <w:ind w:left="720"/>
        <w:rPr>
          <w:i/>
          <w:color w:val="000090"/>
        </w:rPr>
      </w:pPr>
      <w:r w:rsidRPr="00D844B1">
        <w:rPr>
          <w:i/>
          <w:color w:val="000090"/>
        </w:rPr>
        <w:t>If the</w:t>
      </w:r>
      <w:r w:rsidR="00FB1C09" w:rsidRPr="00D844B1">
        <w:rPr>
          <w:i/>
          <w:color w:val="000090"/>
        </w:rPr>
        <w:t xml:space="preserve"> </w:t>
      </w:r>
      <w:r w:rsidR="0050456A" w:rsidRPr="00D844B1">
        <w:rPr>
          <w:i/>
          <w:color w:val="000090"/>
        </w:rPr>
        <w:t>study participant</w:t>
      </w:r>
      <w:r w:rsidR="00FB1C09" w:rsidRPr="00D844B1">
        <w:rPr>
          <w:i/>
          <w:color w:val="000090"/>
        </w:rPr>
        <w:t xml:space="preserve"> is irritable or </w:t>
      </w:r>
      <w:r w:rsidRPr="00D844B1">
        <w:rPr>
          <w:i/>
          <w:color w:val="000090"/>
        </w:rPr>
        <w:t xml:space="preserve">uncomfortable, </w:t>
      </w:r>
      <w:r w:rsidR="00FB1C09" w:rsidRPr="00D844B1">
        <w:rPr>
          <w:i/>
          <w:color w:val="000090"/>
        </w:rPr>
        <w:t xml:space="preserve">the CRC </w:t>
      </w:r>
      <w:r w:rsidRPr="00D844B1">
        <w:rPr>
          <w:i/>
          <w:color w:val="000090"/>
        </w:rPr>
        <w:t>may experience something such as “Fine, e</w:t>
      </w:r>
      <w:r w:rsidR="00FB1C09" w:rsidRPr="00D844B1">
        <w:rPr>
          <w:i/>
          <w:color w:val="000090"/>
        </w:rPr>
        <w:t>verything is just fine” or “Let’s just get this done.” Give</w:t>
      </w:r>
      <w:r w:rsidR="0042041D" w:rsidRPr="00D844B1">
        <w:rPr>
          <w:i/>
          <w:color w:val="000090"/>
        </w:rPr>
        <w:t xml:space="preserve"> person</w:t>
      </w:r>
      <w:r w:rsidR="00FB1C09" w:rsidRPr="00D844B1">
        <w:rPr>
          <w:i/>
          <w:color w:val="000090"/>
        </w:rPr>
        <w:t xml:space="preserve"> the option of stopping – address what you are observing directly.  “I</w:t>
      </w:r>
      <w:r w:rsidR="009C2AFA" w:rsidRPr="00D844B1">
        <w:rPr>
          <w:i/>
          <w:color w:val="000090"/>
        </w:rPr>
        <w:t>s this becoming too wearisome for you?</w:t>
      </w:r>
      <w:r w:rsidR="00FB1C09" w:rsidRPr="00D844B1">
        <w:rPr>
          <w:i/>
          <w:color w:val="000090"/>
        </w:rPr>
        <w:t>”</w:t>
      </w:r>
    </w:p>
    <w:p w14:paraId="70A9BE53" w14:textId="2F2E7FF1" w:rsidR="009C2AFA" w:rsidRDefault="00FB1C09" w:rsidP="005E0AF4">
      <w:pPr>
        <w:pStyle w:val="ListParagraph"/>
        <w:numPr>
          <w:ilvl w:val="0"/>
          <w:numId w:val="2"/>
        </w:numPr>
      </w:pPr>
      <w:r>
        <w:t xml:space="preserve">Whenever possible, </w:t>
      </w:r>
      <w:r w:rsidR="00D04899">
        <w:t xml:space="preserve">have </w:t>
      </w:r>
      <w:r>
        <w:t>the same person conduct the initial and all follow up visits.  Data collection interactions should feel safe and valued.</w:t>
      </w:r>
      <w:r w:rsidRPr="00FB1C09">
        <w:t xml:space="preserve"> </w:t>
      </w:r>
    </w:p>
    <w:p w14:paraId="3FED7803" w14:textId="77777777" w:rsidR="00D844B1" w:rsidRPr="00D844B1" w:rsidRDefault="00D844B1" w:rsidP="00D844B1">
      <w:pPr>
        <w:spacing w:after="240"/>
        <w:ind w:left="720"/>
        <w:rPr>
          <w:i/>
          <w:color w:val="000090"/>
        </w:rPr>
      </w:pPr>
      <w:r w:rsidRPr="00D844B1">
        <w:rPr>
          <w:i/>
          <w:color w:val="000090"/>
        </w:rPr>
        <w:t xml:space="preserve">Rationale:  This continuity fosters rapport and trust with the participant.  People provide richer, fuller data (particularly subjective data) when they trust you, feel like they “know” you, and feel respected.  </w:t>
      </w:r>
    </w:p>
    <w:p w14:paraId="40764A66" w14:textId="24490317" w:rsidR="00EA34D6" w:rsidRDefault="00FB1C09" w:rsidP="00A65824">
      <w:pPr>
        <w:pStyle w:val="ListParagraph"/>
        <w:numPr>
          <w:ilvl w:val="0"/>
          <w:numId w:val="2"/>
        </w:numPr>
      </w:pPr>
      <w:r>
        <w:t>Remember your role – you are</w:t>
      </w:r>
      <w:r w:rsidR="00204050">
        <w:t xml:space="preserve"> to follow the protocol and conduct research the same way</w:t>
      </w:r>
      <w:r w:rsidR="00EA34D6">
        <w:t>,</w:t>
      </w:r>
      <w:r w:rsidR="00204050">
        <w:t xml:space="preserve"> every time</w:t>
      </w:r>
      <w:r w:rsidR="00EA34D6">
        <w:t>,</w:t>
      </w:r>
      <w:r w:rsidR="00204050">
        <w:t xml:space="preserve"> for every participant.  You</w:t>
      </w:r>
      <w:r w:rsidR="00A47F3F">
        <w:t>r role is</w:t>
      </w:r>
      <w:r w:rsidR="00204050">
        <w:t xml:space="preserve"> not to diagnose</w:t>
      </w:r>
      <w:r w:rsidR="00162278">
        <w:t xml:space="preserve">, </w:t>
      </w:r>
      <w:r w:rsidR="00204050">
        <w:t>treat</w:t>
      </w:r>
      <w:r w:rsidR="00162278">
        <w:t xml:space="preserve"> or </w:t>
      </w:r>
      <w:r w:rsidR="00D04899">
        <w:t xml:space="preserve">medically </w:t>
      </w:r>
      <w:r w:rsidR="00162278">
        <w:t>intervene</w:t>
      </w:r>
      <w:r w:rsidR="00204050">
        <w:t>.</w:t>
      </w:r>
      <w:r w:rsidR="00D7161A">
        <w:t>”</w:t>
      </w:r>
    </w:p>
    <w:p w14:paraId="26068148" w14:textId="11CCCEC5" w:rsidR="00C371CE" w:rsidRDefault="00747F10" w:rsidP="00747F10">
      <w:pPr>
        <w:pStyle w:val="ListParagraph"/>
        <w:numPr>
          <w:ilvl w:val="0"/>
          <w:numId w:val="2"/>
        </w:numPr>
        <w:spacing w:before="240"/>
        <w:ind w:left="634"/>
      </w:pPr>
      <w:r>
        <w:rPr>
          <w:noProof/>
        </w:rPr>
        <w:lastRenderedPageBreak/>
        <mc:AlternateContent>
          <mc:Choice Requires="wps">
            <w:drawing>
              <wp:anchor distT="0" distB="0" distL="114300" distR="114300" simplePos="0" relativeHeight="251736064" behindDoc="0" locked="1" layoutInCell="1" allowOverlap="1" wp14:anchorId="1AD348B6" wp14:editId="11FCEC70">
                <wp:simplePos x="0" y="0"/>
                <wp:positionH relativeFrom="column">
                  <wp:posOffset>114300</wp:posOffset>
                </wp:positionH>
                <wp:positionV relativeFrom="paragraph">
                  <wp:posOffset>-58420</wp:posOffset>
                </wp:positionV>
                <wp:extent cx="5943600" cy="3886200"/>
                <wp:effectExtent l="50800" t="25400" r="76200" b="127000"/>
                <wp:wrapThrough wrapText="bothSides">
                  <wp:wrapPolygon edited="0">
                    <wp:start x="1569" y="-141"/>
                    <wp:lineTo x="-92" y="0"/>
                    <wp:lineTo x="-185" y="2259"/>
                    <wp:lineTo x="-185" y="19765"/>
                    <wp:lineTo x="185" y="20329"/>
                    <wp:lineTo x="185" y="21741"/>
                    <wp:lineTo x="4431" y="22165"/>
                    <wp:lineTo x="8031" y="22165"/>
                    <wp:lineTo x="17723" y="22024"/>
                    <wp:lineTo x="21508" y="21600"/>
                    <wp:lineTo x="21415" y="20329"/>
                    <wp:lineTo x="21785" y="18212"/>
                    <wp:lineTo x="21785" y="4518"/>
                    <wp:lineTo x="21692" y="2400"/>
                    <wp:lineTo x="21692" y="1976"/>
                    <wp:lineTo x="20492" y="282"/>
                    <wp:lineTo x="20031" y="-141"/>
                    <wp:lineTo x="1569" y="-141"/>
                  </wp:wrapPolygon>
                </wp:wrapThrough>
                <wp:docPr id="56" name="Rounded Rectangular Callout 56"/>
                <wp:cNvGraphicFramePr/>
                <a:graphic xmlns:a="http://schemas.openxmlformats.org/drawingml/2006/main">
                  <a:graphicData uri="http://schemas.microsoft.com/office/word/2010/wordprocessingShape">
                    <wps:wsp>
                      <wps:cNvSpPr/>
                      <wps:spPr>
                        <a:xfrm>
                          <a:off x="0" y="0"/>
                          <a:ext cx="5943600" cy="3886200"/>
                        </a:xfrm>
                        <a:prstGeom prst="wedgeRoundRectCallout">
                          <a:avLst>
                            <a:gd name="adj1" fmla="val -21338"/>
                            <a:gd name="adj2" fmla="val 50416"/>
                            <a:gd name="adj3" fmla="val 16667"/>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4CDF4FC7" w14:textId="7346278F" w:rsidR="00C50FE9" w:rsidRPr="00A65824" w:rsidRDefault="00C50FE9" w:rsidP="00747F10">
                            <w:pPr>
                              <w:keepNext/>
                              <w:keepLines/>
                              <w:spacing w:after="120"/>
                              <w:jc w:val="both"/>
                              <w:rPr>
                                <w:b/>
                                <w:color w:val="000090"/>
                              </w:rPr>
                            </w:pPr>
                            <w:r>
                              <w:rPr>
                                <w:b/>
                                <w:color w:val="000090"/>
                              </w:rPr>
                              <w:t xml:space="preserve">Tip for fielding clinical questions during a study participant interaction </w:t>
                            </w:r>
                          </w:p>
                          <w:p w14:paraId="3CF1094F" w14:textId="6E735F54" w:rsidR="00C50FE9" w:rsidRPr="00747F10" w:rsidRDefault="00C50FE9" w:rsidP="00747F10">
                            <w:pPr>
                              <w:keepNext/>
                              <w:keepLines/>
                              <w:spacing w:after="120"/>
                              <w:jc w:val="both"/>
                              <w:rPr>
                                <w:i/>
                                <w:color w:val="000090"/>
                                <w:sz w:val="22"/>
                                <w:szCs w:val="22"/>
                              </w:rPr>
                            </w:pPr>
                            <w:r w:rsidRPr="00747F10">
                              <w:rPr>
                                <w:color w:val="000090"/>
                                <w:sz w:val="22"/>
                                <w:szCs w:val="22"/>
                              </w:rPr>
                              <w:t xml:space="preserve">In the course of your interactions with study participants, it is likely that information will be shared, or questions will be asked that are not related to the research study.  For example, </w:t>
                            </w:r>
                            <w:r w:rsidRPr="00747F10">
                              <w:rPr>
                                <w:i/>
                                <w:color w:val="000090"/>
                                <w:sz w:val="22"/>
                                <w:szCs w:val="22"/>
                              </w:rPr>
                              <w:t>“I have had a rash on my inner thigh for the past three days.  What do you think it means?”</w:t>
                            </w:r>
                            <w:r w:rsidRPr="00747F10">
                              <w:rPr>
                                <w:color w:val="000090"/>
                                <w:sz w:val="22"/>
                                <w:szCs w:val="22"/>
                              </w:rPr>
                              <w:t xml:space="preserve"> or </w:t>
                            </w:r>
                            <w:r w:rsidRPr="00747F10">
                              <w:rPr>
                                <w:i/>
                                <w:color w:val="000090"/>
                                <w:sz w:val="22"/>
                                <w:szCs w:val="22"/>
                              </w:rPr>
                              <w:t>“I have been so nauseated lately I haven’t eaten anything in two days.</w:t>
                            </w:r>
                          </w:p>
                          <w:p w14:paraId="37D0E078" w14:textId="19E7E3C7" w:rsidR="00C50FE9" w:rsidRPr="00747F10" w:rsidRDefault="00C50FE9" w:rsidP="00747F10">
                            <w:pPr>
                              <w:keepNext/>
                              <w:keepLines/>
                              <w:spacing w:after="120"/>
                              <w:rPr>
                                <w:color w:val="000090"/>
                                <w:sz w:val="22"/>
                                <w:szCs w:val="22"/>
                              </w:rPr>
                            </w:pPr>
                            <w:r w:rsidRPr="00747F10">
                              <w:rPr>
                                <w:color w:val="000090"/>
                                <w:sz w:val="22"/>
                                <w:szCs w:val="22"/>
                              </w:rPr>
                              <w:t xml:space="preserve">Although it is tempting to provide advice or verbalize your observation, you may have to walk the fine line of not becoming emotionally involved while still being compassionate and caring. </w:t>
                            </w:r>
                          </w:p>
                          <w:p w14:paraId="384B7451" w14:textId="77777777" w:rsidR="00C50FE9" w:rsidRPr="00747F10" w:rsidRDefault="00C50FE9" w:rsidP="00747F10">
                            <w:pPr>
                              <w:keepNext/>
                              <w:keepLines/>
                              <w:spacing w:after="120"/>
                              <w:rPr>
                                <w:color w:val="000090"/>
                                <w:sz w:val="22"/>
                                <w:szCs w:val="22"/>
                              </w:rPr>
                            </w:pPr>
                            <w:r w:rsidRPr="00747F10">
                              <w:rPr>
                                <w:color w:val="000090"/>
                                <w:sz w:val="22"/>
                                <w:szCs w:val="22"/>
                              </w:rPr>
                              <w:t xml:space="preserve">The CRC can and should acknowledge the study participant’s struggles / concerns expressed during the interview.  “It sounds like you have had a really rough time in the last two weeks. I am so sorry you are dealing with this.” </w:t>
                            </w:r>
                          </w:p>
                          <w:p w14:paraId="41BA0F82" w14:textId="77777777" w:rsidR="00C50FE9" w:rsidRPr="00747F10" w:rsidRDefault="00C50FE9" w:rsidP="00747F10">
                            <w:pPr>
                              <w:keepNext/>
                              <w:keepLines/>
                              <w:spacing w:after="120"/>
                              <w:rPr>
                                <w:color w:val="000090"/>
                                <w:sz w:val="22"/>
                                <w:szCs w:val="22"/>
                              </w:rPr>
                            </w:pPr>
                            <w:r w:rsidRPr="00747F10">
                              <w:rPr>
                                <w:color w:val="000090"/>
                                <w:sz w:val="22"/>
                                <w:szCs w:val="22"/>
                              </w:rPr>
                              <w:t>Then redirect him/her to his/her health care provider to address the concern / symptom.  “I think you are dealing with something that you should discuss with your oncology nurse.  When we are done with this phone visit, will you call the clinic and tell them what you just shared with me?”</w:t>
                            </w:r>
                          </w:p>
                          <w:p w14:paraId="078A3752" w14:textId="104A1218" w:rsidR="00C50FE9" w:rsidRPr="00747F10" w:rsidRDefault="00C50FE9" w:rsidP="00747F10">
                            <w:pPr>
                              <w:keepNext/>
                              <w:keepLines/>
                              <w:rPr>
                                <w:color w:val="000090"/>
                                <w:sz w:val="22"/>
                                <w:szCs w:val="22"/>
                              </w:rPr>
                            </w:pPr>
                            <w:r w:rsidRPr="00747F10">
                              <w:rPr>
                                <w:color w:val="000090"/>
                                <w:sz w:val="22"/>
                                <w:szCs w:val="22"/>
                              </w:rPr>
                              <w:t>You show compassion and caring, and maintain that human connection but you don’t get involved in care provision.  Conversely, you don’t dismiss their concern although you have collect</w:t>
                            </w:r>
                            <w:r>
                              <w:rPr>
                                <w:color w:val="000090"/>
                                <w:sz w:val="22"/>
                                <w:szCs w:val="22"/>
                              </w:rPr>
                              <w:t>ed the data for that time point.</w:t>
                            </w:r>
                          </w:p>
                        </w:txbxContent>
                      </wps:txbx>
                      <wps:bodyPr rot="0" spcFirstLastPara="0" vertOverflow="overflow" horzOverflow="overflow" vert="horz" wrap="square" lIns="2"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348B6" id="Rounded Rectangular Callout 56" o:spid="_x0000_s1046" type="#_x0000_t62" style="position:absolute;left:0;text-align:left;margin-left:9pt;margin-top:-4.6pt;width:468pt;height:30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" adj="6191,21690" fillcolor="#fabf8f [1945]" strokecolor="#4579b8 [3044]">
                <v:shadow on="t" color="black" opacity="22937f" origin=",.5" offset="0,.63889mm"/>
                <v:textbox inset="6e-5mm,1.44pt,,1.44pt">
                  <w:txbxContent>
                    <w:p w14:paraId="4CDF4FC7" w14:textId="7346278F" w:rsidR="00C50FE9" w:rsidRPr="00A65824" w:rsidRDefault="00C50FE9" w:rsidP="00747F10">
                      <w:pPr>
                        <w:keepNext/>
                        <w:keepLines/>
                        <w:spacing w:after="120"/>
                        <w:jc w:val="both"/>
                        <w:rPr>
                          <w:b/>
                          <w:color w:val="000090"/>
                        </w:rPr>
                      </w:pPr>
                      <w:r>
                        <w:rPr>
                          <w:b/>
                          <w:color w:val="000090"/>
                        </w:rPr>
                        <w:t xml:space="preserve">Tip for fielding clinical questions during a study participant interaction </w:t>
                      </w:r>
                    </w:p>
                    <w:p w14:paraId="3CF1094F" w14:textId="6E735F54" w:rsidR="00C50FE9" w:rsidRPr="00747F10" w:rsidRDefault="00C50FE9" w:rsidP="00747F10">
                      <w:pPr>
                        <w:keepNext/>
                        <w:keepLines/>
                        <w:spacing w:after="120"/>
                        <w:jc w:val="both"/>
                        <w:rPr>
                          <w:i/>
                          <w:color w:val="000090"/>
                          <w:sz w:val="22"/>
                          <w:szCs w:val="22"/>
                        </w:rPr>
                      </w:pPr>
                      <w:r w:rsidRPr="00747F10">
                        <w:rPr>
                          <w:color w:val="000090"/>
                          <w:sz w:val="22"/>
                          <w:szCs w:val="22"/>
                        </w:rPr>
                        <w:t xml:space="preserve">In the course of your interactions with study participants, it is likely that information will be shared, or questions will be asked that are not related to the research study.  For example, </w:t>
                      </w:r>
                      <w:r w:rsidRPr="00747F10">
                        <w:rPr>
                          <w:i/>
                          <w:color w:val="000090"/>
                          <w:sz w:val="22"/>
                          <w:szCs w:val="22"/>
                        </w:rPr>
                        <w:t>“I have had a rash on my inner thigh for the past three days.  What do you think it means?”</w:t>
                      </w:r>
                      <w:r w:rsidRPr="00747F10">
                        <w:rPr>
                          <w:color w:val="000090"/>
                          <w:sz w:val="22"/>
                          <w:szCs w:val="22"/>
                        </w:rPr>
                        <w:t xml:space="preserve"> or </w:t>
                      </w:r>
                      <w:r w:rsidRPr="00747F10">
                        <w:rPr>
                          <w:i/>
                          <w:color w:val="000090"/>
                          <w:sz w:val="22"/>
                          <w:szCs w:val="22"/>
                        </w:rPr>
                        <w:t>“I have been so nauseated lately I haven’t eaten anything in two days.</w:t>
                      </w:r>
                    </w:p>
                    <w:p w14:paraId="37D0E078" w14:textId="19E7E3C7" w:rsidR="00C50FE9" w:rsidRPr="00747F10" w:rsidRDefault="00C50FE9" w:rsidP="00747F10">
                      <w:pPr>
                        <w:keepNext/>
                        <w:keepLines/>
                        <w:spacing w:after="120"/>
                        <w:rPr>
                          <w:color w:val="000090"/>
                          <w:sz w:val="22"/>
                          <w:szCs w:val="22"/>
                        </w:rPr>
                      </w:pPr>
                      <w:r w:rsidRPr="00747F10">
                        <w:rPr>
                          <w:color w:val="000090"/>
                          <w:sz w:val="22"/>
                          <w:szCs w:val="22"/>
                        </w:rPr>
                        <w:t xml:space="preserve">Although it is tempting to provide advice or verbalize your observation, you may have to walk the fine line of not becoming emotionally involved while still being compassionate and caring. </w:t>
                      </w:r>
                    </w:p>
                    <w:p w14:paraId="384B7451" w14:textId="77777777" w:rsidR="00C50FE9" w:rsidRPr="00747F10" w:rsidRDefault="00C50FE9" w:rsidP="00747F10">
                      <w:pPr>
                        <w:keepNext/>
                        <w:keepLines/>
                        <w:spacing w:after="120"/>
                        <w:rPr>
                          <w:color w:val="000090"/>
                          <w:sz w:val="22"/>
                          <w:szCs w:val="22"/>
                        </w:rPr>
                      </w:pPr>
                      <w:r w:rsidRPr="00747F10">
                        <w:rPr>
                          <w:color w:val="000090"/>
                          <w:sz w:val="22"/>
                          <w:szCs w:val="22"/>
                        </w:rPr>
                        <w:t xml:space="preserve">The CRC can and should acknowledge the study participant’s struggles / concerns expressed during the interview.  “It sounds like you have had a really rough time in the last two weeks. I am so sorry you are dealing with this.” </w:t>
                      </w:r>
                    </w:p>
                    <w:p w14:paraId="41BA0F82" w14:textId="77777777" w:rsidR="00C50FE9" w:rsidRPr="00747F10" w:rsidRDefault="00C50FE9" w:rsidP="00747F10">
                      <w:pPr>
                        <w:keepNext/>
                        <w:keepLines/>
                        <w:spacing w:after="120"/>
                        <w:rPr>
                          <w:color w:val="000090"/>
                          <w:sz w:val="22"/>
                          <w:szCs w:val="22"/>
                        </w:rPr>
                      </w:pPr>
                      <w:r w:rsidRPr="00747F10">
                        <w:rPr>
                          <w:color w:val="000090"/>
                          <w:sz w:val="22"/>
                          <w:szCs w:val="22"/>
                        </w:rPr>
                        <w:t>Then redirect him/her to his/her health care provider to address the concern / symptom.  “I think you are dealing with something that you should discuss with your oncology nurse.  When we are done with this phone visit, will you call the clinic and tell them what you just shared with me?”</w:t>
                      </w:r>
                    </w:p>
                    <w:p w14:paraId="078A3752" w14:textId="104A1218" w:rsidR="00C50FE9" w:rsidRPr="00747F10" w:rsidRDefault="00C50FE9" w:rsidP="00747F10">
                      <w:pPr>
                        <w:keepNext/>
                        <w:keepLines/>
                        <w:rPr>
                          <w:color w:val="000090"/>
                          <w:sz w:val="22"/>
                          <w:szCs w:val="22"/>
                        </w:rPr>
                      </w:pPr>
                      <w:r w:rsidRPr="00747F10">
                        <w:rPr>
                          <w:color w:val="000090"/>
                          <w:sz w:val="22"/>
                          <w:szCs w:val="22"/>
                        </w:rPr>
                        <w:t>You show compassion and caring, and maintain that human connection but you don’t get involved in care provision.  Conversely, you don’t dismiss their concern although you have collect</w:t>
                      </w:r>
                      <w:r>
                        <w:rPr>
                          <w:color w:val="000090"/>
                          <w:sz w:val="22"/>
                          <w:szCs w:val="22"/>
                        </w:rPr>
                        <w:t>ed the data for that time point.</w:t>
                      </w:r>
                    </w:p>
                  </w:txbxContent>
                </v:textbox>
                <w10:wrap type="through"/>
                <w10:anchorlock/>
              </v:shape>
            </w:pict>
          </mc:Fallback>
        </mc:AlternateContent>
      </w:r>
      <w:r w:rsidR="00C371CE" w:rsidRPr="00C371CE">
        <w:t xml:space="preserve">When gathering functional status, have some “back pocket” questions that you ask to get an accurate report on their level.  </w:t>
      </w:r>
      <w:r w:rsidR="00C371CE" w:rsidRPr="006926C2">
        <w:t xml:space="preserve">See </w:t>
      </w:r>
      <w:hyperlink w:anchor="AppendixI" w:history="1">
        <w:r w:rsidR="00C371CE" w:rsidRPr="003236CD">
          <w:rPr>
            <w:rStyle w:val="Hyperlink"/>
          </w:rPr>
          <w:t xml:space="preserve">Appendix </w:t>
        </w:r>
        <w:r w:rsidR="00232961" w:rsidRPr="003236CD">
          <w:rPr>
            <w:rStyle w:val="Hyperlink"/>
          </w:rPr>
          <w:t>I</w:t>
        </w:r>
      </w:hyperlink>
      <w:r w:rsidR="00C371CE" w:rsidRPr="00C371CE">
        <w:t xml:space="preserve"> for some sample probing questions that can be used when inquiring about a person’s functional status.</w:t>
      </w:r>
    </w:p>
    <w:p w14:paraId="03992ADF" w14:textId="77777777" w:rsidR="00D7161A" w:rsidRPr="00A65824" w:rsidRDefault="00D7161A" w:rsidP="00312ED2">
      <w:pPr>
        <w:pStyle w:val="heading2redo"/>
        <w:numPr>
          <w:ilvl w:val="0"/>
          <w:numId w:val="27"/>
        </w:numPr>
      </w:pPr>
      <w:bookmarkStart w:id="46" w:name="_Toc235767318"/>
      <w:r w:rsidRPr="00A65824">
        <w:t>End of visit</w:t>
      </w:r>
      <w:bookmarkEnd w:id="46"/>
    </w:p>
    <w:p w14:paraId="260E5B18" w14:textId="77777777" w:rsidR="00577CFE" w:rsidRDefault="00577CFE" w:rsidP="00A21266">
      <w:pPr>
        <w:pStyle w:val="ListParagraph"/>
        <w:numPr>
          <w:ilvl w:val="0"/>
          <w:numId w:val="3"/>
        </w:numPr>
      </w:pPr>
      <w:r>
        <w:t xml:space="preserve">At the end of each visit / phone call, let the participant know </w:t>
      </w:r>
      <w:r w:rsidRPr="00625D02">
        <w:t>wh</w:t>
      </w:r>
      <w:r w:rsidR="00D00236">
        <w:t>at to expect for the next visit.  For example:</w:t>
      </w:r>
      <w:r w:rsidRPr="00625D02">
        <w:t xml:space="preserve">  </w:t>
      </w:r>
      <w:r w:rsidRPr="00ED59BE">
        <w:rPr>
          <w:i/>
        </w:rPr>
        <w:t>“I will call you in a week.  It will take no more than 10 minutes.”</w:t>
      </w:r>
    </w:p>
    <w:p w14:paraId="0FC97666" w14:textId="0DB2EC25" w:rsidR="00D00236" w:rsidRDefault="005E0CB4" w:rsidP="00A21266">
      <w:pPr>
        <w:pStyle w:val="ListParagraph"/>
        <w:numPr>
          <w:ilvl w:val="0"/>
          <w:numId w:val="3"/>
        </w:numPr>
      </w:pPr>
      <w:r>
        <w:t xml:space="preserve">Give a general timeframe when you will be calling </w:t>
      </w:r>
      <w:r w:rsidR="00AB5B73" w:rsidRPr="00AB6F97">
        <w:t xml:space="preserve">for </w:t>
      </w:r>
      <w:r w:rsidR="00AB5B73">
        <w:t xml:space="preserve">follow up appointments / calls </w:t>
      </w:r>
      <w:r>
        <w:t>rather than setting a</w:t>
      </w:r>
      <w:r w:rsidR="001D77A2">
        <w:t xml:space="preserve"> specific time and date</w:t>
      </w:r>
      <w:r w:rsidR="00AB6F97">
        <w:t>.</w:t>
      </w:r>
    </w:p>
    <w:p w14:paraId="32AEDA07" w14:textId="77777777" w:rsidR="00151EB2" w:rsidRPr="00151EB2" w:rsidRDefault="00151EB2" w:rsidP="00151EB2">
      <w:pPr>
        <w:spacing w:after="240"/>
        <w:ind w:left="720"/>
        <w:rPr>
          <w:i/>
          <w:color w:val="000090"/>
        </w:rPr>
      </w:pPr>
      <w:r w:rsidRPr="00151EB2">
        <w:rPr>
          <w:i/>
          <w:color w:val="000090"/>
        </w:rPr>
        <w:t>Rationale:  Scheduling a phone appointment may seem like a good idea for managing participant expectations, but you run the risk of needing to apologize if you miss the meeting (due to being with another participant, illness, other issue).  This could potentially break down some trust and rapport that you have worked hard to build.  By not setting up a firm time, you minimize the potential of disappointing the participant or appearing that you are not organized.</w:t>
      </w:r>
    </w:p>
    <w:p w14:paraId="51596340" w14:textId="219976ED" w:rsidR="00151EB2" w:rsidRDefault="00D00236" w:rsidP="00A21266">
      <w:pPr>
        <w:pStyle w:val="ListParagraph"/>
        <w:numPr>
          <w:ilvl w:val="0"/>
          <w:numId w:val="3"/>
        </w:numPr>
      </w:pPr>
      <w:r>
        <w:lastRenderedPageBreak/>
        <w:t xml:space="preserve">Sincerely thank </w:t>
      </w:r>
      <w:r w:rsidR="00BF07CB">
        <w:t>him/</w:t>
      </w:r>
      <w:r>
        <w:t xml:space="preserve">her for participating. </w:t>
      </w:r>
      <w:r w:rsidR="00151EB2">
        <w:t xml:space="preserve"> </w:t>
      </w:r>
      <w:r w:rsidR="00151EB2">
        <w:rPr>
          <w:rFonts w:cs="Arial"/>
        </w:rPr>
        <w:t xml:space="preserve">Example:  </w:t>
      </w:r>
      <w:r w:rsidR="00151EB2" w:rsidRPr="00151EB2">
        <w:rPr>
          <w:rFonts w:cs="Arial"/>
          <w:i/>
        </w:rPr>
        <w:t xml:space="preserve">“Thank you for your willingness to answer the research questions and for sharing your experiences so that in the future we can help people like you, who are dealing with </w:t>
      </w:r>
      <w:r w:rsidR="00151EB2">
        <w:rPr>
          <w:rFonts w:cs="Arial"/>
          <w:i/>
        </w:rPr>
        <w:t xml:space="preserve">an </w:t>
      </w:r>
      <w:r w:rsidR="00151EB2" w:rsidRPr="00151EB2">
        <w:rPr>
          <w:rFonts w:cs="Arial"/>
          <w:i/>
        </w:rPr>
        <w:t>advanced illness.”</w:t>
      </w:r>
    </w:p>
    <w:p w14:paraId="23C6CD2F" w14:textId="77F7C741" w:rsidR="00D00236" w:rsidRPr="00151EB2" w:rsidRDefault="00151EB2" w:rsidP="00151EB2">
      <w:pPr>
        <w:spacing w:after="240"/>
        <w:ind w:left="720"/>
        <w:rPr>
          <w:i/>
          <w:color w:val="000090"/>
        </w:rPr>
      </w:pPr>
      <w:r>
        <w:rPr>
          <w:i/>
          <w:color w:val="000090"/>
        </w:rPr>
        <w:t xml:space="preserve">Rationale:  </w:t>
      </w:r>
      <w:r w:rsidR="00C17F40" w:rsidRPr="00151EB2">
        <w:rPr>
          <w:i/>
          <w:color w:val="000090"/>
        </w:rPr>
        <w:t xml:space="preserve">It is one more way to ensure they feel respected and valued as a person.  S/he is not merely a “subject” in a study with the CRC just going through the motions of collecting data.  </w:t>
      </w:r>
    </w:p>
    <w:p w14:paraId="62C945E0" w14:textId="77777777" w:rsidR="00E805EF" w:rsidRPr="00A65824" w:rsidRDefault="00E805EF" w:rsidP="00312ED2">
      <w:pPr>
        <w:pStyle w:val="heading2redo"/>
        <w:numPr>
          <w:ilvl w:val="0"/>
          <w:numId w:val="27"/>
        </w:numPr>
      </w:pPr>
      <w:bookmarkStart w:id="47" w:name="_Toc235767319"/>
      <w:r w:rsidRPr="00A65824">
        <w:t>Other Considerations</w:t>
      </w:r>
      <w:bookmarkEnd w:id="47"/>
    </w:p>
    <w:p w14:paraId="5E8A98D6" w14:textId="2E270CA1" w:rsidR="00E805EF" w:rsidRPr="00E805EF" w:rsidRDefault="00E805EF" w:rsidP="00151EB2">
      <w:pPr>
        <w:pStyle w:val="ListParagraph"/>
        <w:numPr>
          <w:ilvl w:val="0"/>
          <w:numId w:val="0"/>
        </w:numPr>
        <w:ind w:left="720"/>
      </w:pPr>
      <w:r w:rsidRPr="00E805EF">
        <w:t xml:space="preserve">If the participant has a scheduled appointment with your clinic / hospital that falls in the time period of a follow up visit, you may want to consider </w:t>
      </w:r>
      <w:r w:rsidR="009E411A">
        <w:t>contacting</w:t>
      </w:r>
      <w:r w:rsidRPr="00E805EF">
        <w:t xml:space="preserve"> </w:t>
      </w:r>
      <w:r w:rsidR="0042041D">
        <w:t>him/her</w:t>
      </w:r>
      <w:r w:rsidRPr="00E805EF">
        <w:t xml:space="preserve"> </w:t>
      </w:r>
      <w:r w:rsidR="009E411A">
        <w:t xml:space="preserve">at their visit </w:t>
      </w:r>
      <w:r w:rsidRPr="00E805EF">
        <w:t xml:space="preserve">(or asking if you can meet </w:t>
      </w:r>
      <w:r w:rsidR="0042041D">
        <w:t>her/him</w:t>
      </w:r>
      <w:r w:rsidRPr="00E805EF">
        <w:t>).</w:t>
      </w:r>
    </w:p>
    <w:p w14:paraId="06162A41" w14:textId="77A40C42" w:rsidR="00E805EF" w:rsidRDefault="0050456A" w:rsidP="00151EB2">
      <w:pPr>
        <w:spacing w:after="240"/>
        <w:ind w:left="720"/>
        <w:rPr>
          <w:rFonts w:cs="Arial"/>
          <w:i/>
        </w:rPr>
      </w:pPr>
      <w:r>
        <w:rPr>
          <w:rFonts w:cs="Arial"/>
        </w:rPr>
        <w:t>Example:  Oncology p</w:t>
      </w:r>
      <w:r w:rsidR="00E805EF" w:rsidRPr="00E805EF">
        <w:rPr>
          <w:rFonts w:cs="Arial"/>
        </w:rPr>
        <w:t xml:space="preserve">atient is getting an infusion.  CRC sees upcoming schedule for this </w:t>
      </w:r>
      <w:r>
        <w:rPr>
          <w:rFonts w:cs="Arial"/>
        </w:rPr>
        <w:t>study participant</w:t>
      </w:r>
      <w:r w:rsidR="00E805EF" w:rsidRPr="00E805EF">
        <w:rPr>
          <w:rFonts w:cs="Arial"/>
        </w:rPr>
        <w:t xml:space="preserve"> and swings by the infusion center.  </w:t>
      </w:r>
      <w:r w:rsidR="00E805EF" w:rsidRPr="00380AFC">
        <w:rPr>
          <w:rFonts w:cs="Arial"/>
          <w:i/>
        </w:rPr>
        <w:t xml:space="preserve">“Hi ________________(name of participant)! I saw you were here so I just wanted to check in with you to see how you're doing.  Are you feeling up to answering some research questions?” </w:t>
      </w:r>
    </w:p>
    <w:p w14:paraId="09E7E545" w14:textId="2286515A" w:rsidR="00151EB2" w:rsidRDefault="00747F10" w:rsidP="00151EB2">
      <w:pPr>
        <w:spacing w:after="240"/>
        <w:ind w:left="720"/>
        <w:rPr>
          <w:color w:val="000090"/>
        </w:rPr>
      </w:pPr>
      <w:r>
        <w:rPr>
          <w:noProof/>
        </w:rPr>
        <mc:AlternateContent>
          <mc:Choice Requires="wps">
            <w:drawing>
              <wp:anchor distT="0" distB="0" distL="114300" distR="114300" simplePos="0" relativeHeight="251742208" behindDoc="0" locked="0" layoutInCell="1" allowOverlap="1" wp14:anchorId="37658258" wp14:editId="615D380F">
                <wp:simplePos x="0" y="0"/>
                <wp:positionH relativeFrom="column">
                  <wp:posOffset>114300</wp:posOffset>
                </wp:positionH>
                <wp:positionV relativeFrom="paragraph">
                  <wp:posOffset>744220</wp:posOffset>
                </wp:positionV>
                <wp:extent cx="5715000" cy="2434590"/>
                <wp:effectExtent l="50800" t="25400" r="76200" b="105410"/>
                <wp:wrapThrough wrapText="bothSides">
                  <wp:wrapPolygon edited="0">
                    <wp:start x="-192" y="-225"/>
                    <wp:lineTo x="-192" y="22310"/>
                    <wp:lineTo x="21792" y="22310"/>
                    <wp:lineTo x="21792" y="-225"/>
                    <wp:lineTo x="-192" y="-225"/>
                  </wp:wrapPolygon>
                </wp:wrapThrough>
                <wp:docPr id="62" name="Rectangle 62"/>
                <wp:cNvGraphicFramePr/>
                <a:graphic xmlns:a="http://schemas.openxmlformats.org/drawingml/2006/main">
                  <a:graphicData uri="http://schemas.microsoft.com/office/word/2010/wordprocessingShape">
                    <wps:wsp>
                      <wps:cNvSpPr/>
                      <wps:spPr>
                        <a:xfrm>
                          <a:off x="0" y="0"/>
                          <a:ext cx="5715000" cy="2434590"/>
                        </a:xfrm>
                        <a:prstGeom prst="rect">
                          <a:avLst/>
                        </a:prstGeom>
                        <a:solidFill>
                          <a:srgbClr val="FFFF66"/>
                        </a:solidFill>
                      </wps:spPr>
                      <wps:style>
                        <a:lnRef idx="1">
                          <a:schemeClr val="accent1"/>
                        </a:lnRef>
                        <a:fillRef idx="3">
                          <a:schemeClr val="accent1"/>
                        </a:fillRef>
                        <a:effectRef idx="2">
                          <a:schemeClr val="accent1"/>
                        </a:effectRef>
                        <a:fontRef idx="minor">
                          <a:schemeClr val="lt1"/>
                        </a:fontRef>
                      </wps:style>
                      <wps:txbx>
                        <w:txbxContent>
                          <w:p w14:paraId="76C02C80" w14:textId="77777777" w:rsidR="00C50FE9" w:rsidRPr="00151EB2" w:rsidRDefault="00C50FE9" w:rsidP="00380AFC">
                            <w:pPr>
                              <w:pStyle w:val="ListParagraph"/>
                              <w:numPr>
                                <w:ilvl w:val="0"/>
                                <w:numId w:val="0"/>
                              </w:numPr>
                              <w:ind w:left="720"/>
                              <w:rPr>
                                <w:color w:val="000090"/>
                                <w:sz w:val="32"/>
                                <w:szCs w:val="32"/>
                              </w:rPr>
                            </w:pPr>
                            <w:r w:rsidRPr="00151EB2">
                              <w:rPr>
                                <w:color w:val="000090"/>
                                <w:sz w:val="32"/>
                                <w:szCs w:val="32"/>
                              </w:rPr>
                              <w:t>Take away messages:</w:t>
                            </w:r>
                          </w:p>
                          <w:p w14:paraId="02812525" w14:textId="77777777" w:rsidR="00C50FE9" w:rsidRPr="00151EB2" w:rsidRDefault="00C50FE9" w:rsidP="00DA4779">
                            <w:pPr>
                              <w:pStyle w:val="ListParagraph"/>
                              <w:numPr>
                                <w:ilvl w:val="0"/>
                                <w:numId w:val="28"/>
                              </w:numPr>
                              <w:rPr>
                                <w:color w:val="660066"/>
                              </w:rPr>
                            </w:pPr>
                            <w:r w:rsidRPr="00151EB2">
                              <w:rPr>
                                <w:color w:val="660066"/>
                              </w:rPr>
                              <w:t xml:space="preserve"> Complete and accurate data collection of follow up data is necessary for meaningful findings to be drawn and recommendations for clinical practice to be disseminated. </w:t>
                            </w:r>
                          </w:p>
                          <w:p w14:paraId="2F7AA847" w14:textId="77777777" w:rsidR="00C50FE9" w:rsidRPr="00151EB2" w:rsidRDefault="00C50FE9" w:rsidP="00DA4779">
                            <w:pPr>
                              <w:pStyle w:val="ListParagraph"/>
                              <w:numPr>
                                <w:ilvl w:val="0"/>
                                <w:numId w:val="28"/>
                              </w:numPr>
                              <w:rPr>
                                <w:color w:val="660066"/>
                              </w:rPr>
                            </w:pPr>
                            <w:r w:rsidRPr="00151EB2">
                              <w:rPr>
                                <w:color w:val="660066"/>
                              </w:rPr>
                              <w:t>Respecting the participant’s choice about when s/he is willing to respond to research questions increases the likelihood of collecting the needed data.  Thanking participants for his/her time answering research questions and for participating in the study reinforces that s/he is valued.</w:t>
                            </w:r>
                          </w:p>
                          <w:p w14:paraId="62FEEA26" w14:textId="0F96803C" w:rsidR="00C50FE9" w:rsidRPr="00151EB2" w:rsidRDefault="00C50FE9" w:rsidP="00DA4779">
                            <w:pPr>
                              <w:pStyle w:val="ListParagraph"/>
                              <w:numPr>
                                <w:ilvl w:val="0"/>
                                <w:numId w:val="28"/>
                              </w:numPr>
                              <w:rPr>
                                <w:color w:val="660066"/>
                              </w:rPr>
                            </w:pPr>
                            <w:r w:rsidRPr="00151EB2">
                              <w:rPr>
                                <w:color w:val="660066"/>
                              </w:rPr>
                              <w:t>Be flexible in how and when you connect with the study participant.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58258" id="Rectangle 62" o:spid="_x0000_s1047" style="position:absolute;left:0;text-align:left;margin-left:9pt;margin-top:58.6pt;width:450pt;height:191.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" fillcolor="#ff6" strokecolor="#4579b8 [3044]">
                <v:shadow on="t" color="black" opacity="22937f" origin=",.5" offset="0,.63889mm"/>
                <v:textbox inset="6e-5mm">
                  <w:txbxContent>
                    <w:p w14:paraId="76C02C80" w14:textId="77777777" w:rsidR="00C50FE9" w:rsidRPr="00151EB2" w:rsidRDefault="00C50FE9" w:rsidP="00380AFC">
                      <w:pPr>
                        <w:pStyle w:val="ListParagraph"/>
                        <w:numPr>
                          <w:ilvl w:val="0"/>
                          <w:numId w:val="0"/>
                        </w:numPr>
                        <w:ind w:left="720"/>
                        <w:rPr>
                          <w:color w:val="000090"/>
                          <w:sz w:val="32"/>
                          <w:szCs w:val="32"/>
                        </w:rPr>
                      </w:pPr>
                      <w:r w:rsidRPr="00151EB2">
                        <w:rPr>
                          <w:color w:val="000090"/>
                          <w:sz w:val="32"/>
                          <w:szCs w:val="32"/>
                        </w:rPr>
                        <w:t>Take away messages:</w:t>
                      </w:r>
                    </w:p>
                    <w:p w14:paraId="02812525" w14:textId="77777777" w:rsidR="00C50FE9" w:rsidRPr="00151EB2" w:rsidRDefault="00C50FE9" w:rsidP="00DA4779">
                      <w:pPr>
                        <w:pStyle w:val="ListParagraph"/>
                        <w:numPr>
                          <w:ilvl w:val="0"/>
                          <w:numId w:val="28"/>
                        </w:numPr>
                        <w:rPr>
                          <w:color w:val="660066"/>
                        </w:rPr>
                      </w:pPr>
                      <w:r w:rsidRPr="00151EB2">
                        <w:rPr>
                          <w:color w:val="660066"/>
                        </w:rPr>
                        <w:t xml:space="preserve"> Complete and accurate data collection of follow up data is necessary for meaningful findings to be drawn and recommendations for clinical practice to be disseminated. </w:t>
                      </w:r>
                    </w:p>
                    <w:p w14:paraId="2F7AA847" w14:textId="77777777" w:rsidR="00C50FE9" w:rsidRPr="00151EB2" w:rsidRDefault="00C50FE9" w:rsidP="00DA4779">
                      <w:pPr>
                        <w:pStyle w:val="ListParagraph"/>
                        <w:numPr>
                          <w:ilvl w:val="0"/>
                          <w:numId w:val="28"/>
                        </w:numPr>
                        <w:rPr>
                          <w:color w:val="660066"/>
                        </w:rPr>
                      </w:pPr>
                      <w:r w:rsidRPr="00151EB2">
                        <w:rPr>
                          <w:color w:val="660066"/>
                        </w:rPr>
                        <w:t>Respecting the participant’s choice about when s/he is willing to respond to research questions increases the likelihood of collecting the needed data.  Thanking participants for his/her time answering research questions and for participating in the study reinforces that s/he is valued.</w:t>
                      </w:r>
                    </w:p>
                    <w:p w14:paraId="62FEEA26" w14:textId="0F96803C" w:rsidR="00C50FE9" w:rsidRPr="00151EB2" w:rsidRDefault="00C50FE9" w:rsidP="00DA4779">
                      <w:pPr>
                        <w:pStyle w:val="ListParagraph"/>
                        <w:numPr>
                          <w:ilvl w:val="0"/>
                          <w:numId w:val="28"/>
                        </w:numPr>
                        <w:rPr>
                          <w:color w:val="660066"/>
                        </w:rPr>
                      </w:pPr>
                      <w:r w:rsidRPr="00151EB2">
                        <w:rPr>
                          <w:color w:val="660066"/>
                        </w:rPr>
                        <w:t>Be flexible in how and when you connect with the study participant.</w:t>
                      </w:r>
                    </w:p>
                  </w:txbxContent>
                </v:textbox>
                <w10:wrap type="through"/>
              </v:rect>
            </w:pict>
          </mc:Fallback>
        </mc:AlternateContent>
      </w:r>
      <w:r w:rsidR="00151EB2" w:rsidRPr="00151EB2">
        <w:rPr>
          <w:i/>
          <w:color w:val="000090"/>
        </w:rPr>
        <w:t>Rationale:  Human connection is best made and maintained by face-to-face interaction.  Our experience is that the study participant often is glad for the company and the distraction.</w:t>
      </w:r>
    </w:p>
    <w:p w14:paraId="72DF5895" w14:textId="77777777" w:rsidR="001B08E9" w:rsidRPr="001B08E9" w:rsidRDefault="001B08E9" w:rsidP="00151EB2">
      <w:pPr>
        <w:spacing w:after="240"/>
        <w:ind w:left="720"/>
        <w:rPr>
          <w:color w:val="000090"/>
        </w:rPr>
      </w:pPr>
    </w:p>
    <w:p w14:paraId="03CFE008" w14:textId="77777777" w:rsidR="00DA4779" w:rsidRDefault="00DA4779" w:rsidP="00380AFC">
      <w:pPr>
        <w:sectPr w:rsidR="00DA4779" w:rsidSect="00391329">
          <w:pgSz w:w="12240" w:h="15840"/>
          <w:pgMar w:top="1440" w:right="1440" w:bottom="1440" w:left="1440" w:header="720" w:footer="1152" w:gutter="0"/>
          <w:cols w:space="720"/>
          <w:docGrid w:linePitch="360"/>
        </w:sectPr>
      </w:pPr>
    </w:p>
    <w:p w14:paraId="0949DCD2" w14:textId="77777777" w:rsidR="00AA0E7C" w:rsidRPr="00E16E3B" w:rsidRDefault="00AA0E7C" w:rsidP="002F4D1A">
      <w:pPr>
        <w:pStyle w:val="Appheadings"/>
        <w:rPr>
          <w:rFonts w:ascii="Cambria" w:hAnsi="Cambria"/>
        </w:rPr>
      </w:pPr>
      <w:bookmarkStart w:id="48" w:name="AppendixA"/>
      <w:bookmarkStart w:id="49" w:name="_Toc235767320"/>
      <w:bookmarkEnd w:id="48"/>
      <w:r w:rsidRPr="00853F2A">
        <w:lastRenderedPageBreak/>
        <w:t>Appendix A: Sample CRC Job Description</w:t>
      </w:r>
      <w:bookmarkEnd w:id="49"/>
    </w:p>
    <w:p w14:paraId="18A89D0C" w14:textId="77777777" w:rsidR="00DA4779" w:rsidRPr="00853F2A" w:rsidRDefault="00DA4779" w:rsidP="00DA4779">
      <w:pPr>
        <w:spacing w:before="240"/>
        <w:jc w:val="center"/>
        <w:rPr>
          <w:rFonts w:ascii="Cambria" w:hAnsi="Cambria"/>
          <w:color w:val="1F497D" w:themeColor="text2"/>
          <w:sz w:val="22"/>
        </w:rPr>
      </w:pPr>
      <w:r w:rsidRPr="00853F2A">
        <w:rPr>
          <w:rFonts w:ascii="Cambria" w:hAnsi="Cambria"/>
          <w:color w:val="1F497D" w:themeColor="text2"/>
          <w:sz w:val="22"/>
        </w:rPr>
        <w:t>UNIVERSITY OF MAKE BELIEVE</w:t>
      </w:r>
    </w:p>
    <w:p w14:paraId="179D99D9" w14:textId="77777777" w:rsidR="00DA4779" w:rsidRPr="00E16E3B" w:rsidRDefault="00DA4779" w:rsidP="00DA4779">
      <w:pPr>
        <w:jc w:val="center"/>
        <w:rPr>
          <w:rFonts w:ascii="Cambria" w:hAnsi="Cambria"/>
          <w:b/>
          <w:sz w:val="22"/>
          <w:u w:val="single"/>
        </w:rPr>
      </w:pPr>
      <w:r w:rsidRPr="00E16E3B">
        <w:rPr>
          <w:rFonts w:ascii="Cambria" w:hAnsi="Cambria"/>
          <w:b/>
          <w:sz w:val="22"/>
          <w:u w:val="single"/>
        </w:rPr>
        <w:t>Clinical Research Coordinator (CRC)</w:t>
      </w:r>
    </w:p>
    <w:p w14:paraId="1423CE0F" w14:textId="77777777" w:rsidR="00DA4779" w:rsidRPr="00E16E3B" w:rsidRDefault="00DA4779" w:rsidP="00DA4779">
      <w:pPr>
        <w:jc w:val="center"/>
        <w:rPr>
          <w:rFonts w:ascii="Cambria" w:hAnsi="Cambria"/>
          <w:sz w:val="22"/>
        </w:rPr>
      </w:pPr>
      <w:r w:rsidRPr="00E16E3B">
        <w:rPr>
          <w:rFonts w:ascii="Cambria" w:hAnsi="Cambria"/>
          <w:b/>
          <w:sz w:val="22"/>
          <w:u w:val="single"/>
        </w:rPr>
        <w:t>Department of Medicine</w:t>
      </w:r>
    </w:p>
    <w:p w14:paraId="3CA4E014" w14:textId="77777777" w:rsidR="00DA4779" w:rsidRPr="00E16E3B" w:rsidRDefault="00DA4779" w:rsidP="00DA4779">
      <w:pPr>
        <w:jc w:val="center"/>
        <w:rPr>
          <w:rFonts w:ascii="Cambria" w:hAnsi="Cambria"/>
          <w:sz w:val="22"/>
        </w:rPr>
      </w:pPr>
      <w:r w:rsidRPr="00E16E3B">
        <w:rPr>
          <w:rFonts w:ascii="Cambria" w:hAnsi="Cambria"/>
          <w:sz w:val="22"/>
        </w:rPr>
        <w:t>Position Number</w:t>
      </w:r>
      <w:r w:rsidRPr="00E16E3B">
        <w:rPr>
          <w:rFonts w:ascii="Cambria" w:hAnsi="Cambria"/>
          <w:b/>
          <w:sz w:val="22"/>
        </w:rPr>
        <w:t xml:space="preserve">: </w:t>
      </w:r>
      <w:r w:rsidRPr="00E16E3B">
        <w:rPr>
          <w:rFonts w:ascii="Cambria" w:hAnsi="Cambria"/>
          <w:b/>
          <w:color w:val="FF0000"/>
          <w:sz w:val="22"/>
        </w:rPr>
        <w:t>123456</w:t>
      </w:r>
    </w:p>
    <w:p w14:paraId="1C3535CF" w14:textId="77777777" w:rsidR="00DA4779" w:rsidRPr="00E16E3B" w:rsidRDefault="00DA4779" w:rsidP="00521BCA">
      <w:pPr>
        <w:spacing w:after="40"/>
        <w:rPr>
          <w:rFonts w:ascii="Cambria" w:hAnsi="Cambria"/>
          <w:b/>
          <w:sz w:val="22"/>
          <w:u w:val="single"/>
        </w:rPr>
      </w:pPr>
      <w:r w:rsidRPr="00E16E3B">
        <w:rPr>
          <w:rFonts w:ascii="Cambria" w:hAnsi="Cambria"/>
          <w:b/>
          <w:sz w:val="22"/>
          <w:u w:val="single"/>
        </w:rPr>
        <w:t>Nature of Work</w:t>
      </w:r>
    </w:p>
    <w:p w14:paraId="405E182C" w14:textId="73438CF1" w:rsidR="00DA4779" w:rsidRPr="00E16E3B" w:rsidRDefault="00216FD6" w:rsidP="00DA4779">
      <w:pPr>
        <w:spacing w:after="120"/>
        <w:rPr>
          <w:rFonts w:ascii="Cambria" w:hAnsi="Cambria"/>
          <w:sz w:val="22"/>
        </w:rPr>
      </w:pPr>
      <w:r>
        <w:rPr>
          <w:rFonts w:ascii="Cambria" w:hAnsi="Cambria"/>
          <w:sz w:val="22"/>
        </w:rPr>
        <w:t xml:space="preserve">Conduct research study </w:t>
      </w:r>
      <w:r w:rsidR="00DA4779" w:rsidRPr="00E16E3B">
        <w:rPr>
          <w:rFonts w:ascii="Cambria" w:hAnsi="Cambria"/>
          <w:sz w:val="22"/>
        </w:rPr>
        <w:t>under the direction of the Principal Investigator.  Direct contact with a population experiencing advanced illness.</w:t>
      </w:r>
    </w:p>
    <w:p w14:paraId="74D21EE2" w14:textId="77777777" w:rsidR="00DA4779" w:rsidRPr="00E16E3B" w:rsidRDefault="00DA4779" w:rsidP="00521BCA">
      <w:pPr>
        <w:spacing w:after="40"/>
        <w:rPr>
          <w:rFonts w:ascii="Cambria" w:hAnsi="Cambria"/>
          <w:b/>
          <w:sz w:val="22"/>
          <w:u w:val="single"/>
        </w:rPr>
      </w:pPr>
      <w:r w:rsidRPr="00E16E3B">
        <w:rPr>
          <w:rFonts w:ascii="Cambria" w:hAnsi="Cambria"/>
          <w:b/>
          <w:sz w:val="22"/>
          <w:u w:val="single"/>
        </w:rPr>
        <w:t>Professional Field</w:t>
      </w:r>
    </w:p>
    <w:p w14:paraId="3BF7A835" w14:textId="77777777" w:rsidR="00DA4779" w:rsidRPr="00C053CE" w:rsidRDefault="00DA4779" w:rsidP="00DA4779">
      <w:pPr>
        <w:spacing w:after="120"/>
        <w:rPr>
          <w:rFonts w:ascii="Cambria" w:hAnsi="Cambria"/>
          <w:sz w:val="22"/>
        </w:rPr>
      </w:pPr>
      <w:r w:rsidRPr="00E16E3B">
        <w:rPr>
          <w:rFonts w:ascii="Cambria" w:hAnsi="Cambria"/>
          <w:sz w:val="22"/>
        </w:rPr>
        <w:t>Clinical research involving direct patient contact.</w:t>
      </w:r>
    </w:p>
    <w:p w14:paraId="26FCC682" w14:textId="77777777" w:rsidR="00DA4779" w:rsidRPr="00E16E3B" w:rsidRDefault="00DA4779" w:rsidP="00521BCA">
      <w:pPr>
        <w:spacing w:after="40"/>
        <w:rPr>
          <w:rFonts w:ascii="Cambria" w:hAnsi="Cambria"/>
          <w:b/>
          <w:sz w:val="22"/>
          <w:u w:val="single"/>
        </w:rPr>
      </w:pPr>
      <w:r w:rsidRPr="00E16E3B">
        <w:rPr>
          <w:rFonts w:ascii="Cambria" w:hAnsi="Cambria"/>
          <w:b/>
          <w:sz w:val="22"/>
          <w:u w:val="single"/>
        </w:rPr>
        <w:t>Supervision Received</w:t>
      </w:r>
    </w:p>
    <w:p w14:paraId="4A58271E" w14:textId="77777777" w:rsidR="00DA4779" w:rsidRPr="00E16E3B" w:rsidRDefault="00DA4779" w:rsidP="00DA4779">
      <w:pPr>
        <w:spacing w:after="120"/>
        <w:rPr>
          <w:rFonts w:ascii="Cambria" w:hAnsi="Cambria"/>
          <w:sz w:val="22"/>
        </w:rPr>
      </w:pPr>
      <w:r w:rsidRPr="00E16E3B">
        <w:rPr>
          <w:rFonts w:ascii="Cambria" w:hAnsi="Cambria"/>
          <w:sz w:val="22"/>
        </w:rPr>
        <w:t>The PI of the study will be the direct supervisor.</w:t>
      </w:r>
    </w:p>
    <w:p w14:paraId="32E18516" w14:textId="77777777" w:rsidR="00DA4779" w:rsidRPr="00E16E3B" w:rsidRDefault="00DA4779" w:rsidP="00521BCA">
      <w:pPr>
        <w:spacing w:after="40"/>
        <w:rPr>
          <w:rFonts w:ascii="Cambria" w:hAnsi="Cambria"/>
          <w:b/>
          <w:sz w:val="22"/>
          <w:u w:val="single"/>
        </w:rPr>
      </w:pPr>
      <w:r w:rsidRPr="00E16E3B">
        <w:rPr>
          <w:rFonts w:ascii="Cambria" w:hAnsi="Cambria"/>
          <w:b/>
          <w:sz w:val="22"/>
          <w:u w:val="single"/>
        </w:rPr>
        <w:t>Supervision Exercised</w:t>
      </w:r>
    </w:p>
    <w:p w14:paraId="10BB7902" w14:textId="77777777" w:rsidR="00DA4779" w:rsidRPr="00E16E3B" w:rsidRDefault="00DA4779" w:rsidP="00DA4779">
      <w:pPr>
        <w:spacing w:after="120"/>
        <w:rPr>
          <w:rFonts w:ascii="Cambria" w:hAnsi="Cambria"/>
          <w:sz w:val="22"/>
        </w:rPr>
      </w:pPr>
      <w:r w:rsidRPr="00E16E3B">
        <w:rPr>
          <w:rFonts w:ascii="Cambria" w:hAnsi="Cambria"/>
          <w:sz w:val="22"/>
        </w:rPr>
        <w:t>None.</w:t>
      </w:r>
    </w:p>
    <w:p w14:paraId="031DF74E" w14:textId="77777777" w:rsidR="00DA4779" w:rsidRPr="00E16E3B" w:rsidRDefault="00DA4779" w:rsidP="00521BCA">
      <w:pPr>
        <w:spacing w:after="40"/>
        <w:rPr>
          <w:rFonts w:ascii="Cambria" w:hAnsi="Cambria"/>
          <w:b/>
          <w:sz w:val="22"/>
          <w:u w:val="single"/>
        </w:rPr>
      </w:pPr>
      <w:r w:rsidRPr="00E16E3B">
        <w:rPr>
          <w:rFonts w:ascii="Cambria" w:hAnsi="Cambria"/>
          <w:b/>
          <w:sz w:val="22"/>
          <w:u w:val="single"/>
        </w:rPr>
        <w:t>Examples of Work Performed</w:t>
      </w:r>
    </w:p>
    <w:p w14:paraId="2FA519F1" w14:textId="77777777" w:rsidR="00DA4779" w:rsidRPr="00E16E3B" w:rsidRDefault="00DA4779" w:rsidP="00DA4779">
      <w:pPr>
        <w:spacing w:after="120"/>
        <w:rPr>
          <w:rFonts w:ascii="Cambria" w:hAnsi="Cambria"/>
          <w:sz w:val="22"/>
        </w:rPr>
      </w:pPr>
      <w:r w:rsidRPr="00E16E3B">
        <w:rPr>
          <w:rFonts w:ascii="Cambria" w:hAnsi="Cambria"/>
          <w:sz w:val="22"/>
        </w:rPr>
        <w:t xml:space="preserve">In a collaborative team environment, recruit, screen, consent, enroll, randomize and collect data on study participants following research study protocol.  Coordinate the clinical trial under the supervision of the PI, including the scheduling of potential participants, tracking patient participation and drop out, assisting with annual IRB package submissions, and entering and verifying study data.  Position requires </w:t>
      </w:r>
      <w:r w:rsidRPr="00C053CE">
        <w:rPr>
          <w:rFonts w:ascii="Cambria" w:hAnsi="Cambria"/>
          <w:sz w:val="22"/>
        </w:rPr>
        <w:t>face-to-face and telephone interviewing</w:t>
      </w:r>
      <w:r w:rsidRPr="00E16E3B">
        <w:rPr>
          <w:rFonts w:ascii="Cambria" w:hAnsi="Cambria"/>
          <w:sz w:val="22"/>
        </w:rPr>
        <w:t xml:space="preserve"> of patients who are experiencing advanced illness; experience and degree of comfort with people at end of life is necessary.  Position also will communicate with participant’s primary physician. Comfortable communicating with physicians is necessary.  May need to establish recruiting relationships with organizations outside the University, communicate with community physicians and recruit/conduct visits in participant homes. </w:t>
      </w:r>
    </w:p>
    <w:p w14:paraId="6BE10BA4" w14:textId="77777777" w:rsidR="00DA4779" w:rsidRPr="00E16E3B" w:rsidRDefault="00DA4779" w:rsidP="00521BCA">
      <w:pPr>
        <w:spacing w:after="40"/>
        <w:rPr>
          <w:rFonts w:ascii="Cambria" w:hAnsi="Cambria"/>
          <w:b/>
          <w:sz w:val="22"/>
          <w:u w:val="single"/>
        </w:rPr>
      </w:pPr>
      <w:r w:rsidRPr="00E16E3B">
        <w:rPr>
          <w:rFonts w:ascii="Cambria" w:hAnsi="Cambria"/>
          <w:b/>
          <w:sz w:val="22"/>
          <w:u w:val="single"/>
        </w:rPr>
        <w:t>Knowledge, Skills, and Abilities</w:t>
      </w:r>
    </w:p>
    <w:p w14:paraId="3388824C" w14:textId="77777777" w:rsidR="00DA4779" w:rsidRPr="00E16E3B" w:rsidRDefault="00DA4779" w:rsidP="00DA4779">
      <w:pPr>
        <w:spacing w:after="120"/>
        <w:rPr>
          <w:rFonts w:ascii="Cambria" w:hAnsi="Cambria"/>
          <w:sz w:val="22"/>
        </w:rPr>
      </w:pPr>
      <w:r w:rsidRPr="00E16E3B">
        <w:rPr>
          <w:rFonts w:ascii="Cambria" w:hAnsi="Cambria"/>
          <w:sz w:val="22"/>
        </w:rPr>
        <w:t xml:space="preserve">Previous experience collecting clinical research data on human subjects, with a sound foundation in research methodology.  Proficient in MS Office (Outlook, Word, Excel, and Access).  Comfortable with medical terminology.  Ideal candidate is capable of juggling competing tasks, prioritizing work, thinking on her/his feet, and can identify issues and problems as well as identify possible solutions.  Flexible approach to getting the work completed is valuable. </w:t>
      </w:r>
    </w:p>
    <w:p w14:paraId="16FB70DC" w14:textId="77777777" w:rsidR="00DA4779" w:rsidRPr="00E16E3B" w:rsidRDefault="00DA4779" w:rsidP="00521BCA">
      <w:pPr>
        <w:spacing w:after="40"/>
        <w:rPr>
          <w:rFonts w:ascii="Cambria" w:hAnsi="Cambria"/>
          <w:b/>
          <w:sz w:val="22"/>
          <w:u w:val="single"/>
        </w:rPr>
      </w:pPr>
      <w:r w:rsidRPr="00E16E3B">
        <w:rPr>
          <w:rFonts w:ascii="Cambria" w:hAnsi="Cambria"/>
          <w:b/>
          <w:sz w:val="22"/>
          <w:u w:val="single"/>
        </w:rPr>
        <w:t>Minimum Requirements</w:t>
      </w:r>
    </w:p>
    <w:p w14:paraId="472553D4" w14:textId="77777777" w:rsidR="00DA4779" w:rsidRPr="00C053CE" w:rsidRDefault="00DA4779" w:rsidP="00DA4779">
      <w:pPr>
        <w:spacing w:after="120"/>
        <w:rPr>
          <w:rFonts w:ascii="Cambria" w:hAnsi="Cambria"/>
          <w:sz w:val="22"/>
        </w:rPr>
      </w:pPr>
      <w:r w:rsidRPr="00E16E3B">
        <w:rPr>
          <w:rFonts w:ascii="Cambria" w:hAnsi="Cambria"/>
          <w:sz w:val="22"/>
        </w:rPr>
        <w:t xml:space="preserve">Bachelor’s degree and two years of clinical research experience.  Nursing background and/or CRC certification (either ACRP or SoCRA) preferred. </w:t>
      </w:r>
    </w:p>
    <w:p w14:paraId="7E0DD6C9" w14:textId="77777777" w:rsidR="00DA4779" w:rsidRPr="00521BCA" w:rsidRDefault="00DA4779" w:rsidP="00521BCA">
      <w:pPr>
        <w:spacing w:after="40"/>
        <w:rPr>
          <w:rFonts w:ascii="Cambria" w:hAnsi="Cambria"/>
          <w:b/>
          <w:sz w:val="22"/>
          <w:u w:val="single"/>
        </w:rPr>
      </w:pPr>
      <w:r w:rsidRPr="00E16E3B">
        <w:rPr>
          <w:rFonts w:ascii="Cambria" w:hAnsi="Cambria"/>
          <w:b/>
          <w:sz w:val="22"/>
          <w:u w:val="single"/>
        </w:rPr>
        <w:t>Salary Range</w:t>
      </w:r>
    </w:p>
    <w:p w14:paraId="73F5D700" w14:textId="77777777" w:rsidR="00DA4779" w:rsidRPr="00E16E3B" w:rsidRDefault="00DA4779" w:rsidP="00DA4779">
      <w:pPr>
        <w:spacing w:after="120"/>
        <w:rPr>
          <w:rFonts w:ascii="Cambria" w:hAnsi="Cambria"/>
          <w:sz w:val="22"/>
        </w:rPr>
      </w:pPr>
      <w:r w:rsidRPr="00E16E3B">
        <w:rPr>
          <w:rFonts w:ascii="Cambria" w:hAnsi="Cambria"/>
          <w:sz w:val="22"/>
        </w:rPr>
        <w:t>$_____________ FTE, depending on experience.</w:t>
      </w:r>
    </w:p>
    <w:p w14:paraId="3946101D" w14:textId="77777777" w:rsidR="00DA4779" w:rsidRPr="00E16E3B" w:rsidRDefault="00DA4779" w:rsidP="00DA4779">
      <w:pPr>
        <w:spacing w:after="120"/>
        <w:rPr>
          <w:rFonts w:ascii="Cambria" w:hAnsi="Cambria"/>
          <w:sz w:val="22"/>
        </w:rPr>
      </w:pPr>
      <w:r w:rsidRPr="00C053CE">
        <w:rPr>
          <w:rFonts w:ascii="Cambria" w:hAnsi="Cambria"/>
          <w:sz w:val="22"/>
        </w:rPr>
        <w:t>Source of Funding</w:t>
      </w:r>
      <w:r w:rsidRPr="00E16E3B">
        <w:rPr>
          <w:rFonts w:ascii="Cambria" w:hAnsi="Cambria"/>
          <w:sz w:val="22"/>
        </w:rPr>
        <w:t>:</w:t>
      </w:r>
      <w:r w:rsidRPr="00E16E3B">
        <w:rPr>
          <w:rFonts w:ascii="Cambria" w:hAnsi="Cambria"/>
          <w:sz w:val="22"/>
        </w:rPr>
        <w:tab/>
        <w:t>________________________________________________________________</w:t>
      </w:r>
    </w:p>
    <w:p w14:paraId="4FE4FEC7" w14:textId="77777777" w:rsidR="00DA4779" w:rsidRPr="00E16E3B" w:rsidRDefault="00DA4779" w:rsidP="00521BCA">
      <w:pPr>
        <w:spacing w:after="40"/>
        <w:rPr>
          <w:rFonts w:ascii="Cambria" w:hAnsi="Cambria"/>
          <w:b/>
          <w:sz w:val="22"/>
          <w:u w:val="single"/>
        </w:rPr>
      </w:pPr>
      <w:r w:rsidRPr="00E16E3B">
        <w:rPr>
          <w:rFonts w:ascii="Cambria" w:hAnsi="Cambria"/>
          <w:b/>
          <w:sz w:val="22"/>
          <w:u w:val="single"/>
        </w:rPr>
        <w:t>Does this position have fiscal responsibility?</w:t>
      </w:r>
    </w:p>
    <w:p w14:paraId="1F0EF4C2" w14:textId="77777777" w:rsidR="00DA4779" w:rsidRPr="00E16E3B" w:rsidRDefault="00DA4779" w:rsidP="00DA4779">
      <w:pPr>
        <w:spacing w:after="120"/>
        <w:rPr>
          <w:rFonts w:ascii="Cambria" w:hAnsi="Cambria"/>
          <w:sz w:val="22"/>
        </w:rPr>
      </w:pPr>
      <w:r w:rsidRPr="00E16E3B">
        <w:rPr>
          <w:rFonts w:ascii="Cambria" w:hAnsi="Cambria"/>
          <w:sz w:val="22"/>
        </w:rPr>
        <w:t>No</w:t>
      </w:r>
    </w:p>
    <w:p w14:paraId="1BD06F80" w14:textId="77777777" w:rsidR="00DA4779" w:rsidRPr="00E16E3B" w:rsidRDefault="00DA4779" w:rsidP="00DA4779">
      <w:pPr>
        <w:spacing w:after="480"/>
        <w:rPr>
          <w:rFonts w:ascii="Cambria" w:hAnsi="Cambria"/>
          <w:sz w:val="22"/>
        </w:rPr>
      </w:pPr>
      <w:r w:rsidRPr="00E16E3B">
        <w:rPr>
          <w:rFonts w:ascii="Cambria" w:hAnsi="Cambria"/>
          <w:b/>
          <w:sz w:val="22"/>
        </w:rPr>
        <w:t>Approval:</w:t>
      </w:r>
    </w:p>
    <w:p w14:paraId="26523DBF" w14:textId="77777777" w:rsidR="00DA4779" w:rsidRPr="00E16E3B" w:rsidRDefault="00DA4779" w:rsidP="00DA4779">
      <w:pPr>
        <w:rPr>
          <w:rFonts w:ascii="Cambria" w:hAnsi="Cambria"/>
          <w:sz w:val="22"/>
        </w:rPr>
      </w:pPr>
      <w:r w:rsidRPr="00E16E3B">
        <w:rPr>
          <w:rFonts w:ascii="Cambria" w:hAnsi="Cambria"/>
          <w:sz w:val="22"/>
        </w:rPr>
        <w:t>__________________________</w:t>
      </w:r>
      <w:r w:rsidRPr="00E16E3B">
        <w:rPr>
          <w:rFonts w:ascii="Cambria" w:hAnsi="Cambria"/>
          <w:sz w:val="22"/>
        </w:rPr>
        <w:tab/>
        <w:t>__________</w:t>
      </w:r>
    </w:p>
    <w:p w14:paraId="3C177D5D" w14:textId="77777777" w:rsidR="00DA4779" w:rsidRPr="00E16E3B" w:rsidRDefault="00DA4779" w:rsidP="00DA4779">
      <w:pPr>
        <w:rPr>
          <w:rFonts w:ascii="Cambria" w:hAnsi="Cambria"/>
          <w:sz w:val="22"/>
        </w:rPr>
      </w:pPr>
      <w:r w:rsidRPr="00E16E3B">
        <w:rPr>
          <w:rFonts w:ascii="Cambria" w:hAnsi="Cambria"/>
          <w:sz w:val="22"/>
        </w:rPr>
        <w:t>PI or Department Chair</w:t>
      </w:r>
      <w:r w:rsidRPr="00E16E3B">
        <w:rPr>
          <w:rFonts w:ascii="Cambria" w:hAnsi="Cambria"/>
          <w:sz w:val="22"/>
        </w:rPr>
        <w:tab/>
      </w:r>
      <w:r w:rsidRPr="00E16E3B">
        <w:rPr>
          <w:rFonts w:ascii="Cambria" w:hAnsi="Cambria"/>
          <w:sz w:val="22"/>
        </w:rPr>
        <w:tab/>
        <w:t>Date</w:t>
      </w:r>
    </w:p>
    <w:p w14:paraId="6C311C5E" w14:textId="77777777" w:rsidR="00DA4779" w:rsidRDefault="00DA4779" w:rsidP="00DA4779">
      <w:pPr>
        <w:rPr>
          <w:rFonts w:ascii="Cambria" w:hAnsi="Cambria"/>
          <w:sz w:val="22"/>
        </w:rPr>
      </w:pPr>
      <w:r w:rsidRPr="00E16E3B">
        <w:rPr>
          <w:rFonts w:ascii="Cambria" w:hAnsi="Cambria"/>
          <w:sz w:val="22"/>
        </w:rPr>
        <w:t>Jane Smith, MD, MSPH</w:t>
      </w:r>
    </w:p>
    <w:p w14:paraId="78391C88" w14:textId="77777777" w:rsidR="00AA0E7C" w:rsidRDefault="00AA0E7C" w:rsidP="00DA4779">
      <w:pPr>
        <w:rPr>
          <w:rFonts w:ascii="Cambria" w:hAnsi="Cambria"/>
          <w:sz w:val="22"/>
        </w:rPr>
        <w:sectPr w:rsidR="00AA0E7C" w:rsidSect="00521BCA">
          <w:headerReference w:type="default" r:id="rId16"/>
          <w:footerReference w:type="even" r:id="rId17"/>
          <w:footerReference w:type="default" r:id="rId18"/>
          <w:headerReference w:type="first" r:id="rId19"/>
          <w:pgSz w:w="12240" w:h="15840"/>
          <w:pgMar w:top="576" w:right="1008" w:bottom="576" w:left="1008" w:header="720" w:footer="1152" w:gutter="0"/>
          <w:pgNumType w:chapSep="period"/>
          <w:cols w:space="720"/>
          <w:docGrid w:linePitch="360"/>
        </w:sectPr>
      </w:pPr>
    </w:p>
    <w:p w14:paraId="388338AF" w14:textId="1D226C3D" w:rsidR="00AA0E7C" w:rsidRPr="004D0958" w:rsidRDefault="00AA0E7C" w:rsidP="002F4D1A">
      <w:pPr>
        <w:pStyle w:val="Appheadings"/>
      </w:pPr>
      <w:bookmarkStart w:id="50" w:name="AppendixB"/>
      <w:bookmarkStart w:id="51" w:name="_Toc235767321"/>
      <w:bookmarkEnd w:id="50"/>
      <w:r>
        <w:lastRenderedPageBreak/>
        <w:t>A</w:t>
      </w:r>
      <w:r w:rsidRPr="004D0958">
        <w:t>ppendix B: Sample Consent Form for CRC Interview</w:t>
      </w:r>
      <w:bookmarkEnd w:id="51"/>
    </w:p>
    <w:p w14:paraId="1084930D" w14:textId="706996E6" w:rsidR="00DA4779" w:rsidRDefault="00AA0E7C" w:rsidP="00AA0E7C">
      <w:pPr>
        <w:tabs>
          <w:tab w:val="left" w:pos="553"/>
        </w:tabs>
        <w:spacing w:before="240"/>
        <w:ind w:left="2520" w:hanging="2520"/>
        <w:jc w:val="right"/>
        <w:rPr>
          <w:rFonts w:ascii="Cambria" w:hAnsi="Cambria" w:cs="Arial"/>
        </w:rPr>
      </w:pPr>
      <w:r w:rsidRPr="00604AAF">
        <w:rPr>
          <w:rFonts w:ascii="Cambria" w:hAnsi="Cambria" w:cs="Arial"/>
          <w:b/>
          <w:spacing w:val="20"/>
        </w:rPr>
        <w:t>Valid for Use Through:</w:t>
      </w:r>
    </w:p>
    <w:p w14:paraId="5785C382" w14:textId="77777777" w:rsidR="00AA0E7C" w:rsidRDefault="00AA0E7C" w:rsidP="00DA4779">
      <w:pPr>
        <w:tabs>
          <w:tab w:val="left" w:pos="553"/>
        </w:tabs>
        <w:ind w:left="2520" w:hanging="2520"/>
        <w:rPr>
          <w:rFonts w:ascii="Cambria" w:hAnsi="Cambria" w:cs="Arial"/>
        </w:rPr>
      </w:pPr>
    </w:p>
    <w:p w14:paraId="490A0C60" w14:textId="77777777" w:rsidR="00DA4779" w:rsidRPr="00604AAF" w:rsidRDefault="00DA4779" w:rsidP="00DA4779">
      <w:pPr>
        <w:spacing w:after="240"/>
        <w:ind w:left="1440" w:hanging="1440"/>
        <w:outlineLvl w:val="0"/>
        <w:rPr>
          <w:rFonts w:ascii="Cambria" w:hAnsi="Cambria" w:cs="Arial"/>
          <w:b/>
        </w:rPr>
      </w:pPr>
      <w:r w:rsidRPr="00604AAF">
        <w:rPr>
          <w:rFonts w:ascii="Cambria" w:hAnsi="Cambria" w:cs="Arial"/>
          <w:b/>
        </w:rPr>
        <w:t xml:space="preserve">Study Title:  </w:t>
      </w:r>
      <w:r w:rsidRPr="00604AAF">
        <w:rPr>
          <w:rFonts w:ascii="Cambria" w:hAnsi="Cambria" w:cs="Arial"/>
          <w:b/>
          <w:i/>
        </w:rPr>
        <w:t>COGNITION CHANGES WHEN GETTING CHEMOTHERAPY FOR BREAST CANCER</w:t>
      </w:r>
    </w:p>
    <w:p w14:paraId="218990A0" w14:textId="77777777" w:rsidR="00DA4779" w:rsidRPr="00604AAF" w:rsidRDefault="00DA4779" w:rsidP="00DA4779">
      <w:pPr>
        <w:tabs>
          <w:tab w:val="left" w:pos="2520"/>
        </w:tabs>
        <w:spacing w:after="60"/>
        <w:outlineLvl w:val="0"/>
        <w:rPr>
          <w:rFonts w:ascii="Cambria" w:hAnsi="Cambria" w:cs="Arial"/>
          <w:b/>
        </w:rPr>
      </w:pPr>
      <w:r w:rsidRPr="00604AAF">
        <w:rPr>
          <w:rFonts w:ascii="Cambria" w:hAnsi="Cambria" w:cs="Arial"/>
          <w:b/>
        </w:rPr>
        <w:t>Principal Investigator:</w:t>
      </w:r>
      <w:r w:rsidRPr="00604AAF">
        <w:rPr>
          <w:rFonts w:ascii="Cambria" w:hAnsi="Cambria" w:cs="Arial"/>
          <w:b/>
        </w:rPr>
        <w:tab/>
        <w:t>Jane Smith, MD, MPH</w:t>
      </w:r>
    </w:p>
    <w:p w14:paraId="357E041F" w14:textId="77777777" w:rsidR="00DA4779" w:rsidRPr="00604AAF" w:rsidRDefault="00DA4779" w:rsidP="00DA4779">
      <w:pPr>
        <w:tabs>
          <w:tab w:val="left" w:pos="2520"/>
        </w:tabs>
        <w:spacing w:after="60"/>
        <w:outlineLvl w:val="0"/>
        <w:rPr>
          <w:rFonts w:ascii="Cambria" w:hAnsi="Cambria" w:cs="Arial"/>
          <w:b/>
        </w:rPr>
      </w:pPr>
      <w:r w:rsidRPr="00604AAF">
        <w:rPr>
          <w:rFonts w:ascii="Cambria" w:hAnsi="Cambria" w:cs="Arial"/>
          <w:b/>
        </w:rPr>
        <w:t>IRB No: 13-1100</w:t>
      </w:r>
      <w:r w:rsidRPr="00604AAF">
        <w:rPr>
          <w:rFonts w:ascii="Cambria" w:hAnsi="Cambria" w:cs="Arial"/>
          <w:b/>
        </w:rPr>
        <w:tab/>
      </w:r>
    </w:p>
    <w:p w14:paraId="3E70E35E" w14:textId="77777777" w:rsidR="00DA4779" w:rsidRPr="00604AAF" w:rsidRDefault="00DA4779" w:rsidP="00DA4779">
      <w:pPr>
        <w:tabs>
          <w:tab w:val="left" w:pos="2520"/>
          <w:tab w:val="left" w:pos="7552"/>
          <w:tab w:val="right" w:pos="9360"/>
        </w:tabs>
        <w:spacing w:after="60"/>
        <w:outlineLvl w:val="0"/>
        <w:rPr>
          <w:rFonts w:ascii="Cambria" w:hAnsi="Cambria" w:cs="Arial"/>
          <w:b/>
        </w:rPr>
      </w:pPr>
      <w:r w:rsidRPr="00604AAF">
        <w:rPr>
          <w:rFonts w:ascii="Cambria" w:hAnsi="Cambria" w:cs="Arial"/>
          <w:b/>
        </w:rPr>
        <w:t>Version Date: May 1, 2013</w:t>
      </w:r>
    </w:p>
    <w:p w14:paraId="0BCF5947" w14:textId="77777777" w:rsidR="00DA4779" w:rsidRPr="00604AAF" w:rsidRDefault="00DA4779" w:rsidP="00DA4779">
      <w:pPr>
        <w:pBdr>
          <w:top w:val="single" w:sz="12" w:space="1" w:color="auto"/>
        </w:pBdr>
        <w:tabs>
          <w:tab w:val="left" w:pos="2520"/>
        </w:tabs>
        <w:rPr>
          <w:rFonts w:ascii="Cambria" w:hAnsi="Cambria" w:cs="Arial"/>
          <w:b/>
        </w:rPr>
      </w:pPr>
    </w:p>
    <w:p w14:paraId="2CA0C140"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You are being asked to be in a research study.  This form provides you with information about the study. A member of the research team will describe this study to you and answer all of your questions. Please read the information below and ask questions about anything you don’t understand before deciding whether or not to take part. </w:t>
      </w:r>
    </w:p>
    <w:p w14:paraId="2E228087" w14:textId="77777777" w:rsidR="00DA4779" w:rsidRPr="00604AAF" w:rsidRDefault="00DA4779" w:rsidP="00DA4779">
      <w:pPr>
        <w:tabs>
          <w:tab w:val="left" w:pos="-720"/>
          <w:tab w:val="left" w:pos="0"/>
        </w:tabs>
        <w:suppressAutoHyphens/>
        <w:spacing w:after="240"/>
        <w:outlineLvl w:val="0"/>
        <w:rPr>
          <w:rFonts w:ascii="Cambria" w:hAnsi="Cambria" w:cs="Arial"/>
          <w:b/>
        </w:rPr>
      </w:pPr>
      <w:r w:rsidRPr="00604AAF">
        <w:rPr>
          <w:rFonts w:ascii="Cambria" w:hAnsi="Cambria" w:cs="Arial"/>
          <w:b/>
        </w:rPr>
        <w:t>Why is this study being done?</w:t>
      </w:r>
    </w:p>
    <w:p w14:paraId="7CA9916F"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You are being asked to participate in a research study of </w:t>
      </w:r>
      <w:bookmarkStart w:id="52" w:name="Description"/>
      <w:r w:rsidRPr="00604AAF">
        <w:rPr>
          <w:rFonts w:ascii="Cambria" w:eastAsia="Times New Roman" w:hAnsi="Cambria" w:cs="Arial"/>
          <w:spacing w:val="0"/>
          <w:szCs w:val="24"/>
        </w:rPr>
        <w:t>the effects of chemotherapy on abilities such as concentration, memory and problem solving.  These are also known as cognitive abilities.  You are being asked to take part in this study because you fit into one of the following two groups: 1) You are a female 45 years of age or older and will undergo chemotherapy for breast cancer; 2) You are a female 45 years of age or older and you do not have cancer, have never undergone chemotherapy, and are being asked to be a control subject.</w:t>
      </w:r>
    </w:p>
    <w:p w14:paraId="103D39BA"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A total of 300 persons will be recruited for this study (150 women with breast cancer and 150 women who are cancer-free control subjects.</w:t>
      </w:r>
    </w:p>
    <w:bookmarkEnd w:id="52"/>
    <w:p w14:paraId="17DC455A" w14:textId="77777777" w:rsidR="00DA4779" w:rsidRPr="00604AAF" w:rsidRDefault="00DA4779" w:rsidP="00DA4779">
      <w:pPr>
        <w:spacing w:before="240" w:after="240"/>
        <w:outlineLvl w:val="0"/>
        <w:rPr>
          <w:rFonts w:ascii="Cambria" w:hAnsi="Cambria" w:cs="Arial"/>
          <w:b/>
        </w:rPr>
      </w:pPr>
      <w:r w:rsidRPr="00604AAF">
        <w:rPr>
          <w:rFonts w:ascii="Cambria" w:hAnsi="Cambria" w:cs="Arial"/>
          <w:b/>
        </w:rPr>
        <w:t>What happens if I join this study?</w:t>
      </w:r>
    </w:p>
    <w:p w14:paraId="785D4AAF"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If you agree to take part in this study, there will be no change in your care.  We will, however, ask you to undergo testing of your memory, concentration, and thinking, and have blood drawn so we can obtain information on the amount of certain proteins in your blood that are associated with inflammation and diabetes.  We also may ask you to undergo an MRI scan (which is the use of magnetic field and radio waves to examine the tissues of the body) to look for any signs of inflammation in your brain.  If you are asked to have an MRI we would like to repeat the MRI scan on two more occasions.  These tests are unrelated to any standard care that you may be receiving, and are solely a part of this research study.  This is not a treatment study.</w:t>
      </w:r>
    </w:p>
    <w:p w14:paraId="2E07163C"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We would like to test you three different times, approximately six to nine months apart.  On each visit we will conduct a number of physical and cognitive tests.  The tests of thinking deal with reasoning, concentration, learning, short-term memory, and problem solving.  The physical tests include basic physical acts such as walking, getting up from a chair, and reaching over the head.  We will ask about your mood, your ability to perform everyday tasks, and your quality of life in general.  The same set of tests will be given on each of the three </w:t>
      </w:r>
      <w:r w:rsidRPr="00604AAF">
        <w:rPr>
          <w:rFonts w:ascii="Cambria" w:eastAsia="Times New Roman" w:hAnsi="Cambria" w:cs="Arial"/>
          <w:spacing w:val="0"/>
          <w:szCs w:val="24"/>
        </w:rPr>
        <w:lastRenderedPageBreak/>
        <w:t>visits.  The testing will take about three hours on each occasion.  They will be done in your home or an office and do not require hospitalization.  We will give you the opportunity to take frequent breaks on the days you are being tested, and will schedule the sessions at a time that is convenient for you.</w:t>
      </w:r>
    </w:p>
    <w:p w14:paraId="60ECBC9C"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What are the possible discomforts or risks?</w:t>
      </w:r>
    </w:p>
    <w:p w14:paraId="750C8B14"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Discomforts you may experience while in this study include slight pain when drawing blood.   During each data collection session, approximately one to two teaspoons of blood will be removed twice by putting a needle into your vein.  This is the standard method used to obtain blood for tests.  A bruise may form at the site.  A total of seven teaspoons will be taken for research purposes over the course of this study.</w:t>
      </w:r>
    </w:p>
    <w:p w14:paraId="7D40795F"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Your blood will undergo molecular testing.  All subjects, including control subjects, must be tested for the presence of what are known as inflammatory molecules.  Two of these are know as interleukins, one is called a tumor necrosis factor, and another is called C-reactive protein, or CRP.  These are naturally occurring proteins, produced by your body’s immune system, and they cause inflammation.  We are interested in learning whether inflammation might be involved in the cognitive problems, fatigue, and depression often seen in women who are receiving chemotherapy for breast cancer.  We will also look for the presence of hemoglobin A1c, which is a test of how well your body regulates your blood sugar level.  The data collected in this study are of course confidential, and individual data will be discussed only with you.</w:t>
      </w:r>
    </w:p>
    <w:p w14:paraId="2D7D1C23"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Magnetic Resonance Imaging (MRI) involves lying very still within a long tube surrounded by a powerful magnet.  The body is then exposed to changing magnetic fields.  There are no known risks to the types of magnetic fields and radio wave used in these studies, but there is always a possible unknown risk to this or any test.  Rarely (one in thousands of exams) a sunburn-like skin burn may occur over a small area of the body.  We take special precautions for this not to occur.  In addition, you must lie still in a small space, and some people may experience claustrophobia.</w:t>
      </w:r>
    </w:p>
    <w:p w14:paraId="33AD3079"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The risks involved in answering the mood and quality of life surveys include a possible feeling of anxiety about answering questions that you would rather not talk about or that may make you uncomfortable.  Other than that, there is no risk to you from the cognitive testing; if you feel fatigues or need a break, you will have the opportunity to take a break.  The study may include risks that are unknown at this time.</w:t>
      </w:r>
    </w:p>
    <w:p w14:paraId="16296FEC"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What are the possible benefits of the study?</w:t>
      </w:r>
    </w:p>
    <w:p w14:paraId="4EB75BAB"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This study is designed for the researcher to learn more about cancer chemotherapy (the treatment of cancer by using drugs).  This study is not designed to treat any illness or to improve your health.  Also, there are risks as mentioned in the Discomforts and Risks section above.</w:t>
      </w:r>
    </w:p>
    <w:p w14:paraId="6B448C08"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 xml:space="preserve">Who is paying for this study? </w:t>
      </w:r>
    </w:p>
    <w:p w14:paraId="3FBCF1BD"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This research is being paid for by the National Institutes of Health.</w:t>
      </w:r>
    </w:p>
    <w:p w14:paraId="4E92A99D" w14:textId="77777777" w:rsidR="00DA4779" w:rsidRPr="00604AAF" w:rsidRDefault="00DA4779" w:rsidP="00DA4779">
      <w:pPr>
        <w:pStyle w:val="ConsentHdMajor"/>
        <w:keepNext/>
        <w:keepLines/>
        <w:spacing w:before="240"/>
        <w:outlineLvl w:val="0"/>
        <w:rPr>
          <w:rFonts w:ascii="Cambria" w:hAnsi="Cambria" w:cs="Arial"/>
          <w:sz w:val="24"/>
        </w:rPr>
      </w:pPr>
      <w:r w:rsidRPr="00604AAF">
        <w:rPr>
          <w:rFonts w:ascii="Cambria" w:hAnsi="Cambria" w:cs="Arial"/>
          <w:sz w:val="24"/>
        </w:rPr>
        <w:lastRenderedPageBreak/>
        <w:t>Will I be paid for being in the study?  Will I have to pay for anything?</w:t>
      </w:r>
    </w:p>
    <w:p w14:paraId="6B81D096" w14:textId="77777777" w:rsidR="00DA4779" w:rsidRPr="00604AAF" w:rsidRDefault="00DA4779" w:rsidP="00DA4779">
      <w:pPr>
        <w:pStyle w:val="BodyText2"/>
        <w:keepNext/>
        <w:keepLines/>
        <w:spacing w:after="240"/>
        <w:rPr>
          <w:rFonts w:ascii="Cambria" w:eastAsia="Times New Roman" w:hAnsi="Cambria" w:cs="Arial"/>
          <w:spacing w:val="0"/>
          <w:szCs w:val="24"/>
        </w:rPr>
      </w:pPr>
      <w:r w:rsidRPr="00604AAF">
        <w:rPr>
          <w:rFonts w:ascii="Cambria" w:eastAsia="Times New Roman" w:hAnsi="Cambria" w:cs="Arial"/>
          <w:spacing w:val="0"/>
          <w:szCs w:val="24"/>
        </w:rPr>
        <w:t>You will be paid $35 per interview (a total of three over a 15-month period), and $15 per session for the two blood draws.  If you are asked to undergo a magnetic resonance imaging (MRI) scan, you will be paid $50 for each of these.  Participants who do not have MRI will receive a total of $150 over the course of the study for their participation.  Participants who do undergo MRI will receive an additional $150 for all three MRI scans.</w:t>
      </w:r>
    </w:p>
    <w:p w14:paraId="6E2C018D"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Is my participation voluntary?</w:t>
      </w:r>
    </w:p>
    <w:p w14:paraId="29447031"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Taking part in this study is voluntary.  You have the right to choose not to take part in this study.  If you do not take part in the study, you doctor will still take care of you.  You will not lose any benefits or medical care to which you are entitled.</w:t>
      </w:r>
    </w:p>
    <w:p w14:paraId="4190C5EB"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If you chose to take part, you have the right to stop at any time.  If there are any new findings during the study that may affect whether you want to continue to take part, you will be told about them.</w:t>
      </w:r>
    </w:p>
    <w:p w14:paraId="6A059219"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The study doctor may decide to stop your participation without your permission, if he or she thinks that being in the study may cause your harm, or for any other reason.  Also, the sponsor may stop the study at any time. </w:t>
      </w:r>
    </w:p>
    <w:p w14:paraId="72C2BF17"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What happens if I am injured or hurt during the study?</w:t>
      </w:r>
    </w:p>
    <w:p w14:paraId="3429D8C8"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The University of Make Believe has no plan to pay for a physical or psychological injury. If you are injured or hurt during this study, you may call Jane Smith, MD, MPH at 444-555-6666.</w:t>
      </w:r>
    </w:p>
    <w:p w14:paraId="446E3B36"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Who do I call if I have questions?</w:t>
      </w:r>
    </w:p>
    <w:p w14:paraId="53E25631"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The researcher carrying out this study is Jane Smith, MD, MPH.  You may ask any questions you have now.  If you have questions later, you may call Dr. Smith at 444-555-6666, or Jim Smith, a co-investigator, at 444-555-6667. You will be given a copy of this form to keep.</w:t>
      </w:r>
    </w:p>
    <w:p w14:paraId="2D116BE5"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You can also call the Multiple Institutional Review Board (IRB).  You can call them at 444-555-6677. </w:t>
      </w:r>
    </w:p>
    <w:p w14:paraId="1064FEB8"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Who will see my research information?</w:t>
      </w:r>
    </w:p>
    <w:p w14:paraId="0D8C9A1C"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The University of Make Believe and the hospital(s) it works with have rules to protect information about you.  Federal and state laws including the Health Insurance Portability and Accountability Act (HIPAA) also protect your privacy.   This part of the consent form tells you what information about you may be collected in this study and who might see or use it. </w:t>
      </w:r>
    </w:p>
    <w:p w14:paraId="6600DFAA" w14:textId="77777777" w:rsidR="00DA4779" w:rsidRPr="00604AAF" w:rsidRDefault="00DA4779" w:rsidP="00DA4779">
      <w:pPr>
        <w:pStyle w:val="BodyText2"/>
        <w:rPr>
          <w:rFonts w:ascii="Cambria" w:eastAsia="Times New Roman" w:hAnsi="Cambria" w:cs="Arial"/>
          <w:spacing w:val="0"/>
          <w:szCs w:val="24"/>
        </w:rPr>
      </w:pPr>
      <w:r w:rsidRPr="00604AAF">
        <w:rPr>
          <w:rFonts w:ascii="Cambria" w:eastAsia="Times New Roman" w:hAnsi="Cambria" w:cs="Arial"/>
          <w:spacing w:val="0"/>
          <w:szCs w:val="24"/>
        </w:rPr>
        <w:t xml:space="preserve">The institutions involved in this study include: </w:t>
      </w:r>
    </w:p>
    <w:p w14:paraId="4A915F23"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University of Make Believe</w:t>
      </w:r>
    </w:p>
    <w:p w14:paraId="45FBAE83"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University of Make Believe Hospital</w:t>
      </w:r>
    </w:p>
    <w:p w14:paraId="6362A789"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The Children’s Hospital of Make Believe</w:t>
      </w:r>
    </w:p>
    <w:p w14:paraId="5AC22BB4"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Veterans Affairs Hospital</w:t>
      </w:r>
    </w:p>
    <w:p w14:paraId="661378AC"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lastRenderedPageBreak/>
        <w:t xml:space="preserve">We cannot do this study without your permission to see, use and give out your information.  You do not have to give us this permission.  If you do not, then you may not join this study.  </w:t>
      </w:r>
    </w:p>
    <w:p w14:paraId="140947FD"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We will see, use and disclose your information only as described in this form and in our Notice of Privacy Practices; however, people outside the University of Make Believe and its affiliate hospitals may not be covered by this promise.</w:t>
      </w:r>
    </w:p>
    <w:p w14:paraId="431B5ECC"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We will do everything we can to keep your records a secret.  It cannot be guaranteed. </w:t>
      </w:r>
    </w:p>
    <w:p w14:paraId="0C108032" w14:textId="77777777" w:rsidR="00DA4779" w:rsidRPr="00604AAF" w:rsidRDefault="00DA4779" w:rsidP="00DA4779">
      <w:pPr>
        <w:pStyle w:val="BodyText2"/>
        <w:rPr>
          <w:rFonts w:ascii="Cambria" w:eastAsia="Times New Roman" w:hAnsi="Cambria" w:cs="Arial"/>
          <w:spacing w:val="0"/>
          <w:szCs w:val="24"/>
        </w:rPr>
      </w:pPr>
      <w:r w:rsidRPr="00604AAF">
        <w:rPr>
          <w:rFonts w:ascii="Cambria" w:eastAsia="Times New Roman" w:hAnsi="Cambria" w:cs="Arial"/>
          <w:spacing w:val="0"/>
          <w:szCs w:val="24"/>
        </w:rPr>
        <w:t xml:space="preserve">The use and disclosure of your information has no time limit.  You can cancel your permission to use and disclose your information at any time by writing to the study’s Primary Investigator, at the name and address listed below.  If you do cancel your permission to use and disclose your information, your part in this study will end and no further information about you will be collected.  Your cancellation would not affect information already collected in this study.  </w:t>
      </w:r>
    </w:p>
    <w:p w14:paraId="7012A799" w14:textId="77777777" w:rsidR="00DA4779" w:rsidRPr="00604AAF" w:rsidRDefault="00DA4779" w:rsidP="00DA4779">
      <w:pPr>
        <w:spacing w:before="240" w:after="240"/>
        <w:ind w:left="1440"/>
        <w:jc w:val="both"/>
        <w:rPr>
          <w:rFonts w:ascii="Cambria" w:hAnsi="Cambria" w:cs="Arial"/>
          <w:color w:val="0000FF"/>
        </w:rPr>
      </w:pPr>
      <w:r w:rsidRPr="00604AAF">
        <w:rPr>
          <w:rFonts w:ascii="Cambria" w:hAnsi="Cambria" w:cs="Arial"/>
          <w:snapToGrid w:val="0"/>
        </w:rPr>
        <w:t>Jane Smith, MD, MPH, 1122 N. First Ave, Anytown, PL, 00998</w:t>
      </w:r>
    </w:p>
    <w:p w14:paraId="16B48395"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Others who have a legal right to see that information may look at both the research records that identify you and the consent form signed by you.  </w:t>
      </w:r>
    </w:p>
    <w:p w14:paraId="2628AD4B"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Federal offices such as the Food and Drug Administration (FDA) that protect research subjects like you.</w:t>
      </w:r>
    </w:p>
    <w:p w14:paraId="018CD8A3"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People at the University’s Institutional Review Board (IRB)</w:t>
      </w:r>
    </w:p>
    <w:p w14:paraId="135F9625"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The study doctor and the rest of the study team.</w:t>
      </w:r>
    </w:p>
    <w:p w14:paraId="550FD45F"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NIH, who is the company paying for this research study.</w:t>
      </w:r>
    </w:p>
    <w:p w14:paraId="5B531810" w14:textId="77777777" w:rsidR="00DA4779" w:rsidRPr="00604AAF" w:rsidRDefault="00DA4779" w:rsidP="002F4D1A">
      <w:pPr>
        <w:numPr>
          <w:ilvl w:val="0"/>
          <w:numId w:val="57"/>
        </w:numPr>
        <w:spacing w:after="240"/>
        <w:jc w:val="both"/>
        <w:rPr>
          <w:rFonts w:ascii="Cambria" w:hAnsi="Cambria" w:cs="Arial"/>
          <w:snapToGrid w:val="0"/>
        </w:rPr>
      </w:pPr>
      <w:r w:rsidRPr="00604AAF">
        <w:rPr>
          <w:rFonts w:ascii="Cambria" w:hAnsi="Cambria" w:cs="Arial"/>
          <w:snapToGrid w:val="0"/>
        </w:rPr>
        <w:t>Officials at the institution where the research is being conducted and officials at other institutions involved in this study who are in charge of making sure that we follow all of the rules for research</w:t>
      </w:r>
    </w:p>
    <w:p w14:paraId="1DCF145A"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 xml:space="preserve">We might talk about this research study at meetings.  We might also print the results of this research study in relevant journals.  But we will always keep the names of the research subjects, like you, private. </w:t>
      </w:r>
    </w:p>
    <w:p w14:paraId="2C4C81CF" w14:textId="77777777" w:rsidR="00DA4779" w:rsidRPr="00604AAF" w:rsidRDefault="00DA4779" w:rsidP="00DA4779">
      <w:pPr>
        <w:pStyle w:val="BodyText2"/>
        <w:spacing w:after="240"/>
        <w:rPr>
          <w:rFonts w:ascii="Cambria" w:eastAsia="Times New Roman" w:hAnsi="Cambria" w:cs="Arial"/>
          <w:spacing w:val="0"/>
          <w:szCs w:val="24"/>
        </w:rPr>
      </w:pPr>
      <w:r w:rsidRPr="00604AAF">
        <w:rPr>
          <w:rFonts w:ascii="Cambria" w:eastAsia="Times New Roman" w:hAnsi="Cambria" w:cs="Arial"/>
          <w:spacing w:val="0"/>
          <w:szCs w:val="24"/>
        </w:rPr>
        <w:t>You have the right to request access to your personal health information from the Investigator.</w:t>
      </w:r>
    </w:p>
    <w:p w14:paraId="0E1CB61F"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Information about you that will be seen, collected, used and disclosed in this study:</w:t>
      </w:r>
    </w:p>
    <w:p w14:paraId="7E838785"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Name and Demographic Information (age, sex, ethnicity, address, phone number, etc.</w:t>
      </w:r>
    </w:p>
    <w:p w14:paraId="16F2E55E"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Portions of my previous and current Medical Records that are relevant to this study, including but not limited to Diagnosis(es), History and Physical, laboratory or tissue studies, radiology studies, procedure results</w:t>
      </w:r>
    </w:p>
    <w:p w14:paraId="7F55F7EC"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Research Visit and Research Test records</w:t>
      </w:r>
    </w:p>
    <w:p w14:paraId="20152274"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Psychological tests</w:t>
      </w:r>
    </w:p>
    <w:p w14:paraId="65D79095"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Billing or financial information</w:t>
      </w:r>
    </w:p>
    <w:p w14:paraId="19D2992B" w14:textId="77777777" w:rsidR="00DA4779" w:rsidRPr="00604AAF" w:rsidRDefault="00DA4779" w:rsidP="00DA4779">
      <w:pPr>
        <w:pStyle w:val="ConsentHdMajor"/>
        <w:keepNext/>
        <w:spacing w:before="240"/>
        <w:outlineLvl w:val="0"/>
        <w:rPr>
          <w:rFonts w:ascii="Cambria" w:hAnsi="Cambria" w:cs="Arial"/>
          <w:sz w:val="24"/>
        </w:rPr>
      </w:pPr>
      <w:r w:rsidRPr="00604AAF">
        <w:rPr>
          <w:rFonts w:ascii="Cambria" w:hAnsi="Cambria" w:cs="Arial"/>
          <w:sz w:val="24"/>
        </w:rPr>
        <w:lastRenderedPageBreak/>
        <w:t xml:space="preserve">What happens to Data, Tissue, Blood and Specimens that are collected in this study? </w:t>
      </w:r>
    </w:p>
    <w:p w14:paraId="3F4AD5D2" w14:textId="77777777" w:rsidR="00DA4779" w:rsidRPr="00604AAF" w:rsidRDefault="00DA4779" w:rsidP="00DA4779">
      <w:pPr>
        <w:pStyle w:val="BodyText2"/>
        <w:keepNext/>
        <w:spacing w:after="240"/>
        <w:rPr>
          <w:rFonts w:ascii="Cambria" w:eastAsia="Times New Roman" w:hAnsi="Cambria" w:cs="Arial"/>
          <w:spacing w:val="0"/>
          <w:szCs w:val="24"/>
        </w:rPr>
      </w:pPr>
      <w:r w:rsidRPr="00604AAF">
        <w:rPr>
          <w:rFonts w:ascii="Cambria" w:eastAsia="Times New Roman" w:hAnsi="Cambria" w:cs="Arial"/>
          <w:spacing w:val="0"/>
          <w:szCs w:val="24"/>
        </w:rPr>
        <w:t>Scientists at the University of Make Believe and the hospitals involved in this study work to find the causes and cures of disease.  The data, tissue, blood and specimens collected from you during this study are important to this study and to future research.  If you join this study:</w:t>
      </w:r>
    </w:p>
    <w:p w14:paraId="34F9B2E8"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 xml:space="preserve">The data, or the tissue, blood, or other specimens are given by you to the investigators for this research and so no longer belong to you.  </w:t>
      </w:r>
    </w:p>
    <w:p w14:paraId="6A512B0C"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Both the investigators and any sponsor of this research may study your data and tissue, blood, or other specimens collected from you.</w:t>
      </w:r>
    </w:p>
    <w:p w14:paraId="46ED511D"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If data, tissue, blood, or other specimens are in a form that identifies you, University of Make Believe or the hospitals involved in this study may use them for future research only with your consent or IRB approval.</w:t>
      </w:r>
    </w:p>
    <w:p w14:paraId="194D92A4"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Any product or idea created by the researchers working on this study will not belong to you.</w:t>
      </w:r>
    </w:p>
    <w:p w14:paraId="4FFF4D88" w14:textId="77777777" w:rsidR="00DA4779" w:rsidRPr="00604AAF" w:rsidRDefault="00DA4779" w:rsidP="002F4D1A">
      <w:pPr>
        <w:numPr>
          <w:ilvl w:val="0"/>
          <w:numId w:val="57"/>
        </w:numPr>
        <w:jc w:val="both"/>
        <w:rPr>
          <w:rFonts w:ascii="Cambria" w:hAnsi="Cambria" w:cs="Arial"/>
          <w:snapToGrid w:val="0"/>
        </w:rPr>
      </w:pPr>
      <w:r w:rsidRPr="00604AAF">
        <w:rPr>
          <w:rFonts w:ascii="Cambria" w:hAnsi="Cambria" w:cs="Arial"/>
          <w:snapToGrid w:val="0"/>
        </w:rPr>
        <w:t>There is no plan for you to receive any financial benefit from the creation, use or sale of such a product or idea.</w:t>
      </w:r>
    </w:p>
    <w:p w14:paraId="104E3DD7" w14:textId="77777777" w:rsidR="00DA4779" w:rsidRPr="00604AAF" w:rsidRDefault="00DA4779" w:rsidP="00DA4779">
      <w:pPr>
        <w:pStyle w:val="ConsentHdMajor"/>
        <w:spacing w:before="240"/>
        <w:outlineLvl w:val="0"/>
        <w:rPr>
          <w:rFonts w:ascii="Cambria" w:hAnsi="Cambria" w:cs="Arial"/>
          <w:sz w:val="24"/>
        </w:rPr>
      </w:pPr>
      <w:r w:rsidRPr="00604AAF">
        <w:rPr>
          <w:rFonts w:ascii="Cambria" w:hAnsi="Cambria" w:cs="Arial"/>
          <w:sz w:val="24"/>
        </w:rPr>
        <w:t>Agreement to be in this study</w:t>
      </w:r>
    </w:p>
    <w:p w14:paraId="24A71602" w14:textId="77777777" w:rsidR="00DA4779" w:rsidRPr="00604AAF" w:rsidRDefault="00DA4779" w:rsidP="00DA4779">
      <w:pPr>
        <w:keepNext/>
        <w:keepLines/>
        <w:spacing w:after="240"/>
        <w:rPr>
          <w:rFonts w:ascii="Cambria" w:hAnsi="Cambria" w:cs="Arial"/>
        </w:rPr>
      </w:pPr>
      <w:r w:rsidRPr="00604AAF">
        <w:rPr>
          <w:rFonts w:ascii="Cambria" w:hAnsi="Cambria" w:cs="Arial"/>
        </w:rPr>
        <w:t>I have read this paper about the study or it was read to me.  I understand the possible risks and benefits of this study.  I know that being in this study is voluntary.  I choose to be in this study: I will get a copy of this consent form.</w:t>
      </w:r>
    </w:p>
    <w:p w14:paraId="39040758" w14:textId="77777777" w:rsidR="00DA4779" w:rsidRPr="00604AAF" w:rsidRDefault="00DA4779" w:rsidP="00DA4779">
      <w:pPr>
        <w:keepNext/>
        <w:keepLines/>
        <w:rPr>
          <w:rFonts w:ascii="Cambria" w:hAnsi="Cambria" w:cs="Arial"/>
          <w:color w:val="0000FF"/>
        </w:rPr>
      </w:pPr>
    </w:p>
    <w:p w14:paraId="6A9A92C8" w14:textId="77777777" w:rsidR="00DA4779" w:rsidRPr="00604AAF" w:rsidRDefault="00DA4779" w:rsidP="00DA4779">
      <w:pPr>
        <w:keepNext/>
        <w:keepLines/>
        <w:spacing w:after="360"/>
        <w:rPr>
          <w:rFonts w:ascii="Cambria" w:hAnsi="Cambria" w:cs="Arial"/>
        </w:rPr>
      </w:pPr>
      <w:r w:rsidRPr="00604AAF">
        <w:rPr>
          <w:rFonts w:ascii="Cambria" w:hAnsi="Cambria" w:cs="Arial"/>
        </w:rPr>
        <w:t>Signature:</w:t>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rPr>
        <w:tab/>
        <w:t>Date:</w:t>
      </w:r>
      <w:r w:rsidRPr="00604AAF">
        <w:rPr>
          <w:rFonts w:ascii="Cambria" w:hAnsi="Cambria" w:cs="Arial"/>
          <w:u w:val="single"/>
        </w:rPr>
        <w:tab/>
      </w:r>
      <w:r w:rsidRPr="00604AAF">
        <w:rPr>
          <w:rFonts w:ascii="Cambria" w:hAnsi="Cambria" w:cs="Arial"/>
          <w:u w:val="single"/>
        </w:rPr>
        <w:tab/>
      </w:r>
      <w:r w:rsidRPr="00604AAF">
        <w:rPr>
          <w:rFonts w:ascii="Cambria" w:hAnsi="Cambria" w:cs="Arial"/>
        </w:rPr>
        <w:tab/>
      </w:r>
    </w:p>
    <w:p w14:paraId="46FDFE5D" w14:textId="77777777" w:rsidR="00DA4779" w:rsidRPr="00604AAF" w:rsidRDefault="00DA4779" w:rsidP="00DA4779">
      <w:pPr>
        <w:spacing w:after="600"/>
        <w:rPr>
          <w:rFonts w:ascii="Cambria" w:hAnsi="Cambria" w:cs="Arial"/>
          <w:u w:val="single"/>
        </w:rPr>
      </w:pPr>
      <w:r w:rsidRPr="00604AAF">
        <w:rPr>
          <w:rFonts w:ascii="Cambria" w:hAnsi="Cambria" w:cs="Arial"/>
        </w:rPr>
        <w:t>Print Name:</w:t>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p>
    <w:p w14:paraId="19140B5B" w14:textId="77777777" w:rsidR="00DA4779" w:rsidRPr="00604AAF" w:rsidRDefault="00DA4779" w:rsidP="00DA4779">
      <w:pPr>
        <w:spacing w:after="360"/>
        <w:rPr>
          <w:rFonts w:ascii="Cambria" w:hAnsi="Cambria" w:cs="Arial"/>
        </w:rPr>
      </w:pPr>
      <w:r w:rsidRPr="00604AAF">
        <w:rPr>
          <w:rFonts w:ascii="Cambria" w:hAnsi="Cambria" w:cs="Arial"/>
        </w:rPr>
        <w:t>Consent form explained by:</w:t>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rPr>
        <w:tab/>
        <w:t>Date:</w:t>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p>
    <w:p w14:paraId="3104662B" w14:textId="77777777" w:rsidR="00DA4779" w:rsidRDefault="00DA4779" w:rsidP="00DA4779">
      <w:pPr>
        <w:spacing w:after="600"/>
        <w:rPr>
          <w:rFonts w:ascii="Cambria" w:hAnsi="Cambria" w:cs="Arial"/>
          <w:u w:val="single"/>
        </w:rPr>
      </w:pPr>
      <w:r w:rsidRPr="00604AAF">
        <w:rPr>
          <w:rFonts w:ascii="Cambria" w:hAnsi="Cambria" w:cs="Arial"/>
        </w:rPr>
        <w:t>Print Name:</w:t>
      </w:r>
      <w:r w:rsidRPr="00604AAF">
        <w:rPr>
          <w:rFonts w:ascii="Cambria" w:hAnsi="Cambria" w:cs="Arial"/>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r w:rsidRPr="00604AAF">
        <w:rPr>
          <w:rFonts w:ascii="Cambria" w:hAnsi="Cambria" w:cs="Arial"/>
          <w:u w:val="single"/>
        </w:rPr>
        <w:tab/>
      </w:r>
    </w:p>
    <w:p w14:paraId="10D05DBC" w14:textId="77777777" w:rsidR="00DA4779" w:rsidRDefault="00DA4779" w:rsidP="00DA4779">
      <w:pPr>
        <w:spacing w:after="600"/>
        <w:rPr>
          <w:rFonts w:ascii="Cambria" w:hAnsi="Cambria" w:cs="Arial"/>
        </w:rPr>
        <w:sectPr w:rsidR="00DA4779" w:rsidSect="00521BCA">
          <w:headerReference w:type="even" r:id="rId20"/>
          <w:headerReference w:type="default" r:id="rId21"/>
          <w:footerReference w:type="even" r:id="rId22"/>
          <w:footerReference w:type="default" r:id="rId23"/>
          <w:headerReference w:type="first" r:id="rId24"/>
          <w:footerReference w:type="first" r:id="rId25"/>
          <w:pgSz w:w="12240" w:h="15840"/>
          <w:pgMar w:top="1296" w:right="1296" w:bottom="1296" w:left="1296" w:header="720" w:footer="1152" w:gutter="0"/>
          <w:cols w:space="720"/>
          <w:titlePg/>
          <w:docGrid w:linePitch="360"/>
        </w:sectPr>
      </w:pPr>
    </w:p>
    <w:tbl>
      <w:tblPr>
        <w:tblStyle w:val="TableGrid"/>
        <w:tblW w:w="0" w:type="auto"/>
        <w:tblInd w:w="2898" w:type="dxa"/>
        <w:tblLook w:val="04A0" w:firstRow="1" w:lastRow="0" w:firstColumn="1" w:lastColumn="0" w:noHBand="0" w:noVBand="1"/>
      </w:tblPr>
      <w:tblGrid>
        <w:gridCol w:w="6966"/>
      </w:tblGrid>
      <w:tr w:rsidR="00AA0E7C" w14:paraId="7179E6F9" w14:textId="77777777" w:rsidTr="00AA0E7C">
        <w:trPr>
          <w:trHeight w:val="1070"/>
        </w:trPr>
        <w:tc>
          <w:tcPr>
            <w:tcW w:w="6966" w:type="dxa"/>
            <w:tcBorders>
              <w:top w:val="nil"/>
              <w:left w:val="nil"/>
              <w:bottom w:val="nil"/>
              <w:right w:val="nil"/>
            </w:tcBorders>
          </w:tcPr>
          <w:p w14:paraId="1F6143FC" w14:textId="0B17DA80" w:rsidR="00AA0E7C" w:rsidRDefault="00AA0E7C" w:rsidP="002F4D1A">
            <w:pPr>
              <w:pStyle w:val="Appheadings"/>
              <w:rPr>
                <w:rFonts w:ascii="Cambria" w:hAnsi="Cambria" w:cs="Arial"/>
              </w:rPr>
            </w:pPr>
            <w:bookmarkStart w:id="53" w:name="Appendixc"/>
            <w:bookmarkStart w:id="54" w:name="_Toc235767322"/>
            <w:bookmarkEnd w:id="53"/>
            <w:r>
              <w:lastRenderedPageBreak/>
              <w:t>A</w:t>
            </w:r>
            <w:r w:rsidRPr="00853F2A">
              <w:t>ppendix C:  Sample Protocol to Give to CRC Prior to Hiring Interview</w:t>
            </w:r>
            <w:bookmarkEnd w:id="54"/>
          </w:p>
        </w:tc>
      </w:tr>
    </w:tbl>
    <w:p w14:paraId="24A8AE2B" w14:textId="54F647C8" w:rsidR="00DA4779" w:rsidRPr="00E456D3" w:rsidRDefault="00DA4779" w:rsidP="00DA4779">
      <w:pPr>
        <w:spacing w:after="600"/>
        <w:rPr>
          <w:rFonts w:ascii="Cambria" w:hAnsi="Cambria" w:cs="Arial"/>
        </w:rPr>
      </w:pPr>
      <w:r>
        <w:rPr>
          <w:rFonts w:ascii="Cambria" w:hAnsi="Cambria" w:cs="Arial"/>
          <w:noProof/>
        </w:rPr>
        <w:drawing>
          <wp:anchor distT="0" distB="0" distL="114300" distR="114300" simplePos="0" relativeHeight="251755520" behindDoc="1" locked="0" layoutInCell="1" allowOverlap="1" wp14:anchorId="4155EE6D" wp14:editId="40534120">
            <wp:simplePos x="0" y="0"/>
            <wp:positionH relativeFrom="column">
              <wp:posOffset>-113665</wp:posOffset>
            </wp:positionH>
            <wp:positionV relativeFrom="paragraph">
              <wp:posOffset>0</wp:posOffset>
            </wp:positionV>
            <wp:extent cx="1371600" cy="1200150"/>
            <wp:effectExtent l="0" t="0" r="0" b="0"/>
            <wp:wrapThrough wrapText="bothSides">
              <wp:wrapPolygon edited="0">
                <wp:start x="2800" y="457"/>
                <wp:lineTo x="2000" y="1829"/>
                <wp:lineTo x="1200" y="17371"/>
                <wp:lineTo x="5200" y="19657"/>
                <wp:lineTo x="7600" y="20571"/>
                <wp:lineTo x="13200" y="20571"/>
                <wp:lineTo x="20000" y="17829"/>
                <wp:lineTo x="20800" y="11886"/>
                <wp:lineTo x="17600" y="8686"/>
                <wp:lineTo x="19600" y="5943"/>
                <wp:lineTo x="20800" y="2743"/>
                <wp:lineTo x="20000" y="457"/>
                <wp:lineTo x="2800" y="457"/>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b="84596"/>
                    <a:stretch>
                      <a:fillRect/>
                    </a:stretch>
                  </pic:blipFill>
                  <pic:spPr bwMode="auto">
                    <a:xfrm>
                      <a:off x="0" y="0"/>
                      <a:ext cx="137160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E7C49" w14:textId="77777777" w:rsidR="00DA4779" w:rsidRPr="00E456D3" w:rsidRDefault="00DA4779" w:rsidP="00D206AD">
      <w:pPr>
        <w:spacing w:after="900"/>
        <w:rPr>
          <w:rFonts w:ascii="Cambria" w:hAnsi="Cambria" w:cs="Arial"/>
          <w:b/>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5220"/>
      </w:tblGrid>
      <w:tr w:rsidR="00DA4779" w:rsidRPr="00E456D3" w14:paraId="52ED34DC" w14:textId="77777777" w:rsidTr="00512963">
        <w:tc>
          <w:tcPr>
            <w:tcW w:w="2610" w:type="dxa"/>
            <w:shd w:val="clear" w:color="auto" w:fill="auto"/>
          </w:tcPr>
          <w:p w14:paraId="70630676" w14:textId="77777777" w:rsidR="00DA4779" w:rsidRPr="00E456D3" w:rsidRDefault="00DA4779" w:rsidP="00512963">
            <w:pPr>
              <w:spacing w:after="120"/>
              <w:rPr>
                <w:rFonts w:ascii="Cambria" w:hAnsi="Cambria" w:cs="Arial"/>
              </w:rPr>
            </w:pPr>
            <w:r w:rsidRPr="00E456D3">
              <w:rPr>
                <w:rFonts w:ascii="Cambria" w:hAnsi="Cambria" w:cs="Arial"/>
              </w:rPr>
              <w:t>Title</w:t>
            </w:r>
          </w:p>
        </w:tc>
        <w:tc>
          <w:tcPr>
            <w:tcW w:w="5220" w:type="dxa"/>
            <w:shd w:val="clear" w:color="auto" w:fill="auto"/>
          </w:tcPr>
          <w:p w14:paraId="21FBC625" w14:textId="77777777" w:rsidR="00DA4779" w:rsidRPr="00E456D3" w:rsidRDefault="00DA4779" w:rsidP="00512963">
            <w:pPr>
              <w:spacing w:after="120"/>
              <w:rPr>
                <w:rFonts w:ascii="Cambria" w:hAnsi="Cambria" w:cs="Arial"/>
              </w:rPr>
            </w:pPr>
            <w:r w:rsidRPr="00E456D3">
              <w:rPr>
                <w:rFonts w:ascii="Cambria" w:hAnsi="Cambria" w:cs="Arial"/>
              </w:rPr>
              <w:t>Mechanisms of family caregiver resilience: Role of emotion reactivity and regulation</w:t>
            </w:r>
          </w:p>
        </w:tc>
      </w:tr>
      <w:tr w:rsidR="00DA4779" w:rsidRPr="00E456D3" w14:paraId="2730E9C3" w14:textId="77777777" w:rsidTr="00512963">
        <w:tc>
          <w:tcPr>
            <w:tcW w:w="2610" w:type="dxa"/>
            <w:shd w:val="clear" w:color="auto" w:fill="auto"/>
          </w:tcPr>
          <w:p w14:paraId="7111B755" w14:textId="77777777" w:rsidR="00DA4779" w:rsidRPr="00E456D3" w:rsidRDefault="00DA4779" w:rsidP="00512963">
            <w:pPr>
              <w:spacing w:after="120"/>
              <w:rPr>
                <w:rFonts w:ascii="Cambria" w:hAnsi="Cambria" w:cs="Arial"/>
              </w:rPr>
            </w:pPr>
            <w:r w:rsidRPr="00E456D3">
              <w:rPr>
                <w:rFonts w:ascii="Cambria" w:hAnsi="Cambria" w:cs="Arial"/>
              </w:rPr>
              <w:t>Protocol Number</w:t>
            </w:r>
          </w:p>
        </w:tc>
        <w:tc>
          <w:tcPr>
            <w:tcW w:w="5220" w:type="dxa"/>
            <w:shd w:val="clear" w:color="auto" w:fill="auto"/>
          </w:tcPr>
          <w:p w14:paraId="4FB328CC" w14:textId="77777777" w:rsidR="00DA4779" w:rsidRPr="00E456D3" w:rsidRDefault="00DA4779" w:rsidP="00512963">
            <w:pPr>
              <w:spacing w:after="120"/>
              <w:rPr>
                <w:rFonts w:ascii="Cambria" w:hAnsi="Cambria" w:cs="Arial"/>
              </w:rPr>
            </w:pPr>
            <w:r w:rsidRPr="00E456D3">
              <w:rPr>
                <w:rFonts w:ascii="Cambria" w:hAnsi="Cambria" w:cs="Arial"/>
              </w:rPr>
              <w:t>13-1111</w:t>
            </w:r>
          </w:p>
        </w:tc>
      </w:tr>
      <w:tr w:rsidR="00DA4779" w:rsidRPr="00E456D3" w14:paraId="0D763BC6" w14:textId="77777777" w:rsidTr="00512963">
        <w:tc>
          <w:tcPr>
            <w:tcW w:w="2610" w:type="dxa"/>
            <w:shd w:val="clear" w:color="auto" w:fill="auto"/>
          </w:tcPr>
          <w:p w14:paraId="1A84948A" w14:textId="77777777" w:rsidR="00DA4779" w:rsidRPr="00E456D3" w:rsidRDefault="00DA4779" w:rsidP="00512963">
            <w:pPr>
              <w:spacing w:after="120"/>
              <w:rPr>
                <w:rFonts w:ascii="Cambria" w:hAnsi="Cambria" w:cs="Arial"/>
              </w:rPr>
            </w:pPr>
            <w:r w:rsidRPr="00E456D3">
              <w:rPr>
                <w:rFonts w:ascii="Cambria" w:hAnsi="Cambria" w:cs="Arial"/>
              </w:rPr>
              <w:t>Type and Phase</w:t>
            </w:r>
          </w:p>
        </w:tc>
        <w:tc>
          <w:tcPr>
            <w:tcW w:w="5220" w:type="dxa"/>
            <w:shd w:val="clear" w:color="auto" w:fill="auto"/>
          </w:tcPr>
          <w:p w14:paraId="6B433C89" w14:textId="77777777" w:rsidR="00DA4779" w:rsidRPr="00E456D3" w:rsidRDefault="00DA4779" w:rsidP="00512963">
            <w:pPr>
              <w:spacing w:after="120"/>
              <w:rPr>
                <w:rFonts w:ascii="Cambria" w:hAnsi="Cambria" w:cs="Arial"/>
              </w:rPr>
            </w:pPr>
          </w:p>
        </w:tc>
      </w:tr>
      <w:tr w:rsidR="00DA4779" w:rsidRPr="00E456D3" w14:paraId="440935F8" w14:textId="77777777" w:rsidTr="00512963">
        <w:tc>
          <w:tcPr>
            <w:tcW w:w="2610" w:type="dxa"/>
            <w:shd w:val="clear" w:color="auto" w:fill="auto"/>
          </w:tcPr>
          <w:p w14:paraId="0BDFD2E8" w14:textId="77777777" w:rsidR="00DA4779" w:rsidRPr="00E456D3" w:rsidRDefault="00DA4779" w:rsidP="00512963">
            <w:pPr>
              <w:spacing w:after="120"/>
              <w:rPr>
                <w:rFonts w:ascii="Cambria" w:hAnsi="Cambria" w:cs="Arial"/>
              </w:rPr>
            </w:pPr>
            <w:r w:rsidRPr="00E456D3">
              <w:rPr>
                <w:rFonts w:ascii="Cambria" w:hAnsi="Cambria" w:cs="Arial"/>
              </w:rPr>
              <w:t>Sponsor</w:t>
            </w:r>
          </w:p>
        </w:tc>
        <w:tc>
          <w:tcPr>
            <w:tcW w:w="5220" w:type="dxa"/>
            <w:shd w:val="clear" w:color="auto" w:fill="auto"/>
          </w:tcPr>
          <w:p w14:paraId="24AAB5B2" w14:textId="77777777" w:rsidR="00DA4779" w:rsidRPr="00E456D3" w:rsidRDefault="00DA4779" w:rsidP="00512963">
            <w:pPr>
              <w:spacing w:after="120"/>
              <w:rPr>
                <w:rFonts w:ascii="Cambria" w:hAnsi="Cambria" w:cs="Arial"/>
              </w:rPr>
            </w:pPr>
            <w:r w:rsidRPr="00E456D3">
              <w:rPr>
                <w:rFonts w:ascii="Cambria" w:hAnsi="Cambria" w:cs="Arial"/>
              </w:rPr>
              <w:t>Department of Medicine</w:t>
            </w:r>
          </w:p>
        </w:tc>
      </w:tr>
      <w:tr w:rsidR="00DA4779" w:rsidRPr="00E456D3" w14:paraId="61CA19AC" w14:textId="77777777" w:rsidTr="00512963">
        <w:tc>
          <w:tcPr>
            <w:tcW w:w="2610" w:type="dxa"/>
            <w:shd w:val="clear" w:color="auto" w:fill="auto"/>
          </w:tcPr>
          <w:p w14:paraId="30684FCC" w14:textId="77777777" w:rsidR="00DA4779" w:rsidRPr="00E456D3" w:rsidRDefault="00DA4779" w:rsidP="00512963">
            <w:pPr>
              <w:spacing w:after="120"/>
              <w:rPr>
                <w:rFonts w:ascii="Cambria" w:hAnsi="Cambria" w:cs="Arial"/>
              </w:rPr>
            </w:pPr>
            <w:r w:rsidRPr="00E456D3">
              <w:rPr>
                <w:rFonts w:ascii="Cambria" w:hAnsi="Cambria" w:cs="Arial"/>
              </w:rPr>
              <w:t>Principal Investigator</w:t>
            </w:r>
          </w:p>
        </w:tc>
        <w:tc>
          <w:tcPr>
            <w:tcW w:w="5220" w:type="dxa"/>
            <w:shd w:val="clear" w:color="auto" w:fill="auto"/>
          </w:tcPr>
          <w:p w14:paraId="2CCA23BF" w14:textId="77777777" w:rsidR="00DA4779" w:rsidRPr="00E456D3" w:rsidRDefault="00DA4779" w:rsidP="00512963">
            <w:pPr>
              <w:spacing w:after="120"/>
              <w:rPr>
                <w:rFonts w:ascii="Cambria" w:hAnsi="Cambria" w:cs="Arial"/>
              </w:rPr>
            </w:pPr>
            <w:r w:rsidRPr="00E456D3">
              <w:rPr>
                <w:rFonts w:ascii="Cambria" w:hAnsi="Cambria" w:cs="Arial"/>
              </w:rPr>
              <w:t>Jane Smith, MD, MSPH</w:t>
            </w:r>
          </w:p>
        </w:tc>
      </w:tr>
      <w:tr w:rsidR="00DA4779" w:rsidRPr="00E456D3" w14:paraId="4BE12FB3" w14:textId="77777777" w:rsidTr="00512963">
        <w:tc>
          <w:tcPr>
            <w:tcW w:w="2610" w:type="dxa"/>
            <w:shd w:val="clear" w:color="auto" w:fill="auto"/>
          </w:tcPr>
          <w:p w14:paraId="2147B9AC" w14:textId="77777777" w:rsidR="00DA4779" w:rsidRPr="00E456D3" w:rsidRDefault="00DA4779" w:rsidP="00512963">
            <w:pPr>
              <w:spacing w:after="120"/>
              <w:rPr>
                <w:rFonts w:ascii="Cambria" w:hAnsi="Cambria" w:cs="Arial"/>
              </w:rPr>
            </w:pPr>
            <w:r w:rsidRPr="00E456D3">
              <w:rPr>
                <w:rFonts w:ascii="Cambria" w:hAnsi="Cambria" w:cs="Arial"/>
              </w:rPr>
              <w:t>Lead Statistician</w:t>
            </w:r>
          </w:p>
        </w:tc>
        <w:tc>
          <w:tcPr>
            <w:tcW w:w="5220" w:type="dxa"/>
            <w:shd w:val="clear" w:color="auto" w:fill="auto"/>
          </w:tcPr>
          <w:p w14:paraId="57AABB52" w14:textId="77777777" w:rsidR="00DA4779" w:rsidRPr="00E456D3" w:rsidRDefault="00DA4779" w:rsidP="00512963">
            <w:pPr>
              <w:spacing w:after="120"/>
              <w:rPr>
                <w:rFonts w:ascii="Cambria" w:hAnsi="Cambria" w:cs="Arial"/>
              </w:rPr>
            </w:pPr>
            <w:r w:rsidRPr="00E456D3">
              <w:rPr>
                <w:rFonts w:ascii="Cambria" w:hAnsi="Cambria" w:cs="Arial"/>
              </w:rPr>
              <w:t>Dawn Juan, PhD</w:t>
            </w:r>
          </w:p>
        </w:tc>
      </w:tr>
      <w:tr w:rsidR="00DA4779" w:rsidRPr="00E456D3" w14:paraId="0E7CEF6C" w14:textId="77777777" w:rsidTr="00512963">
        <w:tc>
          <w:tcPr>
            <w:tcW w:w="2610" w:type="dxa"/>
            <w:shd w:val="clear" w:color="auto" w:fill="auto"/>
          </w:tcPr>
          <w:p w14:paraId="18EFC9FC" w14:textId="77777777" w:rsidR="00DA4779" w:rsidRPr="00E456D3" w:rsidRDefault="00DA4779" w:rsidP="00512963">
            <w:pPr>
              <w:spacing w:after="120"/>
              <w:rPr>
                <w:rFonts w:ascii="Cambria" w:hAnsi="Cambria" w:cs="Arial"/>
              </w:rPr>
            </w:pPr>
            <w:r w:rsidRPr="00E456D3">
              <w:rPr>
                <w:rFonts w:ascii="Cambria" w:hAnsi="Cambria" w:cs="Arial"/>
              </w:rPr>
              <w:t>PCRC Contact</w:t>
            </w:r>
          </w:p>
        </w:tc>
        <w:tc>
          <w:tcPr>
            <w:tcW w:w="5220" w:type="dxa"/>
            <w:shd w:val="clear" w:color="auto" w:fill="auto"/>
          </w:tcPr>
          <w:p w14:paraId="422487DD" w14:textId="77777777" w:rsidR="00DA4779" w:rsidRPr="00E456D3" w:rsidRDefault="00DA4779" w:rsidP="00512963">
            <w:pPr>
              <w:spacing w:after="120"/>
              <w:rPr>
                <w:rFonts w:ascii="Cambria" w:hAnsi="Cambria" w:cs="Arial"/>
              </w:rPr>
            </w:pPr>
            <w:r w:rsidRPr="00E456D3">
              <w:rPr>
                <w:rFonts w:ascii="Cambria" w:hAnsi="Cambria" w:cs="Arial"/>
              </w:rPr>
              <w:t>Bob Dole</w:t>
            </w:r>
          </w:p>
        </w:tc>
      </w:tr>
      <w:tr w:rsidR="00DA4779" w:rsidRPr="00E456D3" w14:paraId="656879C6" w14:textId="77777777" w:rsidTr="00512963">
        <w:tc>
          <w:tcPr>
            <w:tcW w:w="2610" w:type="dxa"/>
            <w:shd w:val="clear" w:color="auto" w:fill="auto"/>
          </w:tcPr>
          <w:p w14:paraId="69F9B64F" w14:textId="77777777" w:rsidR="00DA4779" w:rsidRPr="00E456D3" w:rsidRDefault="00DA4779" w:rsidP="00512963">
            <w:pPr>
              <w:spacing w:after="120"/>
              <w:rPr>
                <w:rFonts w:ascii="Cambria" w:hAnsi="Cambria" w:cs="Arial"/>
              </w:rPr>
            </w:pPr>
            <w:r w:rsidRPr="00E456D3">
              <w:rPr>
                <w:rFonts w:ascii="Cambria" w:hAnsi="Cambria" w:cs="Arial"/>
              </w:rPr>
              <w:t>Protocol Version</w:t>
            </w:r>
          </w:p>
          <w:p w14:paraId="2BD3D7C2" w14:textId="77777777" w:rsidR="00DA4779" w:rsidRPr="00E456D3" w:rsidRDefault="00DA4779" w:rsidP="00512963">
            <w:pPr>
              <w:spacing w:after="120"/>
              <w:rPr>
                <w:rFonts w:ascii="Cambria" w:hAnsi="Cambria" w:cs="Arial"/>
              </w:rPr>
            </w:pPr>
            <w:r w:rsidRPr="00E456D3">
              <w:rPr>
                <w:rFonts w:ascii="Cambria" w:hAnsi="Cambria" w:cs="Arial"/>
              </w:rPr>
              <w:t>Release Date</w:t>
            </w:r>
          </w:p>
        </w:tc>
        <w:tc>
          <w:tcPr>
            <w:tcW w:w="5220" w:type="dxa"/>
            <w:shd w:val="clear" w:color="auto" w:fill="auto"/>
          </w:tcPr>
          <w:p w14:paraId="7908E5E5" w14:textId="77777777" w:rsidR="00DA4779" w:rsidRPr="00E456D3" w:rsidRDefault="00DA4779" w:rsidP="00512963">
            <w:pPr>
              <w:spacing w:after="120"/>
              <w:rPr>
                <w:rFonts w:ascii="Cambria" w:hAnsi="Cambria" w:cs="Arial"/>
              </w:rPr>
            </w:pPr>
            <w:r w:rsidRPr="00E456D3">
              <w:rPr>
                <w:rFonts w:ascii="Cambria" w:hAnsi="Cambria" w:cs="Arial"/>
              </w:rPr>
              <w:t>1</w:t>
            </w:r>
          </w:p>
        </w:tc>
      </w:tr>
      <w:tr w:rsidR="00DA4779" w:rsidRPr="00E456D3" w14:paraId="310DA868" w14:textId="77777777" w:rsidTr="00512963">
        <w:tc>
          <w:tcPr>
            <w:tcW w:w="2610" w:type="dxa"/>
            <w:shd w:val="clear" w:color="auto" w:fill="auto"/>
          </w:tcPr>
          <w:p w14:paraId="74149D3C" w14:textId="77777777" w:rsidR="00DA4779" w:rsidRPr="00E456D3" w:rsidRDefault="00DA4779" w:rsidP="00512963">
            <w:pPr>
              <w:spacing w:after="120"/>
              <w:rPr>
                <w:rFonts w:ascii="Cambria" w:hAnsi="Cambria" w:cs="Arial"/>
              </w:rPr>
            </w:pPr>
            <w:r w:rsidRPr="00E456D3">
              <w:rPr>
                <w:rFonts w:ascii="Cambria" w:hAnsi="Cambria" w:cs="Arial"/>
              </w:rPr>
              <w:t>Revision History</w:t>
            </w:r>
          </w:p>
        </w:tc>
        <w:tc>
          <w:tcPr>
            <w:tcW w:w="5220" w:type="dxa"/>
            <w:shd w:val="clear" w:color="auto" w:fill="auto"/>
          </w:tcPr>
          <w:p w14:paraId="55E0EDBF" w14:textId="77777777" w:rsidR="00DA4779" w:rsidRPr="00E456D3" w:rsidRDefault="00DA4779" w:rsidP="00512963">
            <w:pPr>
              <w:spacing w:after="120"/>
              <w:rPr>
                <w:rFonts w:ascii="Cambria" w:hAnsi="Cambria" w:cs="Arial"/>
              </w:rPr>
            </w:pPr>
            <w:r w:rsidRPr="00E456D3">
              <w:rPr>
                <w:rFonts w:ascii="Cambria" w:hAnsi="Cambria" w:cs="Arial"/>
              </w:rPr>
              <w:t>n/a</w:t>
            </w:r>
          </w:p>
        </w:tc>
      </w:tr>
    </w:tbl>
    <w:p w14:paraId="74026675" w14:textId="77777777" w:rsidR="00DA4779" w:rsidRPr="00E456D3" w:rsidRDefault="00DA4779" w:rsidP="00DA4779">
      <w:pPr>
        <w:spacing w:after="240"/>
        <w:rPr>
          <w:rFonts w:ascii="Cambria" w:hAnsi="Cambria" w:cs="Arial"/>
        </w:rPr>
      </w:pPr>
    </w:p>
    <w:p w14:paraId="1B219E0D" w14:textId="77777777" w:rsidR="00DA4779" w:rsidRPr="00E456D3" w:rsidRDefault="00DA4779" w:rsidP="00DA4779">
      <w:pPr>
        <w:spacing w:after="600"/>
        <w:rPr>
          <w:rFonts w:ascii="Cambria" w:hAnsi="Cambria" w:cs="Arial"/>
        </w:rPr>
      </w:pPr>
      <w:r w:rsidRPr="00E456D3">
        <w:rPr>
          <w:rFonts w:ascii="Cambria" w:hAnsi="Cambria" w:cs="Arial"/>
          <w:b/>
        </w:rPr>
        <w:t>Statement of Confidentiality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0"/>
      </w:tblGrid>
      <w:tr w:rsidR="00DA4779" w:rsidRPr="00E456D3" w14:paraId="2079EB25" w14:textId="77777777" w:rsidTr="00512963">
        <w:tc>
          <w:tcPr>
            <w:tcW w:w="8730" w:type="dxa"/>
            <w:shd w:val="clear" w:color="auto" w:fill="auto"/>
          </w:tcPr>
          <w:p w14:paraId="73B922D3" w14:textId="77777777" w:rsidR="00DA4779" w:rsidRPr="00E456D3" w:rsidRDefault="00DA4779" w:rsidP="00512963">
            <w:pPr>
              <w:rPr>
                <w:rFonts w:ascii="Cambria" w:hAnsi="Cambria" w:cs="Arial"/>
              </w:rPr>
            </w:pPr>
            <w:r w:rsidRPr="00E456D3">
              <w:rPr>
                <w:rFonts w:ascii="Cambria" w:hAnsi="Cambria" w:cs="Arial"/>
              </w:rPr>
              <w:t>The information contained in this document is privileged and confidential.  Any distribution, copying or disclosure is strictly prohibited unless federal regulations or state law requires such disclosure.  Persons to whom the information in this document is disclosed must be made known that the information is confidential and may not be further disclosed by them.</w:t>
            </w:r>
          </w:p>
        </w:tc>
      </w:tr>
    </w:tbl>
    <w:p w14:paraId="003EB2E7" w14:textId="77777777" w:rsidR="00DA4779" w:rsidRPr="00E456D3" w:rsidRDefault="00DA4779" w:rsidP="00DA4779">
      <w:pPr>
        <w:spacing w:after="240"/>
        <w:rPr>
          <w:rFonts w:ascii="Cambria" w:hAnsi="Cambria" w:cs="Arial"/>
        </w:rPr>
      </w:pPr>
    </w:p>
    <w:p w14:paraId="0061EDD6" w14:textId="77777777" w:rsidR="00DA4779" w:rsidRPr="00E456D3" w:rsidRDefault="00DA4779" w:rsidP="00DA4779">
      <w:pPr>
        <w:spacing w:after="320"/>
        <w:rPr>
          <w:rFonts w:ascii="Cambria" w:hAnsi="Cambria" w:cs="Arial"/>
          <w:i/>
        </w:rPr>
      </w:pPr>
      <w:r w:rsidRPr="00E456D3">
        <w:rPr>
          <w:rFonts w:ascii="Cambria" w:hAnsi="Cambria" w:cs="Arial"/>
          <w:i/>
        </w:rPr>
        <w:t>*These guidelines have been informed by:</w:t>
      </w:r>
    </w:p>
    <w:p w14:paraId="47EDDAC6" w14:textId="77777777" w:rsidR="00DA4779" w:rsidRPr="00E456D3" w:rsidRDefault="00DA4779" w:rsidP="00DA4779">
      <w:pPr>
        <w:rPr>
          <w:rFonts w:ascii="Cambria" w:hAnsi="Cambria" w:cs="Arial"/>
        </w:rPr>
      </w:pPr>
      <w:r w:rsidRPr="00E456D3">
        <w:rPr>
          <w:rFonts w:ascii="Cambria" w:hAnsi="Cambria" w:cs="Arial"/>
        </w:rPr>
        <w:t>Chan AW, Tetzlaff JM, Gøtzsche PC, Mann H, Berlin JA, Dickersin K, Hróbjartsson A, Schulz KF, Parulekar WR, Krleza-Jeric K, Laupacis A, Moher D (2013). SPIRIT 2013 explanation and elaboration: guidance for protocols of clinical trials. British Medical Journal: 1-42</w:t>
      </w:r>
      <w:r>
        <w:rPr>
          <w:rFonts w:ascii="Cambria" w:hAnsi="Cambria" w:cs="Arial"/>
        </w:rPr>
        <w:t>.</w:t>
      </w:r>
      <w:r w:rsidRPr="00E456D3">
        <w:rPr>
          <w:rFonts w:ascii="Cambria" w:hAnsi="Cambria" w:cs="Arial"/>
        </w:rPr>
        <w:t xml:space="preserve"> </w:t>
      </w:r>
      <w:r w:rsidRPr="00E456D3">
        <w:rPr>
          <w:rFonts w:ascii="Cambria" w:hAnsi="Cambria" w:cs="Arial"/>
        </w:rPr>
        <w:br w:type="page"/>
      </w:r>
    </w:p>
    <w:tbl>
      <w:tblPr>
        <w:tblW w:w="9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5716"/>
      </w:tblGrid>
      <w:tr w:rsidR="00DA4779" w:rsidRPr="007C3111" w14:paraId="669884B7" w14:textId="77777777" w:rsidTr="00512963">
        <w:trPr>
          <w:trHeight w:val="260"/>
        </w:trPr>
        <w:tc>
          <w:tcPr>
            <w:tcW w:w="3888" w:type="dxa"/>
            <w:shd w:val="clear" w:color="auto" w:fill="auto"/>
          </w:tcPr>
          <w:p w14:paraId="0AEEB058" w14:textId="77777777" w:rsidR="00DA4779" w:rsidRPr="007C3111" w:rsidRDefault="00DA4779" w:rsidP="00512963">
            <w:pPr>
              <w:spacing w:before="60"/>
              <w:rPr>
                <w:rFonts w:ascii="Cambria" w:hAnsi="Cambria" w:cs="Arial"/>
                <w:b/>
                <w:sz w:val="22"/>
                <w:szCs w:val="22"/>
              </w:rPr>
            </w:pPr>
            <w:r w:rsidRPr="007C3111">
              <w:rPr>
                <w:rFonts w:ascii="Cambria" w:hAnsi="Cambria" w:cs="Arial"/>
                <w:b/>
                <w:sz w:val="22"/>
                <w:szCs w:val="22"/>
              </w:rPr>
              <w:lastRenderedPageBreak/>
              <w:t>Administrative information</w:t>
            </w:r>
          </w:p>
        </w:tc>
        <w:tc>
          <w:tcPr>
            <w:tcW w:w="5716" w:type="dxa"/>
            <w:shd w:val="clear" w:color="auto" w:fill="auto"/>
          </w:tcPr>
          <w:p w14:paraId="01EFC656" w14:textId="77777777" w:rsidR="00DA4779" w:rsidRPr="007C3111" w:rsidRDefault="00DA4779" w:rsidP="00512963">
            <w:pPr>
              <w:spacing w:before="60"/>
              <w:rPr>
                <w:rFonts w:ascii="Cambria" w:hAnsi="Cambria" w:cs="Arial"/>
                <w:b/>
                <w:sz w:val="22"/>
                <w:szCs w:val="22"/>
              </w:rPr>
            </w:pPr>
          </w:p>
        </w:tc>
      </w:tr>
      <w:tr w:rsidR="00DA4779" w:rsidRPr="007C3111" w14:paraId="05F20B7F" w14:textId="77777777" w:rsidTr="00512963">
        <w:trPr>
          <w:trHeight w:val="394"/>
        </w:trPr>
        <w:tc>
          <w:tcPr>
            <w:tcW w:w="3888" w:type="dxa"/>
            <w:shd w:val="clear" w:color="auto" w:fill="auto"/>
          </w:tcPr>
          <w:p w14:paraId="04285886"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Title</w:t>
            </w:r>
          </w:p>
        </w:tc>
        <w:tc>
          <w:tcPr>
            <w:tcW w:w="5716" w:type="dxa"/>
            <w:shd w:val="clear" w:color="auto" w:fill="auto"/>
          </w:tcPr>
          <w:p w14:paraId="1AD8B059"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 xml:space="preserve">Mechanisms of family caregiver resilience: Role of emotion reactivity and regulation </w:t>
            </w:r>
          </w:p>
        </w:tc>
      </w:tr>
      <w:tr w:rsidR="00DA4779" w:rsidRPr="007C3111" w14:paraId="2307C480" w14:textId="77777777" w:rsidTr="00512963">
        <w:trPr>
          <w:trHeight w:val="410"/>
        </w:trPr>
        <w:tc>
          <w:tcPr>
            <w:tcW w:w="3888" w:type="dxa"/>
            <w:shd w:val="clear" w:color="auto" w:fill="auto"/>
          </w:tcPr>
          <w:p w14:paraId="31AFAD5A"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Trial registration</w:t>
            </w:r>
          </w:p>
        </w:tc>
        <w:tc>
          <w:tcPr>
            <w:tcW w:w="5716" w:type="dxa"/>
            <w:shd w:val="clear" w:color="auto" w:fill="auto"/>
          </w:tcPr>
          <w:p w14:paraId="3B9A2199"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 xml:space="preserve">Not applicable. </w:t>
            </w:r>
          </w:p>
        </w:tc>
      </w:tr>
      <w:tr w:rsidR="00DA4779" w:rsidRPr="007C3111" w14:paraId="0F18C211" w14:textId="77777777" w:rsidTr="00512963">
        <w:trPr>
          <w:trHeight w:val="260"/>
        </w:trPr>
        <w:tc>
          <w:tcPr>
            <w:tcW w:w="3888" w:type="dxa"/>
            <w:shd w:val="clear" w:color="auto" w:fill="auto"/>
          </w:tcPr>
          <w:p w14:paraId="7C0A14C6"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Protocol version</w:t>
            </w:r>
          </w:p>
        </w:tc>
        <w:tc>
          <w:tcPr>
            <w:tcW w:w="5716" w:type="dxa"/>
            <w:shd w:val="clear" w:color="auto" w:fill="auto"/>
          </w:tcPr>
          <w:p w14:paraId="29CBEB90"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Version 1.0</w:t>
            </w:r>
          </w:p>
        </w:tc>
      </w:tr>
      <w:tr w:rsidR="00DA4779" w:rsidRPr="007C3111" w14:paraId="04F6575B" w14:textId="77777777" w:rsidTr="00512963">
        <w:trPr>
          <w:trHeight w:val="268"/>
        </w:trPr>
        <w:tc>
          <w:tcPr>
            <w:tcW w:w="3888" w:type="dxa"/>
            <w:shd w:val="clear" w:color="auto" w:fill="auto"/>
          </w:tcPr>
          <w:p w14:paraId="43D9B5FB"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Funding</w:t>
            </w:r>
          </w:p>
        </w:tc>
        <w:tc>
          <w:tcPr>
            <w:tcW w:w="5716" w:type="dxa"/>
            <w:shd w:val="clear" w:color="auto" w:fill="auto"/>
          </w:tcPr>
          <w:p w14:paraId="122733AE"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 xml:space="preserve">Department of Medicine </w:t>
            </w:r>
          </w:p>
        </w:tc>
      </w:tr>
      <w:tr w:rsidR="00DA4779" w:rsidRPr="007C3111" w14:paraId="4D32AA58" w14:textId="77777777" w:rsidTr="00512963">
        <w:trPr>
          <w:trHeight w:val="260"/>
        </w:trPr>
        <w:tc>
          <w:tcPr>
            <w:tcW w:w="3888" w:type="dxa"/>
            <w:shd w:val="clear" w:color="auto" w:fill="auto"/>
          </w:tcPr>
          <w:p w14:paraId="7981F9EC" w14:textId="77777777" w:rsidR="00DA4779" w:rsidRPr="007C3111" w:rsidRDefault="00DA4779" w:rsidP="00512963">
            <w:pPr>
              <w:spacing w:before="60"/>
              <w:rPr>
                <w:rFonts w:ascii="Cambria" w:hAnsi="Cambria" w:cs="Arial"/>
                <w:b/>
                <w:sz w:val="22"/>
                <w:szCs w:val="22"/>
              </w:rPr>
            </w:pPr>
            <w:r w:rsidRPr="007C3111">
              <w:rPr>
                <w:rFonts w:ascii="Cambria" w:hAnsi="Cambria" w:cs="Arial"/>
                <w:b/>
                <w:sz w:val="22"/>
                <w:szCs w:val="22"/>
              </w:rPr>
              <w:t>Introduction</w:t>
            </w:r>
          </w:p>
        </w:tc>
        <w:tc>
          <w:tcPr>
            <w:tcW w:w="5716" w:type="dxa"/>
            <w:shd w:val="clear" w:color="auto" w:fill="auto"/>
          </w:tcPr>
          <w:p w14:paraId="0A5DD7F6" w14:textId="77777777" w:rsidR="00DA4779" w:rsidRPr="007C3111" w:rsidRDefault="00DA4779" w:rsidP="00512963">
            <w:pPr>
              <w:spacing w:before="60"/>
              <w:rPr>
                <w:rFonts w:ascii="Cambria" w:hAnsi="Cambria" w:cs="Arial"/>
                <w:b/>
                <w:sz w:val="22"/>
                <w:szCs w:val="22"/>
              </w:rPr>
            </w:pPr>
          </w:p>
        </w:tc>
      </w:tr>
      <w:tr w:rsidR="00DA4779" w:rsidRPr="007C3111" w14:paraId="6F7D12C3" w14:textId="77777777" w:rsidTr="00512963">
        <w:trPr>
          <w:trHeight w:val="561"/>
        </w:trPr>
        <w:tc>
          <w:tcPr>
            <w:tcW w:w="3888" w:type="dxa"/>
            <w:shd w:val="clear" w:color="auto" w:fill="auto"/>
          </w:tcPr>
          <w:p w14:paraId="2BBDD1BB"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Conduct in the PCRC</w:t>
            </w:r>
          </w:p>
        </w:tc>
        <w:tc>
          <w:tcPr>
            <w:tcW w:w="5716" w:type="dxa"/>
            <w:shd w:val="clear" w:color="auto" w:fill="auto"/>
          </w:tcPr>
          <w:p w14:paraId="2C23ABA8"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When caring for a loved one with an advanced illness such as cancer, family members often supplement the clinical care provided by oncologists, palliative care, and/or hospice.  The stress involved in caring for a loved one is understandable and even expected.  How people cope with stress in this situation is not as well known or documented.  Some people seem better able to take care of themselves than others.  In this pilot study, we will learn more about how family caregivers deal with stress, which will inform our R01 submission to ask more specific research questions on how to best intervene and support family caregivers in the future. </w:t>
            </w:r>
          </w:p>
        </w:tc>
      </w:tr>
      <w:tr w:rsidR="00DA4779" w:rsidRPr="007C3111" w14:paraId="482D1D37" w14:textId="77777777" w:rsidTr="00512963">
        <w:trPr>
          <w:trHeight w:val="561"/>
        </w:trPr>
        <w:tc>
          <w:tcPr>
            <w:tcW w:w="3888" w:type="dxa"/>
            <w:shd w:val="clear" w:color="auto" w:fill="auto"/>
          </w:tcPr>
          <w:p w14:paraId="2C45AEAA"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Background and Rationale</w:t>
            </w:r>
          </w:p>
        </w:tc>
        <w:tc>
          <w:tcPr>
            <w:tcW w:w="5716" w:type="dxa"/>
            <w:shd w:val="clear" w:color="auto" w:fill="auto"/>
          </w:tcPr>
          <w:p w14:paraId="084A71EC"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This study will be gathering pilot data for a future R01 application.</w:t>
            </w:r>
          </w:p>
          <w:p w14:paraId="2B012D1F"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Family caregivers of loved ones living with cancer may provide care for many months or even years and this amount of stress may be associated with significant morbidity.  There is benefit in identifying those at risk who may benefit from intervention.  There is benefit in understanding what makes people resilient and how we can build resilience in people – learning from those who do well to intervene with those who don’t do well.</w:t>
            </w:r>
          </w:p>
          <w:p w14:paraId="672CD58D"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For purposes of this study, “family caregiver” is broadly defined to include any individual identified by the patient as being involved with their care, excluding professional health care providers.</w:t>
            </w:r>
          </w:p>
          <w:p w14:paraId="3E097384"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 xml:space="preserve">Using the real-world psychosocial stress of being a family caregiver for a person with cancer who is enrolling in a phase 1 trial, we will explore the relationships among age, emotional regulation ability (ERA), physiologic responses to stress, and perceived responses to this psychosocial stressor. </w:t>
            </w:r>
          </w:p>
          <w:p w14:paraId="0BA15B02"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 xml:space="preserve">The planned study is cross-sectional, with the goal of describing variation in response among this population.  Based on the findings from this pilot study, we will seek extramural funding (and submit a separate COMIRB application) for a future longitudinal study across </w:t>
            </w:r>
            <w:r w:rsidRPr="007C3111">
              <w:rPr>
                <w:rFonts w:ascii="Cambria" w:hAnsi="Cambria" w:cs="Arial"/>
                <w:sz w:val="22"/>
                <w:szCs w:val="22"/>
              </w:rPr>
              <w:lastRenderedPageBreak/>
              <w:t>transition points that are hypothesized to either increase or decrease psychosocial stress (e.g. treatment non-response, regular scan reviews, long term care admission, hospice enrollment, hospitalization, emergency department visits, death) among family caregivers of persons enrolled in oncology phase 1 trials.</w:t>
            </w:r>
          </w:p>
        </w:tc>
      </w:tr>
      <w:tr w:rsidR="00DA4779" w:rsidRPr="007C3111" w14:paraId="5389BD88" w14:textId="77777777" w:rsidTr="00512963">
        <w:trPr>
          <w:trHeight w:val="332"/>
        </w:trPr>
        <w:tc>
          <w:tcPr>
            <w:tcW w:w="3888" w:type="dxa"/>
            <w:shd w:val="clear" w:color="auto" w:fill="auto"/>
          </w:tcPr>
          <w:p w14:paraId="05C69762"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2EAA3A42"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6D8EFFFB" w14:textId="77777777" w:rsidTr="00512963">
        <w:trPr>
          <w:trHeight w:val="377"/>
        </w:trPr>
        <w:tc>
          <w:tcPr>
            <w:tcW w:w="3888" w:type="dxa"/>
            <w:shd w:val="clear" w:color="auto" w:fill="auto"/>
          </w:tcPr>
          <w:p w14:paraId="6638F627"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Objectives</w:t>
            </w:r>
          </w:p>
          <w:p w14:paraId="324817A7"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12C02136" w14:textId="77777777" w:rsidR="00DA4779" w:rsidRPr="007C3111" w:rsidRDefault="00DA4779" w:rsidP="00512963">
            <w:pPr>
              <w:spacing w:before="60" w:after="120"/>
              <w:rPr>
                <w:rFonts w:ascii="Cambria" w:hAnsi="Cambria" w:cs="Arial"/>
                <w:b/>
                <w:sz w:val="22"/>
                <w:szCs w:val="22"/>
              </w:rPr>
            </w:pPr>
            <w:r w:rsidRPr="007C3111">
              <w:rPr>
                <w:rFonts w:ascii="Cambria" w:hAnsi="Cambria" w:cs="Arial"/>
                <w:b/>
                <w:sz w:val="22"/>
                <w:szCs w:val="22"/>
              </w:rPr>
              <w:t xml:space="preserve">Research Question: </w:t>
            </w:r>
          </w:p>
          <w:p w14:paraId="6FC6C94A" w14:textId="77777777" w:rsidR="00DA4779" w:rsidRPr="007C3111" w:rsidRDefault="00DA4779" w:rsidP="002F4D1A">
            <w:pPr>
              <w:numPr>
                <w:ilvl w:val="0"/>
                <w:numId w:val="59"/>
              </w:numPr>
              <w:spacing w:before="60" w:after="60"/>
              <w:rPr>
                <w:rFonts w:ascii="Cambria" w:hAnsi="Cambria" w:cs="Arial"/>
                <w:sz w:val="22"/>
                <w:szCs w:val="22"/>
              </w:rPr>
            </w:pPr>
            <w:r w:rsidRPr="007C3111">
              <w:rPr>
                <w:rFonts w:ascii="Cambria" w:hAnsi="Cambria" w:cs="Arial"/>
                <w:sz w:val="22"/>
                <w:szCs w:val="22"/>
              </w:rPr>
              <w:t xml:space="preserve">What are the current experiences of family caregivers of oncology Phase I trial participants? </w:t>
            </w:r>
          </w:p>
          <w:p w14:paraId="38251052" w14:textId="77777777" w:rsidR="00DA4779" w:rsidRPr="007C3111" w:rsidRDefault="00DA4779" w:rsidP="00512963">
            <w:pPr>
              <w:spacing w:before="60" w:after="60"/>
              <w:rPr>
                <w:rFonts w:ascii="Cambria" w:hAnsi="Cambria" w:cs="Arial"/>
                <w:sz w:val="22"/>
                <w:szCs w:val="22"/>
              </w:rPr>
            </w:pPr>
            <w:r w:rsidRPr="007C3111">
              <w:rPr>
                <w:rFonts w:ascii="Cambria" w:hAnsi="Cambria" w:cs="Arial"/>
                <w:b/>
                <w:sz w:val="22"/>
                <w:szCs w:val="22"/>
              </w:rPr>
              <w:t>Sub-Questions:</w:t>
            </w:r>
            <w:r w:rsidRPr="007C3111">
              <w:rPr>
                <w:rFonts w:ascii="Cambria" w:hAnsi="Cambria" w:cs="Arial"/>
                <w:sz w:val="22"/>
                <w:szCs w:val="22"/>
              </w:rPr>
              <w:t xml:space="preserve"> </w:t>
            </w:r>
          </w:p>
          <w:p w14:paraId="00EFFE1F" w14:textId="77777777" w:rsidR="00DA4779" w:rsidRPr="007C3111" w:rsidRDefault="00DA4779" w:rsidP="002F4D1A">
            <w:pPr>
              <w:numPr>
                <w:ilvl w:val="0"/>
                <w:numId w:val="60"/>
              </w:numPr>
              <w:spacing w:before="60" w:after="60"/>
              <w:rPr>
                <w:rFonts w:ascii="Cambria" w:hAnsi="Cambria" w:cs="Arial"/>
                <w:sz w:val="22"/>
                <w:szCs w:val="22"/>
              </w:rPr>
            </w:pPr>
            <w:r w:rsidRPr="007C3111">
              <w:rPr>
                <w:rFonts w:ascii="Cambria" w:hAnsi="Cambria" w:cs="Arial"/>
                <w:sz w:val="22"/>
                <w:szCs w:val="22"/>
              </w:rPr>
              <w:t>What moderates the link between stress and outcomes?</w:t>
            </w:r>
          </w:p>
          <w:p w14:paraId="11F4A70F" w14:textId="77777777" w:rsidR="00DA4779" w:rsidRPr="007C3111" w:rsidRDefault="00DA4779" w:rsidP="002F4D1A">
            <w:pPr>
              <w:numPr>
                <w:ilvl w:val="0"/>
                <w:numId w:val="60"/>
              </w:numPr>
              <w:spacing w:before="60" w:after="60"/>
              <w:rPr>
                <w:rFonts w:ascii="Cambria" w:hAnsi="Cambria" w:cs="Arial"/>
                <w:sz w:val="22"/>
                <w:szCs w:val="22"/>
              </w:rPr>
            </w:pPr>
            <w:r w:rsidRPr="007C3111">
              <w:rPr>
                <w:rFonts w:ascii="Cambria" w:hAnsi="Cambria" w:cs="Arial"/>
                <w:sz w:val="22"/>
                <w:szCs w:val="22"/>
              </w:rPr>
              <w:t>What protective factors emerge across the lifespan?</w:t>
            </w:r>
          </w:p>
          <w:p w14:paraId="71B99BFA" w14:textId="77777777" w:rsidR="00DA4779" w:rsidRPr="007C3111" w:rsidRDefault="00DA4779" w:rsidP="002F4D1A">
            <w:pPr>
              <w:numPr>
                <w:ilvl w:val="0"/>
                <w:numId w:val="60"/>
              </w:numPr>
              <w:spacing w:before="60" w:after="60"/>
              <w:rPr>
                <w:rFonts w:ascii="Cambria" w:hAnsi="Cambria" w:cs="Arial"/>
                <w:sz w:val="22"/>
                <w:szCs w:val="22"/>
              </w:rPr>
            </w:pPr>
            <w:r w:rsidRPr="007C3111">
              <w:rPr>
                <w:rFonts w:ascii="Cambria" w:hAnsi="Cambria" w:cs="Arial"/>
                <w:sz w:val="22"/>
                <w:szCs w:val="22"/>
              </w:rPr>
              <w:t>What biological factors might be on the causal pathway between stress and outcome (mediators)?</w:t>
            </w:r>
          </w:p>
          <w:p w14:paraId="78A1ADA1"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Our hypothesis is that there are people who have developed coping skills to manage the stress involved in caring for a loved one with cancer.  We would like to learn more about those strategies to inform and further the science and care provision to those with advanced illnesses and the people who care for them. </w:t>
            </w:r>
          </w:p>
        </w:tc>
      </w:tr>
      <w:tr w:rsidR="00DA4779" w:rsidRPr="007C3111" w14:paraId="260C3887" w14:textId="77777777" w:rsidTr="00512963">
        <w:trPr>
          <w:trHeight w:val="377"/>
        </w:trPr>
        <w:tc>
          <w:tcPr>
            <w:tcW w:w="3888" w:type="dxa"/>
            <w:shd w:val="clear" w:color="auto" w:fill="auto"/>
          </w:tcPr>
          <w:p w14:paraId="21FF4230"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Study design</w:t>
            </w:r>
          </w:p>
        </w:tc>
        <w:tc>
          <w:tcPr>
            <w:tcW w:w="5716" w:type="dxa"/>
            <w:shd w:val="clear" w:color="auto" w:fill="auto"/>
          </w:tcPr>
          <w:p w14:paraId="589AE49B" w14:textId="77777777" w:rsidR="00DA4779" w:rsidRPr="007C3111" w:rsidRDefault="00DA4779" w:rsidP="00512963">
            <w:pPr>
              <w:spacing w:before="60" w:after="60"/>
              <w:rPr>
                <w:rFonts w:ascii="Cambria" w:hAnsi="Cambria" w:cs="Arial"/>
                <w:sz w:val="22"/>
                <w:szCs w:val="22"/>
              </w:rPr>
            </w:pPr>
            <w:r w:rsidRPr="007C3111">
              <w:rPr>
                <w:rFonts w:ascii="Cambria" w:hAnsi="Cambria" w:cs="Arial"/>
                <w:sz w:val="22"/>
                <w:szCs w:val="22"/>
              </w:rPr>
              <w:t xml:space="preserve">This study consists of a one-time survey which will be administered to family caregivers of oncology Phase I trial candidates during the candidate’s regularly scheduled visits to the Phase I clinic at the University of Make Believe Comprehensive Cancer Center.  The candidates will be screened for eligibility and interest and introduced to the study during the patient’s screening visit and the survey will be administered during the patient’s first day of their first course of treatment (Course 1, Day 1). </w:t>
            </w:r>
          </w:p>
          <w:p w14:paraId="4940FEDA" w14:textId="77777777" w:rsidR="00DA4779" w:rsidRPr="007C3111" w:rsidRDefault="00DA4779" w:rsidP="00512963">
            <w:pPr>
              <w:keepNext/>
              <w:keepLines/>
              <w:spacing w:before="60" w:after="60"/>
              <w:rPr>
                <w:rFonts w:ascii="Cambria" w:hAnsi="Cambria" w:cs="Arial"/>
                <w:sz w:val="22"/>
                <w:szCs w:val="22"/>
              </w:rPr>
            </w:pPr>
            <w:r w:rsidRPr="007C3111">
              <w:rPr>
                <w:rFonts w:ascii="Cambria" w:hAnsi="Cambria" w:cs="Arial"/>
                <w:b/>
                <w:sz w:val="22"/>
                <w:szCs w:val="22"/>
              </w:rPr>
              <w:t xml:space="preserve">Screening Visit </w:t>
            </w:r>
          </w:p>
          <w:p w14:paraId="5D7DC44A" w14:textId="77777777" w:rsidR="00DA4779" w:rsidRPr="007C3111" w:rsidRDefault="00DA4779" w:rsidP="002F4D1A">
            <w:pPr>
              <w:keepNext/>
              <w:keepLines/>
              <w:numPr>
                <w:ilvl w:val="0"/>
                <w:numId w:val="58"/>
              </w:numPr>
              <w:spacing w:before="60" w:after="60"/>
              <w:rPr>
                <w:rFonts w:ascii="Cambria" w:hAnsi="Cambria" w:cs="Arial"/>
                <w:b/>
                <w:sz w:val="22"/>
                <w:szCs w:val="22"/>
              </w:rPr>
            </w:pPr>
            <w:r w:rsidRPr="007C3111">
              <w:rPr>
                <w:rFonts w:ascii="Cambria" w:hAnsi="Cambria" w:cs="Arial"/>
                <w:sz w:val="22"/>
                <w:szCs w:val="22"/>
              </w:rPr>
              <w:t xml:space="preserve">The research assistant or nurse practitioner will approach potentially eligible family caregivers while they wait for the patient’s first screening clinic appointment.   They will be screened for eligibility and interest and then presented with an introduction to the study in the form of a flyer (Appendix A – Study Introduction Flyer). </w:t>
            </w:r>
          </w:p>
          <w:p w14:paraId="3CE03595" w14:textId="77777777" w:rsidR="00DA4779" w:rsidRPr="007C3111" w:rsidRDefault="00DA4779" w:rsidP="00512963">
            <w:pPr>
              <w:spacing w:before="60" w:after="60"/>
              <w:rPr>
                <w:rFonts w:ascii="Cambria" w:hAnsi="Cambria" w:cs="Arial"/>
                <w:b/>
                <w:sz w:val="22"/>
                <w:szCs w:val="22"/>
              </w:rPr>
            </w:pPr>
            <w:r w:rsidRPr="007C3111">
              <w:rPr>
                <w:rFonts w:ascii="Cambria" w:hAnsi="Cambria" w:cs="Arial"/>
                <w:b/>
                <w:sz w:val="22"/>
                <w:szCs w:val="22"/>
              </w:rPr>
              <w:t xml:space="preserve">Course 1, Day 1 Visit – Survey </w:t>
            </w:r>
          </w:p>
          <w:p w14:paraId="007461C9" w14:textId="77777777" w:rsidR="00DA4779" w:rsidRPr="007C3111" w:rsidRDefault="00DA4779" w:rsidP="002F4D1A">
            <w:pPr>
              <w:numPr>
                <w:ilvl w:val="0"/>
                <w:numId w:val="58"/>
              </w:numPr>
              <w:spacing w:before="60" w:after="60"/>
              <w:rPr>
                <w:rFonts w:ascii="Cambria" w:hAnsi="Cambria" w:cs="Arial"/>
                <w:sz w:val="22"/>
                <w:szCs w:val="22"/>
              </w:rPr>
            </w:pPr>
            <w:r w:rsidRPr="007C3111">
              <w:rPr>
                <w:rFonts w:ascii="Cambria" w:hAnsi="Cambria" w:cs="Arial"/>
                <w:sz w:val="22"/>
                <w:szCs w:val="22"/>
              </w:rPr>
              <w:t xml:space="preserve">At the patient’s clinic visit for Course-1, Day-1 caregivers will be approached again by the </w:t>
            </w:r>
            <w:r w:rsidRPr="007C3111">
              <w:rPr>
                <w:rFonts w:ascii="Cambria" w:hAnsi="Cambria" w:cs="Arial"/>
                <w:sz w:val="22"/>
                <w:szCs w:val="22"/>
              </w:rPr>
              <w:lastRenderedPageBreak/>
              <w:t xml:space="preserve">research assistant or nurse practitioner.  </w:t>
            </w:r>
          </w:p>
          <w:p w14:paraId="0BD80888" w14:textId="77777777" w:rsidR="00DA4779" w:rsidRPr="007C3111" w:rsidRDefault="00DA4779" w:rsidP="002F4D1A">
            <w:pPr>
              <w:numPr>
                <w:ilvl w:val="0"/>
                <w:numId w:val="58"/>
              </w:numPr>
              <w:spacing w:before="60" w:after="60"/>
              <w:rPr>
                <w:rFonts w:ascii="Cambria" w:hAnsi="Cambria" w:cs="Arial"/>
                <w:sz w:val="22"/>
                <w:szCs w:val="22"/>
              </w:rPr>
            </w:pPr>
            <w:r w:rsidRPr="007C3111">
              <w:rPr>
                <w:rFonts w:ascii="Cambria" w:hAnsi="Cambria" w:cs="Arial"/>
                <w:sz w:val="22"/>
                <w:szCs w:val="22"/>
              </w:rPr>
              <w:t xml:space="preserve">They will be provided again with a brief introduction to the study in the form of a flyer (Appendix A – Study Introduction Flyer).  </w:t>
            </w:r>
          </w:p>
          <w:p w14:paraId="79CBF8D5" w14:textId="77777777" w:rsidR="00DA4779" w:rsidRPr="007C3111" w:rsidRDefault="00DA4779" w:rsidP="002F4D1A">
            <w:pPr>
              <w:numPr>
                <w:ilvl w:val="0"/>
                <w:numId w:val="58"/>
              </w:numPr>
              <w:spacing w:before="60" w:after="60"/>
              <w:rPr>
                <w:rFonts w:ascii="Cambria" w:hAnsi="Cambria" w:cs="Arial"/>
                <w:sz w:val="22"/>
                <w:szCs w:val="22"/>
              </w:rPr>
            </w:pPr>
            <w:r w:rsidRPr="007C3111">
              <w:rPr>
                <w:rFonts w:ascii="Cambria" w:hAnsi="Cambria" w:cs="Arial"/>
                <w:sz w:val="22"/>
                <w:szCs w:val="22"/>
              </w:rPr>
              <w:t xml:space="preserve"> At this interaction, the potential participants will be re-screened for eligibility and interest if they are being approached by a different clinic representative.  </w:t>
            </w:r>
          </w:p>
          <w:p w14:paraId="21160E43" w14:textId="77777777" w:rsidR="00DA4779" w:rsidRPr="007C3111" w:rsidRDefault="00DA4779" w:rsidP="002F4D1A">
            <w:pPr>
              <w:numPr>
                <w:ilvl w:val="0"/>
                <w:numId w:val="58"/>
              </w:numPr>
              <w:spacing w:before="60" w:after="60"/>
              <w:rPr>
                <w:rFonts w:ascii="Cambria" w:hAnsi="Cambria" w:cs="Arial"/>
                <w:sz w:val="22"/>
                <w:szCs w:val="22"/>
              </w:rPr>
            </w:pPr>
            <w:r w:rsidRPr="007C3111">
              <w:rPr>
                <w:rFonts w:ascii="Cambria" w:hAnsi="Cambria" w:cs="Arial"/>
                <w:sz w:val="22"/>
                <w:szCs w:val="22"/>
              </w:rPr>
              <w:t xml:space="preserve">If eligible and amenable, they will be given the self-administered survey, which consists of demographic questions and psychosocial measures (Appendix B – Survey).  </w:t>
            </w:r>
          </w:p>
          <w:p w14:paraId="662DDA68" w14:textId="77777777" w:rsidR="00DA4779" w:rsidRPr="007C3111" w:rsidRDefault="00DA4779" w:rsidP="002F4D1A">
            <w:pPr>
              <w:numPr>
                <w:ilvl w:val="0"/>
                <w:numId w:val="58"/>
              </w:numPr>
              <w:spacing w:before="60" w:after="60"/>
              <w:rPr>
                <w:rFonts w:ascii="Cambria" w:hAnsi="Cambria" w:cs="Arial"/>
                <w:sz w:val="22"/>
                <w:szCs w:val="22"/>
              </w:rPr>
            </w:pPr>
            <w:r w:rsidRPr="007C3111">
              <w:rPr>
                <w:rFonts w:ascii="Cambria" w:hAnsi="Cambria" w:cs="Arial"/>
                <w:sz w:val="22"/>
                <w:szCs w:val="22"/>
              </w:rPr>
              <w:t xml:space="preserve">If participants elect to complete the survey they will be able to return it into a large repository of other completed surveys so as to minimize ways to identify them.  </w:t>
            </w:r>
          </w:p>
          <w:p w14:paraId="0820BF38" w14:textId="77777777" w:rsidR="00DA4779" w:rsidRPr="007C3111" w:rsidRDefault="00DA4779" w:rsidP="002F4D1A">
            <w:pPr>
              <w:numPr>
                <w:ilvl w:val="0"/>
                <w:numId w:val="58"/>
              </w:numPr>
              <w:spacing w:before="60" w:after="60"/>
              <w:rPr>
                <w:rFonts w:ascii="Cambria" w:hAnsi="Cambria" w:cs="Arial"/>
                <w:sz w:val="22"/>
                <w:szCs w:val="22"/>
              </w:rPr>
            </w:pPr>
            <w:r w:rsidRPr="007C3111">
              <w:rPr>
                <w:rFonts w:ascii="Cambria" w:hAnsi="Cambria" w:cs="Arial"/>
                <w:sz w:val="22"/>
                <w:szCs w:val="22"/>
              </w:rPr>
              <w:t>All responses will remain completely unidentifiable.</w:t>
            </w:r>
          </w:p>
          <w:p w14:paraId="6B548F59" w14:textId="77777777" w:rsidR="00DA4779" w:rsidRPr="007C3111" w:rsidRDefault="00DA4779" w:rsidP="00512963">
            <w:pPr>
              <w:spacing w:before="60" w:after="60"/>
              <w:rPr>
                <w:rFonts w:ascii="Cambria" w:hAnsi="Cambria" w:cs="Arial"/>
                <w:b/>
                <w:sz w:val="22"/>
                <w:szCs w:val="22"/>
              </w:rPr>
            </w:pPr>
            <w:r w:rsidRPr="007C3111">
              <w:rPr>
                <w:rFonts w:ascii="Cambria" w:hAnsi="Cambria" w:cs="Arial"/>
                <w:sz w:val="22"/>
                <w:szCs w:val="22"/>
              </w:rPr>
              <w:t>The participant’s choice to complete or not complete the survey will have no effect on the treatment the patient is receiving.</w:t>
            </w:r>
          </w:p>
        </w:tc>
      </w:tr>
      <w:tr w:rsidR="00DA4779" w:rsidRPr="007C3111" w14:paraId="491D953F" w14:textId="77777777" w:rsidTr="00512963">
        <w:trPr>
          <w:trHeight w:val="561"/>
        </w:trPr>
        <w:tc>
          <w:tcPr>
            <w:tcW w:w="3888" w:type="dxa"/>
            <w:shd w:val="clear" w:color="auto" w:fill="auto"/>
          </w:tcPr>
          <w:p w14:paraId="3DE15BCC" w14:textId="77777777" w:rsidR="00DA4779" w:rsidRPr="007C3111" w:rsidRDefault="00DA4779" w:rsidP="00512963">
            <w:pPr>
              <w:spacing w:before="60"/>
              <w:rPr>
                <w:rFonts w:ascii="Cambria" w:hAnsi="Cambria" w:cs="Arial"/>
                <w:b/>
                <w:sz w:val="22"/>
                <w:szCs w:val="22"/>
              </w:rPr>
            </w:pPr>
            <w:r w:rsidRPr="007C3111">
              <w:rPr>
                <w:rFonts w:ascii="Cambria" w:hAnsi="Cambria" w:cs="Arial"/>
                <w:b/>
                <w:sz w:val="22"/>
                <w:szCs w:val="22"/>
              </w:rPr>
              <w:lastRenderedPageBreak/>
              <w:t>Methods: Participants, interventions, and outcomes</w:t>
            </w:r>
          </w:p>
        </w:tc>
        <w:tc>
          <w:tcPr>
            <w:tcW w:w="5716" w:type="dxa"/>
            <w:shd w:val="clear" w:color="auto" w:fill="auto"/>
          </w:tcPr>
          <w:p w14:paraId="098B8943" w14:textId="77777777" w:rsidR="00DA4779" w:rsidRPr="007C3111" w:rsidRDefault="00DA4779" w:rsidP="00512963">
            <w:pPr>
              <w:spacing w:before="60"/>
              <w:rPr>
                <w:rFonts w:ascii="Cambria" w:hAnsi="Cambria" w:cs="Arial"/>
                <w:b/>
                <w:sz w:val="22"/>
                <w:szCs w:val="22"/>
              </w:rPr>
            </w:pPr>
          </w:p>
        </w:tc>
      </w:tr>
      <w:tr w:rsidR="00DA4779" w:rsidRPr="007C3111" w14:paraId="1B8C2391" w14:textId="77777777" w:rsidTr="00512963">
        <w:trPr>
          <w:trHeight w:val="561"/>
        </w:trPr>
        <w:tc>
          <w:tcPr>
            <w:tcW w:w="3888" w:type="dxa"/>
            <w:shd w:val="clear" w:color="auto" w:fill="auto"/>
          </w:tcPr>
          <w:p w14:paraId="0EF37DC9"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Study setting</w:t>
            </w:r>
          </w:p>
        </w:tc>
        <w:tc>
          <w:tcPr>
            <w:tcW w:w="5716" w:type="dxa"/>
            <w:shd w:val="clear" w:color="auto" w:fill="auto"/>
          </w:tcPr>
          <w:p w14:paraId="2E2D5113"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All participant recruitment and data collection will occur in the Phase I clinic at the University of Make Believe Comprehensive Cancer Center.</w:t>
            </w:r>
          </w:p>
        </w:tc>
      </w:tr>
      <w:tr w:rsidR="00DA4779" w:rsidRPr="007C3111" w14:paraId="128444A8" w14:textId="77777777" w:rsidTr="00512963">
        <w:trPr>
          <w:trHeight w:val="561"/>
        </w:trPr>
        <w:tc>
          <w:tcPr>
            <w:tcW w:w="3888" w:type="dxa"/>
            <w:shd w:val="clear" w:color="auto" w:fill="auto"/>
          </w:tcPr>
          <w:p w14:paraId="6A3D2719"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Eligibility criteria</w:t>
            </w:r>
          </w:p>
        </w:tc>
        <w:tc>
          <w:tcPr>
            <w:tcW w:w="5716" w:type="dxa"/>
            <w:shd w:val="clear" w:color="auto" w:fill="auto"/>
          </w:tcPr>
          <w:p w14:paraId="4711D77A"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All participants must be able to read and understand English, at least 18 years old and not older than 89 and able to complete the study instruments independently. The upper limit of 89 years of age is placed due to a desire for these pilot data to remain anonymous, per the requirements of exempt IRB review.</w:t>
            </w:r>
          </w:p>
        </w:tc>
      </w:tr>
      <w:tr w:rsidR="00DA4779" w:rsidRPr="007C3111" w14:paraId="2124C9C1" w14:textId="77777777" w:rsidTr="00512963">
        <w:trPr>
          <w:trHeight w:val="561"/>
        </w:trPr>
        <w:tc>
          <w:tcPr>
            <w:tcW w:w="3888" w:type="dxa"/>
            <w:shd w:val="clear" w:color="auto" w:fill="auto"/>
          </w:tcPr>
          <w:p w14:paraId="774A92A1"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Interventions</w:t>
            </w:r>
          </w:p>
        </w:tc>
        <w:tc>
          <w:tcPr>
            <w:tcW w:w="5716" w:type="dxa"/>
            <w:shd w:val="clear" w:color="auto" w:fill="auto"/>
          </w:tcPr>
          <w:p w14:paraId="02E83423"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This is a non-intervention study.</w:t>
            </w:r>
          </w:p>
        </w:tc>
      </w:tr>
      <w:tr w:rsidR="00DA4779" w:rsidRPr="007C3111" w14:paraId="79952931" w14:textId="77777777" w:rsidTr="00512963">
        <w:trPr>
          <w:trHeight w:val="561"/>
        </w:trPr>
        <w:tc>
          <w:tcPr>
            <w:tcW w:w="3888" w:type="dxa"/>
            <w:shd w:val="clear" w:color="auto" w:fill="auto"/>
          </w:tcPr>
          <w:p w14:paraId="1B5CBCF2"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4FC95380"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Not applicable. </w:t>
            </w:r>
          </w:p>
        </w:tc>
      </w:tr>
      <w:tr w:rsidR="00DA4779" w:rsidRPr="007C3111" w14:paraId="4D566FAC" w14:textId="77777777" w:rsidTr="00512963">
        <w:trPr>
          <w:trHeight w:val="561"/>
        </w:trPr>
        <w:tc>
          <w:tcPr>
            <w:tcW w:w="3888" w:type="dxa"/>
            <w:shd w:val="clear" w:color="auto" w:fill="auto"/>
          </w:tcPr>
          <w:p w14:paraId="6A5A38E1"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22450826"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Not applicable. </w:t>
            </w:r>
          </w:p>
        </w:tc>
      </w:tr>
      <w:tr w:rsidR="00DA4779" w:rsidRPr="007C3111" w14:paraId="4168CB14" w14:textId="77777777" w:rsidTr="00512963">
        <w:trPr>
          <w:trHeight w:val="561"/>
        </w:trPr>
        <w:tc>
          <w:tcPr>
            <w:tcW w:w="3888" w:type="dxa"/>
            <w:shd w:val="clear" w:color="auto" w:fill="auto"/>
          </w:tcPr>
          <w:p w14:paraId="0806F979"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Outcomes</w:t>
            </w:r>
          </w:p>
        </w:tc>
        <w:tc>
          <w:tcPr>
            <w:tcW w:w="5716" w:type="dxa"/>
            <w:shd w:val="clear" w:color="auto" w:fill="auto"/>
          </w:tcPr>
          <w:p w14:paraId="0E9D3E39"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Not applicable. </w:t>
            </w:r>
          </w:p>
        </w:tc>
      </w:tr>
      <w:tr w:rsidR="00DA4779" w:rsidRPr="007C3111" w14:paraId="0CA79B40" w14:textId="77777777" w:rsidTr="00512963">
        <w:trPr>
          <w:trHeight w:val="561"/>
        </w:trPr>
        <w:tc>
          <w:tcPr>
            <w:tcW w:w="3888" w:type="dxa"/>
            <w:shd w:val="clear" w:color="auto" w:fill="auto"/>
          </w:tcPr>
          <w:p w14:paraId="6C4384D8"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Participant timeline</w:t>
            </w:r>
          </w:p>
        </w:tc>
        <w:tc>
          <w:tcPr>
            <w:tcW w:w="5716" w:type="dxa"/>
            <w:shd w:val="clear" w:color="auto" w:fill="auto"/>
          </w:tcPr>
          <w:p w14:paraId="754C56B7"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See Section 8 above. </w:t>
            </w:r>
          </w:p>
        </w:tc>
      </w:tr>
      <w:tr w:rsidR="00DA4779" w:rsidRPr="007C3111" w14:paraId="3BE72924" w14:textId="77777777" w:rsidTr="00512963">
        <w:trPr>
          <w:trHeight w:val="561"/>
        </w:trPr>
        <w:tc>
          <w:tcPr>
            <w:tcW w:w="3888" w:type="dxa"/>
            <w:shd w:val="clear" w:color="auto" w:fill="auto"/>
          </w:tcPr>
          <w:p w14:paraId="14FBA7F7"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lastRenderedPageBreak/>
              <w:t>Sample size</w:t>
            </w:r>
          </w:p>
        </w:tc>
        <w:tc>
          <w:tcPr>
            <w:tcW w:w="5716" w:type="dxa"/>
            <w:shd w:val="clear" w:color="auto" w:fill="auto"/>
          </w:tcPr>
          <w:p w14:paraId="15676DAC"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250 study participants. </w:t>
            </w:r>
          </w:p>
        </w:tc>
      </w:tr>
      <w:tr w:rsidR="00DA4779" w:rsidRPr="007C3111" w14:paraId="017F866E" w14:textId="77777777" w:rsidTr="00512963">
        <w:trPr>
          <w:trHeight w:val="561"/>
        </w:trPr>
        <w:tc>
          <w:tcPr>
            <w:tcW w:w="3888" w:type="dxa"/>
            <w:shd w:val="clear" w:color="auto" w:fill="auto"/>
          </w:tcPr>
          <w:p w14:paraId="2E2212C3"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Recruitment</w:t>
            </w:r>
          </w:p>
        </w:tc>
        <w:tc>
          <w:tcPr>
            <w:tcW w:w="5716" w:type="dxa"/>
            <w:shd w:val="clear" w:color="auto" w:fill="auto"/>
          </w:tcPr>
          <w:p w14:paraId="6C367DA8"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The initial plan is to approach cancer patients at their first visit to the cancer center.  This assumes they will be accompanied by a loved one / caregiver.  If this assumption proves to be wrong, we will expand the recruitment time frame to include any visit at which the patient is accompanied by a loved one who cares for her/him. </w:t>
            </w:r>
          </w:p>
        </w:tc>
      </w:tr>
      <w:tr w:rsidR="00DA4779" w:rsidRPr="007C3111" w14:paraId="7697FB7D" w14:textId="77777777" w:rsidTr="00512963">
        <w:trPr>
          <w:trHeight w:val="561"/>
        </w:trPr>
        <w:tc>
          <w:tcPr>
            <w:tcW w:w="3888" w:type="dxa"/>
            <w:shd w:val="clear" w:color="auto" w:fill="auto"/>
          </w:tcPr>
          <w:p w14:paraId="1454C8C2" w14:textId="77777777" w:rsidR="00DA4779" w:rsidRPr="007C3111" w:rsidRDefault="00DA4779" w:rsidP="00512963">
            <w:pPr>
              <w:spacing w:before="60"/>
              <w:rPr>
                <w:rFonts w:ascii="Cambria" w:hAnsi="Cambria" w:cs="Arial"/>
                <w:b/>
                <w:sz w:val="22"/>
                <w:szCs w:val="22"/>
              </w:rPr>
            </w:pPr>
            <w:r w:rsidRPr="007C3111">
              <w:rPr>
                <w:rFonts w:ascii="Cambria" w:hAnsi="Cambria" w:cs="Arial"/>
                <w:b/>
                <w:sz w:val="22"/>
                <w:szCs w:val="22"/>
              </w:rPr>
              <w:t>Methods: Assignment of interventions (for controlled trials)</w:t>
            </w:r>
          </w:p>
        </w:tc>
        <w:tc>
          <w:tcPr>
            <w:tcW w:w="5716" w:type="dxa"/>
            <w:shd w:val="clear" w:color="auto" w:fill="auto"/>
          </w:tcPr>
          <w:p w14:paraId="13A6870F" w14:textId="77777777" w:rsidR="00DA4779" w:rsidRPr="007C3111" w:rsidRDefault="00DA4779" w:rsidP="00512963">
            <w:pPr>
              <w:spacing w:before="60"/>
              <w:rPr>
                <w:rFonts w:ascii="Cambria" w:hAnsi="Cambria" w:cs="Arial"/>
                <w:b/>
                <w:sz w:val="22"/>
                <w:szCs w:val="22"/>
              </w:rPr>
            </w:pPr>
          </w:p>
        </w:tc>
      </w:tr>
      <w:tr w:rsidR="00DA4779" w:rsidRPr="007C3111" w14:paraId="20AE9A94" w14:textId="77777777" w:rsidTr="00512963">
        <w:trPr>
          <w:trHeight w:val="561"/>
        </w:trPr>
        <w:tc>
          <w:tcPr>
            <w:tcW w:w="3888" w:type="dxa"/>
            <w:shd w:val="clear" w:color="auto" w:fill="auto"/>
          </w:tcPr>
          <w:p w14:paraId="3F97D2F9"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Sequence generation</w:t>
            </w:r>
          </w:p>
        </w:tc>
        <w:tc>
          <w:tcPr>
            <w:tcW w:w="5716" w:type="dxa"/>
            <w:shd w:val="clear" w:color="auto" w:fill="auto"/>
          </w:tcPr>
          <w:p w14:paraId="3E85738C"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6A4A6B0D" w14:textId="77777777" w:rsidTr="00512963">
        <w:trPr>
          <w:trHeight w:val="561"/>
        </w:trPr>
        <w:tc>
          <w:tcPr>
            <w:tcW w:w="3888" w:type="dxa"/>
            <w:shd w:val="clear" w:color="auto" w:fill="auto"/>
          </w:tcPr>
          <w:p w14:paraId="656CD5A3"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Allocation concealment</w:t>
            </w:r>
          </w:p>
        </w:tc>
        <w:tc>
          <w:tcPr>
            <w:tcW w:w="5716" w:type="dxa"/>
            <w:shd w:val="clear" w:color="auto" w:fill="auto"/>
          </w:tcPr>
          <w:p w14:paraId="1B4CBF0F"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0D296A6A" w14:textId="77777777" w:rsidTr="00512963">
        <w:trPr>
          <w:trHeight w:val="561"/>
        </w:trPr>
        <w:tc>
          <w:tcPr>
            <w:tcW w:w="3888" w:type="dxa"/>
            <w:shd w:val="clear" w:color="auto" w:fill="auto"/>
          </w:tcPr>
          <w:p w14:paraId="43F9D24D"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Implementation</w:t>
            </w:r>
          </w:p>
        </w:tc>
        <w:tc>
          <w:tcPr>
            <w:tcW w:w="5716" w:type="dxa"/>
            <w:shd w:val="clear" w:color="auto" w:fill="auto"/>
          </w:tcPr>
          <w:p w14:paraId="6205A21F"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07E2A7F3" w14:textId="77777777" w:rsidTr="00512963">
        <w:trPr>
          <w:trHeight w:val="561"/>
        </w:trPr>
        <w:tc>
          <w:tcPr>
            <w:tcW w:w="3888" w:type="dxa"/>
            <w:shd w:val="clear" w:color="auto" w:fill="auto"/>
          </w:tcPr>
          <w:p w14:paraId="08E40E3F"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Blinding (masking)</w:t>
            </w:r>
          </w:p>
        </w:tc>
        <w:tc>
          <w:tcPr>
            <w:tcW w:w="5716" w:type="dxa"/>
            <w:shd w:val="clear" w:color="auto" w:fill="auto"/>
          </w:tcPr>
          <w:p w14:paraId="30034108"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1F7D3F77" w14:textId="77777777" w:rsidTr="00512963">
        <w:trPr>
          <w:trHeight w:val="561"/>
        </w:trPr>
        <w:tc>
          <w:tcPr>
            <w:tcW w:w="3888" w:type="dxa"/>
            <w:shd w:val="clear" w:color="auto" w:fill="auto"/>
          </w:tcPr>
          <w:p w14:paraId="1D51D92A"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6804E976"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7529C830" w14:textId="77777777" w:rsidTr="00512963">
        <w:trPr>
          <w:trHeight w:val="561"/>
        </w:trPr>
        <w:tc>
          <w:tcPr>
            <w:tcW w:w="3888" w:type="dxa"/>
            <w:shd w:val="clear" w:color="auto" w:fill="auto"/>
          </w:tcPr>
          <w:p w14:paraId="22F88BC7" w14:textId="77777777" w:rsidR="00DA4779" w:rsidRPr="007C3111" w:rsidRDefault="00DA4779" w:rsidP="00512963">
            <w:pPr>
              <w:spacing w:before="60"/>
              <w:rPr>
                <w:rFonts w:ascii="Cambria" w:hAnsi="Cambria" w:cs="Arial"/>
                <w:b/>
                <w:sz w:val="22"/>
                <w:szCs w:val="22"/>
              </w:rPr>
            </w:pPr>
            <w:r w:rsidRPr="007C3111">
              <w:rPr>
                <w:rFonts w:ascii="Cambria" w:hAnsi="Cambria" w:cs="Arial"/>
                <w:b/>
                <w:sz w:val="22"/>
                <w:szCs w:val="22"/>
              </w:rPr>
              <w:t>Methods: Data collection, management, and analysis</w:t>
            </w:r>
          </w:p>
        </w:tc>
        <w:tc>
          <w:tcPr>
            <w:tcW w:w="5716" w:type="dxa"/>
            <w:shd w:val="clear" w:color="auto" w:fill="auto"/>
          </w:tcPr>
          <w:p w14:paraId="34171913" w14:textId="77777777" w:rsidR="00DA4779" w:rsidRPr="007C3111" w:rsidRDefault="00DA4779" w:rsidP="00512963">
            <w:pPr>
              <w:spacing w:before="60"/>
              <w:rPr>
                <w:rFonts w:ascii="Cambria" w:hAnsi="Cambria" w:cs="Arial"/>
                <w:b/>
                <w:sz w:val="22"/>
                <w:szCs w:val="22"/>
              </w:rPr>
            </w:pPr>
          </w:p>
        </w:tc>
      </w:tr>
      <w:tr w:rsidR="00DA4779" w:rsidRPr="007C3111" w14:paraId="6552DF2D" w14:textId="77777777" w:rsidTr="00512963">
        <w:trPr>
          <w:trHeight w:val="561"/>
        </w:trPr>
        <w:tc>
          <w:tcPr>
            <w:tcW w:w="3888" w:type="dxa"/>
            <w:shd w:val="clear" w:color="auto" w:fill="auto"/>
          </w:tcPr>
          <w:p w14:paraId="5EF1D4EB"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Data collection methods</w:t>
            </w:r>
          </w:p>
        </w:tc>
        <w:tc>
          <w:tcPr>
            <w:tcW w:w="5716" w:type="dxa"/>
            <w:shd w:val="clear" w:color="auto" w:fill="auto"/>
          </w:tcPr>
          <w:p w14:paraId="7E822265"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When participants complete the survey they will return it into a large repository of other completed surveys. All responses will remain completely unidentifiable.</w:t>
            </w:r>
          </w:p>
          <w:p w14:paraId="616E7387"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The data will then be transcribed by a research assistant and entered into REDCap. </w:t>
            </w:r>
          </w:p>
        </w:tc>
      </w:tr>
      <w:tr w:rsidR="00DA4779" w:rsidRPr="007C3111" w14:paraId="70F7DFEF" w14:textId="77777777" w:rsidTr="00512963">
        <w:trPr>
          <w:trHeight w:val="561"/>
        </w:trPr>
        <w:tc>
          <w:tcPr>
            <w:tcW w:w="3888" w:type="dxa"/>
            <w:shd w:val="clear" w:color="auto" w:fill="auto"/>
          </w:tcPr>
          <w:p w14:paraId="3748B915"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7BF13E81"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As this is a one-time survey, there are no retention plans or strategies.</w:t>
            </w:r>
          </w:p>
        </w:tc>
      </w:tr>
      <w:tr w:rsidR="00DA4779" w:rsidRPr="007C3111" w14:paraId="5F90080E" w14:textId="77777777" w:rsidTr="00512963">
        <w:trPr>
          <w:trHeight w:val="561"/>
        </w:trPr>
        <w:tc>
          <w:tcPr>
            <w:tcW w:w="3888" w:type="dxa"/>
            <w:shd w:val="clear" w:color="auto" w:fill="auto"/>
          </w:tcPr>
          <w:p w14:paraId="7056C470"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Data management</w:t>
            </w:r>
          </w:p>
        </w:tc>
        <w:tc>
          <w:tcPr>
            <w:tcW w:w="5716" w:type="dxa"/>
            <w:shd w:val="clear" w:color="auto" w:fill="auto"/>
          </w:tcPr>
          <w:p w14:paraId="4BBAFD30"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The following steps will be taken to protect against loss of confidentiality. First, all study personnel and investigators will be required to participate in mandatory and ongoing educational programs concerning research ethics.  These programs are available through the IRB. One of these programs must be completed by all members of the investigative team prior to IRB approval of the proposed work.  Second, all data will be collected with strict attention to HIPAA guidelines and stored using HIPAA-compliant data management systems, allowing only password restricted access to limited designated key study personnel.  Only aggregate results for the population studied will be released; no individual patient </w:t>
            </w:r>
            <w:r w:rsidRPr="007C3111">
              <w:rPr>
                <w:rFonts w:ascii="Cambria" w:hAnsi="Cambria" w:cs="Arial"/>
                <w:sz w:val="22"/>
                <w:szCs w:val="22"/>
              </w:rPr>
              <w:lastRenderedPageBreak/>
              <w:t>data will be released from the database.  Third, the data collected are anonymous, so there are no PHI on the data collection forms. Finally, all data collection forms will be in a locked file cabinet.</w:t>
            </w:r>
          </w:p>
        </w:tc>
      </w:tr>
      <w:tr w:rsidR="00DA4779" w:rsidRPr="007C3111" w14:paraId="65173440" w14:textId="77777777" w:rsidTr="00512963">
        <w:trPr>
          <w:trHeight w:val="561"/>
        </w:trPr>
        <w:tc>
          <w:tcPr>
            <w:tcW w:w="3888" w:type="dxa"/>
            <w:shd w:val="clear" w:color="auto" w:fill="auto"/>
          </w:tcPr>
          <w:p w14:paraId="3391F753"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lastRenderedPageBreak/>
              <w:t>Statistical methods</w:t>
            </w:r>
          </w:p>
        </w:tc>
        <w:tc>
          <w:tcPr>
            <w:tcW w:w="5716" w:type="dxa"/>
            <w:shd w:val="clear" w:color="auto" w:fill="auto"/>
          </w:tcPr>
          <w:p w14:paraId="01C9F6C2"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All of data from surveys will be entered into REDCap electronic data capture tools hosted at UCD.  REDCap (Research Electronic Data Capture) is a secure, web-based application designed to support data capture for research studies. </w:t>
            </w:r>
          </w:p>
          <w:p w14:paraId="3C0C2E85"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Data Analysis will entail evaluations of the frequencies of responses and scoring breakdowns, using SPSS 18 / PASW 18.  </w:t>
            </w:r>
          </w:p>
          <w:p w14:paraId="3A616715"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This data analysis will inform a future fundable grant application which will be designed to provide a psychosocial intervention to this population of caregivers for oncology phase I trial patients.</w:t>
            </w:r>
          </w:p>
          <w:p w14:paraId="45BC550A"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The research assistant will track the number of participants who were screened for participation and if they decline to participate, will track their reasons for declining in order to assess feasibility for future prospective studies.</w:t>
            </w:r>
          </w:p>
        </w:tc>
      </w:tr>
      <w:tr w:rsidR="00DA4779" w:rsidRPr="007C3111" w14:paraId="414CE722" w14:textId="77777777" w:rsidTr="00512963">
        <w:trPr>
          <w:trHeight w:val="561"/>
        </w:trPr>
        <w:tc>
          <w:tcPr>
            <w:tcW w:w="3888" w:type="dxa"/>
            <w:shd w:val="clear" w:color="auto" w:fill="auto"/>
          </w:tcPr>
          <w:p w14:paraId="463C705D"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17AF75F5"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4FBCC13E" w14:textId="77777777" w:rsidTr="00512963">
        <w:trPr>
          <w:trHeight w:val="561"/>
        </w:trPr>
        <w:tc>
          <w:tcPr>
            <w:tcW w:w="3888" w:type="dxa"/>
            <w:shd w:val="clear" w:color="auto" w:fill="auto"/>
          </w:tcPr>
          <w:p w14:paraId="3E4BE6DB"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00E441CB"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05953A84" w14:textId="77777777" w:rsidTr="00512963">
        <w:trPr>
          <w:trHeight w:val="561"/>
        </w:trPr>
        <w:tc>
          <w:tcPr>
            <w:tcW w:w="3888" w:type="dxa"/>
            <w:shd w:val="clear" w:color="auto" w:fill="auto"/>
          </w:tcPr>
          <w:p w14:paraId="174E3FB8" w14:textId="77777777" w:rsidR="00DA4779" w:rsidRPr="007C3111" w:rsidRDefault="00DA4779" w:rsidP="00512963">
            <w:pPr>
              <w:spacing w:before="60"/>
              <w:rPr>
                <w:rFonts w:ascii="Cambria" w:hAnsi="Cambria" w:cs="Arial"/>
                <w:b/>
                <w:sz w:val="22"/>
                <w:szCs w:val="22"/>
              </w:rPr>
            </w:pPr>
            <w:r w:rsidRPr="007C3111">
              <w:rPr>
                <w:rFonts w:ascii="Cambria" w:hAnsi="Cambria" w:cs="Arial"/>
                <w:b/>
                <w:sz w:val="22"/>
                <w:szCs w:val="22"/>
              </w:rPr>
              <w:t>Methods: Monitoring</w:t>
            </w:r>
          </w:p>
        </w:tc>
        <w:tc>
          <w:tcPr>
            <w:tcW w:w="5716" w:type="dxa"/>
            <w:shd w:val="clear" w:color="auto" w:fill="auto"/>
          </w:tcPr>
          <w:p w14:paraId="2FEF2CC4" w14:textId="77777777" w:rsidR="00DA4779" w:rsidRPr="007C3111" w:rsidRDefault="00DA4779" w:rsidP="00512963">
            <w:pPr>
              <w:spacing w:before="60"/>
              <w:rPr>
                <w:rFonts w:ascii="Cambria" w:hAnsi="Cambria" w:cs="Arial"/>
                <w:b/>
                <w:sz w:val="22"/>
                <w:szCs w:val="22"/>
              </w:rPr>
            </w:pPr>
          </w:p>
        </w:tc>
      </w:tr>
      <w:tr w:rsidR="00DA4779" w:rsidRPr="007C3111" w14:paraId="305BBB9E" w14:textId="77777777" w:rsidTr="00512963">
        <w:trPr>
          <w:trHeight w:val="561"/>
        </w:trPr>
        <w:tc>
          <w:tcPr>
            <w:tcW w:w="3888" w:type="dxa"/>
            <w:shd w:val="clear" w:color="auto" w:fill="auto"/>
          </w:tcPr>
          <w:p w14:paraId="48F28F3A"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Data Monitoring Committee (DMC)</w:t>
            </w:r>
          </w:p>
        </w:tc>
        <w:tc>
          <w:tcPr>
            <w:tcW w:w="5716" w:type="dxa"/>
            <w:shd w:val="clear" w:color="auto" w:fill="auto"/>
          </w:tcPr>
          <w:p w14:paraId="1C6D8388"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Not applicable. </w:t>
            </w:r>
          </w:p>
        </w:tc>
      </w:tr>
      <w:tr w:rsidR="00DA4779" w:rsidRPr="007C3111" w14:paraId="5E1FF198" w14:textId="77777777" w:rsidTr="00512963">
        <w:trPr>
          <w:trHeight w:val="561"/>
        </w:trPr>
        <w:tc>
          <w:tcPr>
            <w:tcW w:w="3888" w:type="dxa"/>
            <w:shd w:val="clear" w:color="auto" w:fill="auto"/>
          </w:tcPr>
          <w:p w14:paraId="4A39739D" w14:textId="77777777" w:rsidR="00DA4779" w:rsidRPr="007C3111" w:rsidRDefault="00DA4779" w:rsidP="00512963">
            <w:pPr>
              <w:spacing w:before="60" w:after="120"/>
              <w:rPr>
                <w:rFonts w:ascii="Cambria" w:hAnsi="Cambria" w:cs="Arial"/>
                <w:sz w:val="22"/>
                <w:szCs w:val="22"/>
              </w:rPr>
            </w:pPr>
          </w:p>
        </w:tc>
        <w:tc>
          <w:tcPr>
            <w:tcW w:w="5716" w:type="dxa"/>
            <w:shd w:val="clear" w:color="auto" w:fill="auto"/>
          </w:tcPr>
          <w:p w14:paraId="1915385C"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3BDE11C1" w14:textId="77777777" w:rsidTr="00512963">
        <w:trPr>
          <w:trHeight w:val="561"/>
        </w:trPr>
        <w:tc>
          <w:tcPr>
            <w:tcW w:w="3888" w:type="dxa"/>
            <w:shd w:val="clear" w:color="auto" w:fill="auto"/>
          </w:tcPr>
          <w:p w14:paraId="0A843BB3"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Harms</w:t>
            </w:r>
          </w:p>
        </w:tc>
        <w:tc>
          <w:tcPr>
            <w:tcW w:w="5716" w:type="dxa"/>
            <w:shd w:val="clear" w:color="auto" w:fill="auto"/>
          </w:tcPr>
          <w:p w14:paraId="0DF2EF96"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41732DDD" w14:textId="77777777" w:rsidTr="00512963">
        <w:trPr>
          <w:trHeight w:val="561"/>
        </w:trPr>
        <w:tc>
          <w:tcPr>
            <w:tcW w:w="3888" w:type="dxa"/>
            <w:shd w:val="clear" w:color="auto" w:fill="auto"/>
          </w:tcPr>
          <w:p w14:paraId="515BDECC"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Auditing</w:t>
            </w:r>
          </w:p>
        </w:tc>
        <w:tc>
          <w:tcPr>
            <w:tcW w:w="5716" w:type="dxa"/>
            <w:shd w:val="clear" w:color="auto" w:fill="auto"/>
          </w:tcPr>
          <w:p w14:paraId="4C7F0F1A"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Not applicable.</w:t>
            </w:r>
          </w:p>
        </w:tc>
      </w:tr>
      <w:tr w:rsidR="00DA4779" w:rsidRPr="007C3111" w14:paraId="384AC337" w14:textId="77777777" w:rsidTr="00512963">
        <w:trPr>
          <w:trHeight w:val="440"/>
        </w:trPr>
        <w:tc>
          <w:tcPr>
            <w:tcW w:w="3888" w:type="dxa"/>
            <w:shd w:val="clear" w:color="auto" w:fill="auto"/>
          </w:tcPr>
          <w:p w14:paraId="7AB353D1" w14:textId="77777777" w:rsidR="00DA4779" w:rsidRPr="007C3111" w:rsidRDefault="00DA4779" w:rsidP="00512963">
            <w:pPr>
              <w:spacing w:before="60"/>
              <w:rPr>
                <w:rFonts w:ascii="Cambria" w:hAnsi="Cambria" w:cs="Arial"/>
                <w:b/>
                <w:sz w:val="22"/>
                <w:szCs w:val="22"/>
              </w:rPr>
            </w:pPr>
            <w:r w:rsidRPr="007C3111">
              <w:rPr>
                <w:rFonts w:ascii="Cambria" w:hAnsi="Cambria" w:cs="Arial"/>
                <w:b/>
                <w:sz w:val="22"/>
                <w:szCs w:val="22"/>
              </w:rPr>
              <w:t>Ethics and dissemination</w:t>
            </w:r>
          </w:p>
        </w:tc>
        <w:tc>
          <w:tcPr>
            <w:tcW w:w="5716" w:type="dxa"/>
            <w:shd w:val="clear" w:color="auto" w:fill="auto"/>
          </w:tcPr>
          <w:p w14:paraId="4CA385A4" w14:textId="77777777" w:rsidR="00DA4779" w:rsidRPr="007C3111" w:rsidRDefault="00DA4779" w:rsidP="00512963">
            <w:pPr>
              <w:spacing w:before="60"/>
              <w:rPr>
                <w:rFonts w:ascii="Cambria" w:hAnsi="Cambria" w:cs="Arial"/>
                <w:b/>
                <w:sz w:val="22"/>
                <w:szCs w:val="22"/>
              </w:rPr>
            </w:pPr>
          </w:p>
        </w:tc>
      </w:tr>
      <w:tr w:rsidR="00DA4779" w:rsidRPr="007C3111" w14:paraId="1DAB98AB" w14:textId="77777777" w:rsidTr="00512963">
        <w:trPr>
          <w:trHeight w:val="561"/>
        </w:trPr>
        <w:tc>
          <w:tcPr>
            <w:tcW w:w="3888" w:type="dxa"/>
            <w:shd w:val="clear" w:color="auto" w:fill="auto"/>
          </w:tcPr>
          <w:p w14:paraId="272FD845"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Research ethics approval</w:t>
            </w:r>
          </w:p>
        </w:tc>
        <w:tc>
          <w:tcPr>
            <w:tcW w:w="5716" w:type="dxa"/>
            <w:shd w:val="clear" w:color="auto" w:fill="auto"/>
          </w:tcPr>
          <w:p w14:paraId="718886E3"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This protocol will be submitted to the University of Make Believe’s Institutional Review Board.  We are requesting exemption.</w:t>
            </w:r>
          </w:p>
        </w:tc>
      </w:tr>
      <w:tr w:rsidR="00DA4779" w:rsidRPr="007C3111" w14:paraId="252340C8" w14:textId="77777777" w:rsidTr="00512963">
        <w:trPr>
          <w:trHeight w:val="561"/>
        </w:trPr>
        <w:tc>
          <w:tcPr>
            <w:tcW w:w="3888" w:type="dxa"/>
            <w:shd w:val="clear" w:color="auto" w:fill="auto"/>
          </w:tcPr>
          <w:p w14:paraId="5B0CA8AB"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Protocol amendments</w:t>
            </w:r>
          </w:p>
        </w:tc>
        <w:tc>
          <w:tcPr>
            <w:tcW w:w="5716" w:type="dxa"/>
            <w:shd w:val="clear" w:color="auto" w:fill="auto"/>
          </w:tcPr>
          <w:p w14:paraId="0FAF8C14"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Once the protocol has been approved, any changes to the protocol must be communicated by the Principal Investigator (PI) to the funding agency.</w:t>
            </w:r>
          </w:p>
          <w:p w14:paraId="5C9D9A94"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lastRenderedPageBreak/>
              <w:t>Each Site PI will need to submit an amendment to the local IRB for review and approval prior to implementing the change.  Clearly highlighted changes must be included in the amendment.</w:t>
            </w:r>
          </w:p>
          <w:p w14:paraId="25400C44"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It is also the PI’s responsibility to report any unanticipated problems with the study to the IRB.</w:t>
            </w:r>
          </w:p>
        </w:tc>
      </w:tr>
      <w:tr w:rsidR="00DA4779" w:rsidRPr="007C3111" w14:paraId="424DEE1F" w14:textId="77777777" w:rsidTr="00512963">
        <w:trPr>
          <w:trHeight w:val="561"/>
        </w:trPr>
        <w:tc>
          <w:tcPr>
            <w:tcW w:w="3888" w:type="dxa"/>
            <w:shd w:val="clear" w:color="auto" w:fill="auto"/>
          </w:tcPr>
          <w:p w14:paraId="5478F559"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lastRenderedPageBreak/>
              <w:t>Consent or assent</w:t>
            </w:r>
          </w:p>
        </w:tc>
        <w:tc>
          <w:tcPr>
            <w:tcW w:w="5716" w:type="dxa"/>
            <w:shd w:val="clear" w:color="auto" w:fill="auto"/>
          </w:tcPr>
          <w:p w14:paraId="3F69361E"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The research assistant or nurse practitioner in the Phase I cancer clinic will obtain informed consent.</w:t>
            </w:r>
          </w:p>
        </w:tc>
      </w:tr>
      <w:tr w:rsidR="00DA4779" w:rsidRPr="007C3111" w14:paraId="48F5ADF9" w14:textId="77777777" w:rsidTr="00512963">
        <w:trPr>
          <w:trHeight w:val="561"/>
        </w:trPr>
        <w:tc>
          <w:tcPr>
            <w:tcW w:w="3888" w:type="dxa"/>
            <w:shd w:val="clear" w:color="auto" w:fill="auto"/>
          </w:tcPr>
          <w:p w14:paraId="42B4F134"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Confidentiality</w:t>
            </w:r>
          </w:p>
        </w:tc>
        <w:tc>
          <w:tcPr>
            <w:tcW w:w="5716" w:type="dxa"/>
            <w:shd w:val="clear" w:color="auto" w:fill="auto"/>
          </w:tcPr>
          <w:p w14:paraId="32963ED8"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When participants complete the survey they will return it into a large repository of other completed surveys. All responses will remain completely unidentifiable.</w:t>
            </w:r>
          </w:p>
        </w:tc>
      </w:tr>
      <w:tr w:rsidR="00DA4779" w:rsidRPr="007C3111" w14:paraId="7FC85EF0" w14:textId="77777777" w:rsidTr="00512963">
        <w:trPr>
          <w:trHeight w:val="561"/>
        </w:trPr>
        <w:tc>
          <w:tcPr>
            <w:tcW w:w="3888" w:type="dxa"/>
            <w:shd w:val="clear" w:color="auto" w:fill="auto"/>
          </w:tcPr>
          <w:p w14:paraId="14200A91"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Declaration of interests</w:t>
            </w:r>
          </w:p>
        </w:tc>
        <w:tc>
          <w:tcPr>
            <w:tcW w:w="5716" w:type="dxa"/>
            <w:shd w:val="clear" w:color="auto" w:fill="auto"/>
          </w:tcPr>
          <w:p w14:paraId="2C421FBD"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There are no financial and other competing interests for principal investigator.</w:t>
            </w:r>
          </w:p>
        </w:tc>
      </w:tr>
      <w:tr w:rsidR="00DA4779" w:rsidRPr="007C3111" w14:paraId="79D50C28" w14:textId="77777777" w:rsidTr="00512963">
        <w:trPr>
          <w:trHeight w:val="561"/>
        </w:trPr>
        <w:tc>
          <w:tcPr>
            <w:tcW w:w="3888" w:type="dxa"/>
            <w:shd w:val="clear" w:color="auto" w:fill="auto"/>
          </w:tcPr>
          <w:p w14:paraId="44EF0FC1"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Access to data</w:t>
            </w:r>
          </w:p>
        </w:tc>
        <w:tc>
          <w:tcPr>
            <w:tcW w:w="5716" w:type="dxa"/>
            <w:shd w:val="clear" w:color="auto" w:fill="auto"/>
          </w:tcPr>
          <w:p w14:paraId="223C2E9D"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Provide a description of who will have access to the final trial dataset, and any contractual agreements that limit such access for investigators. </w:t>
            </w:r>
          </w:p>
        </w:tc>
      </w:tr>
      <w:tr w:rsidR="00DA4779" w:rsidRPr="007C3111" w14:paraId="3437C0ED" w14:textId="77777777" w:rsidTr="00512963">
        <w:trPr>
          <w:trHeight w:val="561"/>
        </w:trPr>
        <w:tc>
          <w:tcPr>
            <w:tcW w:w="3888" w:type="dxa"/>
            <w:shd w:val="clear" w:color="auto" w:fill="auto"/>
          </w:tcPr>
          <w:p w14:paraId="7D405389"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Ancillary and post-trial care</w:t>
            </w:r>
          </w:p>
        </w:tc>
        <w:tc>
          <w:tcPr>
            <w:tcW w:w="5716" w:type="dxa"/>
            <w:shd w:val="clear" w:color="auto" w:fill="auto"/>
          </w:tcPr>
          <w:p w14:paraId="27D1BC76"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Outline plans, if any, for ancillary and post-trial care, and for compensating those who suffer harm from trial participation. </w:t>
            </w:r>
          </w:p>
        </w:tc>
      </w:tr>
      <w:tr w:rsidR="00DA4779" w:rsidRPr="007C3111" w14:paraId="5FEE159A" w14:textId="77777777" w:rsidTr="00512963">
        <w:trPr>
          <w:trHeight w:val="561"/>
        </w:trPr>
        <w:tc>
          <w:tcPr>
            <w:tcW w:w="3888" w:type="dxa"/>
            <w:shd w:val="clear" w:color="auto" w:fill="auto"/>
          </w:tcPr>
          <w:p w14:paraId="59F11791"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Dissemination policy</w:t>
            </w:r>
          </w:p>
        </w:tc>
        <w:tc>
          <w:tcPr>
            <w:tcW w:w="5716" w:type="dxa"/>
            <w:shd w:val="clear" w:color="auto" w:fill="auto"/>
          </w:tcPr>
          <w:p w14:paraId="1121FCDB" w14:textId="77777777" w:rsidR="00DA4779" w:rsidRPr="007C3111" w:rsidRDefault="00DA4779" w:rsidP="00512963">
            <w:pPr>
              <w:spacing w:before="60" w:after="120"/>
              <w:rPr>
                <w:rFonts w:ascii="Cambria" w:hAnsi="Cambria" w:cs="Arial"/>
                <w:sz w:val="22"/>
                <w:szCs w:val="22"/>
              </w:rPr>
            </w:pPr>
            <w:r w:rsidRPr="007C3111">
              <w:rPr>
                <w:rFonts w:ascii="Cambria" w:hAnsi="Cambria" w:cs="Arial"/>
                <w:sz w:val="22"/>
                <w:szCs w:val="22"/>
              </w:rPr>
              <w:t xml:space="preserve">Describe plans for investigators and sponsors to communicate trial results to participants, healthcare professionals, the public, and other relevant groups, including any publication restrictions. </w:t>
            </w:r>
          </w:p>
        </w:tc>
      </w:tr>
      <w:tr w:rsidR="00DA4779" w:rsidRPr="007C3111" w14:paraId="72BCB524" w14:textId="77777777" w:rsidTr="00512963">
        <w:trPr>
          <w:trHeight w:val="561"/>
        </w:trPr>
        <w:tc>
          <w:tcPr>
            <w:tcW w:w="3888" w:type="dxa"/>
            <w:shd w:val="clear" w:color="auto" w:fill="auto"/>
          </w:tcPr>
          <w:p w14:paraId="4BBFB00D" w14:textId="77777777" w:rsidR="00DA4779" w:rsidRPr="007C3111" w:rsidRDefault="00DA4779" w:rsidP="00512963">
            <w:pPr>
              <w:spacing w:before="60"/>
              <w:rPr>
                <w:rFonts w:ascii="Cambria" w:hAnsi="Cambria" w:cs="Arial"/>
                <w:b/>
                <w:sz w:val="22"/>
                <w:szCs w:val="22"/>
              </w:rPr>
            </w:pPr>
            <w:r w:rsidRPr="007C3111">
              <w:rPr>
                <w:rFonts w:ascii="Cambria" w:hAnsi="Cambria" w:cs="Arial"/>
                <w:b/>
                <w:sz w:val="22"/>
                <w:szCs w:val="22"/>
              </w:rPr>
              <w:t>Appendices</w:t>
            </w:r>
          </w:p>
        </w:tc>
        <w:tc>
          <w:tcPr>
            <w:tcW w:w="5716" w:type="dxa"/>
            <w:shd w:val="clear" w:color="auto" w:fill="auto"/>
          </w:tcPr>
          <w:p w14:paraId="13D1CD46" w14:textId="77777777" w:rsidR="00DA4779" w:rsidRPr="007C3111" w:rsidRDefault="00DA4779" w:rsidP="00512963">
            <w:pPr>
              <w:spacing w:before="60"/>
              <w:rPr>
                <w:rFonts w:ascii="Cambria" w:hAnsi="Cambria" w:cs="Arial"/>
                <w:sz w:val="22"/>
                <w:szCs w:val="22"/>
              </w:rPr>
            </w:pPr>
          </w:p>
        </w:tc>
      </w:tr>
      <w:tr w:rsidR="00DA4779" w:rsidRPr="007C3111" w14:paraId="5188CB8C" w14:textId="77777777" w:rsidTr="00512963">
        <w:trPr>
          <w:trHeight w:val="561"/>
        </w:trPr>
        <w:tc>
          <w:tcPr>
            <w:tcW w:w="3888" w:type="dxa"/>
            <w:shd w:val="clear" w:color="auto" w:fill="auto"/>
          </w:tcPr>
          <w:p w14:paraId="4C7E278E" w14:textId="77777777" w:rsidR="00DA4779" w:rsidRPr="007C3111" w:rsidRDefault="00DA4779" w:rsidP="00512963">
            <w:pPr>
              <w:spacing w:before="60"/>
              <w:rPr>
                <w:rFonts w:ascii="Cambria" w:hAnsi="Cambria" w:cs="Arial"/>
                <w:sz w:val="22"/>
                <w:szCs w:val="22"/>
              </w:rPr>
            </w:pPr>
          </w:p>
        </w:tc>
        <w:tc>
          <w:tcPr>
            <w:tcW w:w="5716" w:type="dxa"/>
            <w:shd w:val="clear" w:color="auto" w:fill="auto"/>
          </w:tcPr>
          <w:p w14:paraId="1EC047A2" w14:textId="77777777" w:rsidR="00DA4779" w:rsidRPr="007C3111" w:rsidRDefault="00DA4779" w:rsidP="00512963">
            <w:pPr>
              <w:spacing w:before="60"/>
              <w:rPr>
                <w:rFonts w:ascii="Cambria" w:hAnsi="Cambria" w:cs="Arial"/>
                <w:sz w:val="22"/>
                <w:szCs w:val="22"/>
              </w:rPr>
            </w:pPr>
            <w:r w:rsidRPr="007C3111">
              <w:rPr>
                <w:rFonts w:ascii="Cambria" w:hAnsi="Cambria" w:cs="Arial"/>
                <w:sz w:val="22"/>
                <w:szCs w:val="22"/>
              </w:rPr>
              <w:t>Data collection form</w:t>
            </w:r>
          </w:p>
        </w:tc>
      </w:tr>
    </w:tbl>
    <w:p w14:paraId="07F58E75" w14:textId="77777777" w:rsidR="00DA4779" w:rsidRDefault="00DA4779" w:rsidP="00DA4779">
      <w:pPr>
        <w:rPr>
          <w:rFonts w:ascii="Cambria" w:hAnsi="Cambria"/>
          <w:sz w:val="22"/>
        </w:rPr>
        <w:sectPr w:rsidR="00DA4779" w:rsidSect="00521BCA">
          <w:headerReference w:type="even" r:id="rId27"/>
          <w:headerReference w:type="default" r:id="rId28"/>
          <w:footerReference w:type="even" r:id="rId29"/>
          <w:footerReference w:type="default" r:id="rId30"/>
          <w:headerReference w:type="first" r:id="rId31"/>
          <w:footerReference w:type="first" r:id="rId32"/>
          <w:pgSz w:w="12240" w:h="15840"/>
          <w:pgMar w:top="1296" w:right="1296" w:bottom="1296" w:left="1296" w:header="720" w:footer="1152" w:gutter="0"/>
          <w:cols w:space="720"/>
          <w:titlePg/>
          <w:docGrid w:linePitch="360"/>
        </w:sectPr>
      </w:pPr>
    </w:p>
    <w:p w14:paraId="001A6525" w14:textId="40DCB4FA" w:rsidR="00AA0E7C" w:rsidRPr="007C1D6B" w:rsidRDefault="00AA0E7C" w:rsidP="002F4D1A">
      <w:pPr>
        <w:pStyle w:val="Appheadings"/>
      </w:pPr>
      <w:bookmarkStart w:id="55" w:name="AppendixD"/>
      <w:bookmarkStart w:id="56" w:name="_Toc235767323"/>
      <w:bookmarkEnd w:id="55"/>
      <w:r>
        <w:lastRenderedPageBreak/>
        <w:t>Appendix D: Sample P</w:t>
      </w:r>
      <w:r w:rsidRPr="007C1D6B">
        <w:t xml:space="preserve">CRC </w:t>
      </w:r>
      <w:r>
        <w:t xml:space="preserve">Clinical Research Coordinator </w:t>
      </w:r>
      <w:r w:rsidRPr="007C1D6B">
        <w:t>Interview Questions</w:t>
      </w:r>
      <w:bookmarkEnd w:id="56"/>
    </w:p>
    <w:p w14:paraId="6DFCB711" w14:textId="77777777" w:rsidR="00DA4779" w:rsidRPr="001C73C8" w:rsidRDefault="00DA4779" w:rsidP="00DA4779">
      <w:pPr>
        <w:spacing w:after="240"/>
        <w:rPr>
          <w:rFonts w:ascii="Cambria" w:hAnsi="Cambria"/>
        </w:rPr>
      </w:pPr>
      <w:r w:rsidRPr="001C73C8">
        <w:rPr>
          <w:rFonts w:ascii="Cambria" w:hAnsi="Cambria"/>
        </w:rPr>
        <w:t>Candidate:  _______________________________</w:t>
      </w:r>
    </w:p>
    <w:p w14:paraId="130807FB" w14:textId="77777777" w:rsidR="00DA4779" w:rsidRPr="001C73C8" w:rsidRDefault="00DA4779" w:rsidP="00DA4779">
      <w:pPr>
        <w:spacing w:after="240"/>
        <w:rPr>
          <w:rFonts w:ascii="Cambria" w:hAnsi="Cambria"/>
        </w:rPr>
      </w:pPr>
      <w:r w:rsidRPr="001C73C8">
        <w:rPr>
          <w:rFonts w:ascii="Cambria" w:hAnsi="Cambria"/>
        </w:rPr>
        <w:t>Date of interview: _____________________________</w:t>
      </w:r>
    </w:p>
    <w:p w14:paraId="3626E4F4" w14:textId="77777777" w:rsidR="00DA4779" w:rsidRPr="001C73C8" w:rsidRDefault="00DA4779" w:rsidP="00DA4779">
      <w:pPr>
        <w:spacing w:after="480"/>
        <w:rPr>
          <w:rFonts w:ascii="Cambria" w:hAnsi="Cambria"/>
        </w:rPr>
      </w:pPr>
      <w:r w:rsidRPr="001C73C8">
        <w:rPr>
          <w:rFonts w:ascii="Cambria" w:hAnsi="Cambria"/>
        </w:rPr>
        <w:t>Interviewer(s):  _________________________________________</w:t>
      </w:r>
    </w:p>
    <w:p w14:paraId="0D2A2409" w14:textId="77777777" w:rsidR="00DA4779" w:rsidRPr="001C73C8" w:rsidRDefault="00DA4779" w:rsidP="002F4D1A">
      <w:pPr>
        <w:numPr>
          <w:ilvl w:val="0"/>
          <w:numId w:val="61"/>
        </w:numPr>
        <w:spacing w:after="600"/>
        <w:rPr>
          <w:rFonts w:ascii="Cambria" w:hAnsi="Cambria"/>
        </w:rPr>
      </w:pPr>
      <w:r w:rsidRPr="001C73C8">
        <w:rPr>
          <w:rFonts w:ascii="Cambria" w:hAnsi="Cambria"/>
        </w:rPr>
        <w:t>Tell me three things about yourself/your skill set that uniquely qualify you for this position.</w:t>
      </w:r>
    </w:p>
    <w:p w14:paraId="24B51402" w14:textId="77777777" w:rsidR="00DA4779" w:rsidRPr="001C73C8" w:rsidRDefault="00DA4779" w:rsidP="002F4D1A">
      <w:pPr>
        <w:numPr>
          <w:ilvl w:val="0"/>
          <w:numId w:val="61"/>
        </w:numPr>
        <w:spacing w:after="600"/>
        <w:rPr>
          <w:rFonts w:ascii="Cambria" w:hAnsi="Cambria"/>
        </w:rPr>
      </w:pPr>
      <w:r w:rsidRPr="001C73C8">
        <w:rPr>
          <w:rFonts w:ascii="Cambria" w:hAnsi="Cambria"/>
        </w:rPr>
        <w:t>Tell me about your experience(s) working on a federal grant (Probe: type, scope, role, multi-site, analytic work etc.).</w:t>
      </w:r>
    </w:p>
    <w:p w14:paraId="51CD670B" w14:textId="77777777" w:rsidR="00DA4779" w:rsidRPr="001C73C8" w:rsidRDefault="00DA4779" w:rsidP="002F4D1A">
      <w:pPr>
        <w:numPr>
          <w:ilvl w:val="0"/>
          <w:numId w:val="61"/>
        </w:numPr>
        <w:spacing w:after="600"/>
        <w:rPr>
          <w:rFonts w:ascii="Cambria" w:hAnsi="Cambria"/>
        </w:rPr>
      </w:pPr>
      <w:r w:rsidRPr="001C73C8">
        <w:rPr>
          <w:rFonts w:ascii="Cambria" w:hAnsi="Cambria"/>
        </w:rPr>
        <w:t xml:space="preserve">What is it about this job that is most appealing to you?  Least appealing?  </w:t>
      </w:r>
    </w:p>
    <w:p w14:paraId="4FF6F46D" w14:textId="77777777" w:rsidR="00DA4779" w:rsidRPr="001C73C8" w:rsidRDefault="00DA4779" w:rsidP="002F4D1A">
      <w:pPr>
        <w:numPr>
          <w:ilvl w:val="0"/>
          <w:numId w:val="61"/>
        </w:numPr>
        <w:spacing w:after="600"/>
        <w:rPr>
          <w:rFonts w:ascii="Cambria" w:hAnsi="Cambria"/>
        </w:rPr>
      </w:pPr>
      <w:r w:rsidRPr="001C73C8">
        <w:rPr>
          <w:rFonts w:ascii="Cambria" w:hAnsi="Cambria"/>
        </w:rPr>
        <w:t>What type of working environment do you prefer? (Probe: self-motivated, doesn’t need a lot of supervision, organized, manages time well)</w:t>
      </w:r>
    </w:p>
    <w:p w14:paraId="500BD4DC" w14:textId="77777777" w:rsidR="00DA4779" w:rsidRPr="001C73C8" w:rsidRDefault="00DA4779" w:rsidP="002F4D1A">
      <w:pPr>
        <w:numPr>
          <w:ilvl w:val="0"/>
          <w:numId w:val="61"/>
        </w:numPr>
        <w:spacing w:after="600"/>
        <w:rPr>
          <w:rFonts w:ascii="Cambria" w:hAnsi="Cambria"/>
        </w:rPr>
      </w:pPr>
      <w:r w:rsidRPr="001C73C8">
        <w:rPr>
          <w:rFonts w:ascii="Cambria" w:hAnsi="Cambria"/>
        </w:rPr>
        <w:t>Tell me about a time that you had to gather a lot of information from different sources and organize it.  What did you like about it?  What was hard about it?</w:t>
      </w:r>
    </w:p>
    <w:p w14:paraId="70F1DEE6" w14:textId="77777777" w:rsidR="00DA4779" w:rsidRPr="001C73C8" w:rsidRDefault="00DA4779" w:rsidP="002F4D1A">
      <w:pPr>
        <w:numPr>
          <w:ilvl w:val="0"/>
          <w:numId w:val="61"/>
        </w:numPr>
        <w:spacing w:after="600"/>
        <w:rPr>
          <w:rFonts w:ascii="Cambria" w:hAnsi="Cambria"/>
        </w:rPr>
      </w:pPr>
      <w:r w:rsidRPr="001C73C8">
        <w:rPr>
          <w:rFonts w:ascii="Cambria" w:hAnsi="Cambria"/>
        </w:rPr>
        <w:t>Describe a situation where you had to deflect an escalating situation and how you handled it.</w:t>
      </w:r>
    </w:p>
    <w:p w14:paraId="0A011BBD" w14:textId="77777777" w:rsidR="00DA4779" w:rsidRPr="001C73C8" w:rsidRDefault="00DA4779" w:rsidP="002F4D1A">
      <w:pPr>
        <w:numPr>
          <w:ilvl w:val="0"/>
          <w:numId w:val="61"/>
        </w:numPr>
        <w:spacing w:after="600"/>
        <w:rPr>
          <w:rFonts w:ascii="Cambria" w:hAnsi="Cambria"/>
        </w:rPr>
      </w:pPr>
      <w:r w:rsidRPr="001C73C8">
        <w:rPr>
          <w:rFonts w:ascii="Cambria" w:hAnsi="Cambria"/>
        </w:rPr>
        <w:t>What type(s) of prior exposure have you had in being around people receiving palliative and/or end-of-life care?</w:t>
      </w:r>
    </w:p>
    <w:p w14:paraId="6791D0A3" w14:textId="77777777" w:rsidR="00DA4779" w:rsidRPr="001C73C8" w:rsidRDefault="00DA4779" w:rsidP="002F4D1A">
      <w:pPr>
        <w:numPr>
          <w:ilvl w:val="0"/>
          <w:numId w:val="61"/>
        </w:numPr>
        <w:spacing w:after="600"/>
        <w:rPr>
          <w:rFonts w:ascii="Cambria" w:hAnsi="Cambria"/>
        </w:rPr>
      </w:pPr>
      <w:r w:rsidRPr="001C73C8">
        <w:rPr>
          <w:rFonts w:ascii="Cambria" w:hAnsi="Cambria"/>
        </w:rPr>
        <w:t>Tell me a little bit about your experience with grief – dealing with your own grief, others’ grief etc.</w:t>
      </w:r>
    </w:p>
    <w:p w14:paraId="5FFDF925" w14:textId="77777777" w:rsidR="00DA4779" w:rsidRPr="001C73C8" w:rsidRDefault="00DA4779" w:rsidP="002F4D1A">
      <w:pPr>
        <w:numPr>
          <w:ilvl w:val="0"/>
          <w:numId w:val="61"/>
        </w:numPr>
        <w:spacing w:after="600"/>
        <w:rPr>
          <w:rFonts w:ascii="Cambria" w:hAnsi="Cambria"/>
        </w:rPr>
      </w:pPr>
      <w:r w:rsidRPr="001C73C8">
        <w:rPr>
          <w:rFonts w:ascii="Cambria" w:hAnsi="Cambria"/>
        </w:rPr>
        <w:t>How do you reduce stress in your life?  What do you do to relax?  Debrief?</w:t>
      </w:r>
    </w:p>
    <w:p w14:paraId="2D4BEAEA" w14:textId="77777777" w:rsidR="00DA4779" w:rsidRPr="001C73C8" w:rsidRDefault="00DA4779" w:rsidP="002F4D1A">
      <w:pPr>
        <w:numPr>
          <w:ilvl w:val="0"/>
          <w:numId w:val="61"/>
        </w:numPr>
        <w:spacing w:after="600"/>
        <w:rPr>
          <w:rFonts w:ascii="Cambria" w:hAnsi="Cambria"/>
        </w:rPr>
      </w:pPr>
      <w:r w:rsidRPr="001C73C8">
        <w:rPr>
          <w:rFonts w:ascii="Cambria" w:hAnsi="Cambria"/>
        </w:rPr>
        <w:lastRenderedPageBreak/>
        <w:t>Request candidate conduct an informed consent process on you (assuming you gave them the fictitious consent form a week in advance and explained that this would be part of the interview).</w:t>
      </w:r>
    </w:p>
    <w:p w14:paraId="547FF11E" w14:textId="77777777" w:rsidR="00DA4779" w:rsidRPr="001C73C8" w:rsidRDefault="00DA4779" w:rsidP="002F4D1A">
      <w:pPr>
        <w:numPr>
          <w:ilvl w:val="0"/>
          <w:numId w:val="61"/>
        </w:numPr>
        <w:spacing w:after="600"/>
        <w:rPr>
          <w:rFonts w:ascii="Cambria" w:hAnsi="Cambria"/>
        </w:rPr>
      </w:pPr>
      <w:r w:rsidRPr="001C73C8">
        <w:rPr>
          <w:rFonts w:ascii="Cambria" w:hAnsi="Cambria"/>
        </w:rPr>
        <w:t>What are your long and short-term goals?</w:t>
      </w:r>
    </w:p>
    <w:p w14:paraId="4B51EB22" w14:textId="77777777" w:rsidR="00DA4779" w:rsidRPr="001C73C8" w:rsidRDefault="00DA4779" w:rsidP="00DA4779">
      <w:pPr>
        <w:spacing w:after="240"/>
        <w:rPr>
          <w:rFonts w:ascii="Cambria" w:hAnsi="Cambria"/>
          <w:b/>
        </w:rPr>
      </w:pPr>
      <w:r w:rsidRPr="001C73C8">
        <w:rPr>
          <w:rFonts w:ascii="Cambria" w:hAnsi="Cambria"/>
          <w:b/>
        </w:rPr>
        <w:t>Protocol Review (sent to candidate one week prior to interview with the following questions):</w:t>
      </w:r>
    </w:p>
    <w:p w14:paraId="20B64C06" w14:textId="77777777" w:rsidR="00DA4779" w:rsidRPr="001C73C8" w:rsidRDefault="00DA4779" w:rsidP="002F4D1A">
      <w:pPr>
        <w:numPr>
          <w:ilvl w:val="0"/>
          <w:numId w:val="62"/>
        </w:numPr>
        <w:spacing w:after="600"/>
        <w:rPr>
          <w:rFonts w:ascii="Cambria" w:hAnsi="Cambria"/>
        </w:rPr>
      </w:pPr>
      <w:r w:rsidRPr="001C73C8">
        <w:rPr>
          <w:rFonts w:ascii="Cambria" w:hAnsi="Cambria"/>
        </w:rPr>
        <w:t xml:space="preserve">After reading the protocol, what questions came to mind? </w:t>
      </w:r>
    </w:p>
    <w:p w14:paraId="0C8F3F66" w14:textId="77777777" w:rsidR="00DA4779" w:rsidRPr="001C73C8" w:rsidRDefault="00DA4779" w:rsidP="002F4D1A">
      <w:pPr>
        <w:numPr>
          <w:ilvl w:val="0"/>
          <w:numId w:val="62"/>
        </w:numPr>
        <w:spacing w:after="600"/>
        <w:rPr>
          <w:rFonts w:ascii="Cambria" w:hAnsi="Cambria"/>
        </w:rPr>
      </w:pPr>
      <w:r w:rsidRPr="001C73C8">
        <w:rPr>
          <w:rFonts w:ascii="Cambria" w:hAnsi="Cambria"/>
        </w:rPr>
        <w:t>What, if anything, is missing or unclear?</w:t>
      </w:r>
    </w:p>
    <w:p w14:paraId="6E7FEEE3" w14:textId="77777777" w:rsidR="00DA4779" w:rsidRPr="001C73C8" w:rsidRDefault="00DA4779" w:rsidP="002F4D1A">
      <w:pPr>
        <w:numPr>
          <w:ilvl w:val="0"/>
          <w:numId w:val="62"/>
        </w:numPr>
        <w:spacing w:after="600"/>
        <w:rPr>
          <w:rFonts w:ascii="Cambria" w:hAnsi="Cambria"/>
        </w:rPr>
      </w:pPr>
      <w:r w:rsidRPr="001C73C8">
        <w:rPr>
          <w:rFonts w:ascii="Cambria" w:hAnsi="Cambria"/>
        </w:rPr>
        <w:t>What questions /comments would you pose to the author(s) of the protocol to improve it?</w:t>
      </w:r>
    </w:p>
    <w:p w14:paraId="3CFC7B91" w14:textId="77777777" w:rsidR="00DA4779" w:rsidRPr="001C73C8" w:rsidRDefault="00DA4779" w:rsidP="002F4D1A">
      <w:pPr>
        <w:numPr>
          <w:ilvl w:val="0"/>
          <w:numId w:val="62"/>
        </w:numPr>
        <w:spacing w:after="600"/>
        <w:rPr>
          <w:rFonts w:ascii="Cambria" w:hAnsi="Cambria"/>
        </w:rPr>
      </w:pPr>
      <w:r w:rsidRPr="001C73C8">
        <w:rPr>
          <w:rFonts w:ascii="Cambria" w:hAnsi="Cambria"/>
        </w:rPr>
        <w:t>In three or four sentences describe, what is this protocol about?  How would you explain this study to a potential research participant?</w:t>
      </w:r>
    </w:p>
    <w:p w14:paraId="3D1D4251" w14:textId="77777777" w:rsidR="00DA4779" w:rsidRPr="001C73C8" w:rsidRDefault="00DA4779" w:rsidP="002F4D1A">
      <w:pPr>
        <w:numPr>
          <w:ilvl w:val="0"/>
          <w:numId w:val="62"/>
        </w:numPr>
        <w:spacing w:after="600"/>
        <w:rPr>
          <w:rFonts w:ascii="Cambria" w:hAnsi="Cambria"/>
        </w:rPr>
        <w:sectPr w:rsidR="00DA4779" w:rsidRPr="001C73C8" w:rsidSect="00D206AD">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1152" w:gutter="0"/>
          <w:cols w:space="720"/>
          <w:titlePg/>
          <w:docGrid w:linePitch="360"/>
        </w:sectPr>
      </w:pPr>
      <w:r w:rsidRPr="001C73C8">
        <w:rPr>
          <w:rFonts w:ascii="Cambria" w:hAnsi="Cambria"/>
        </w:rPr>
        <w:t>What concerns, if any, do you have in operationalizing / implementing the protocol in a clinical setting?</w:t>
      </w:r>
    </w:p>
    <w:p w14:paraId="7F002DBC" w14:textId="77777777" w:rsidR="00AA0E7C" w:rsidRPr="00310D91" w:rsidRDefault="00AA0E7C" w:rsidP="002F4D1A">
      <w:pPr>
        <w:pStyle w:val="Appheadings"/>
      </w:pPr>
      <w:bookmarkStart w:id="57" w:name="AppendixE"/>
      <w:bookmarkStart w:id="58" w:name="_Toc235767324"/>
      <w:bookmarkEnd w:id="57"/>
      <w:r w:rsidRPr="00310D91">
        <w:lastRenderedPageBreak/>
        <w:t>Appendix E: CRC Checklist of Materials and Supplies</w:t>
      </w:r>
      <w:bookmarkEnd w:id="58"/>
    </w:p>
    <w:p w14:paraId="2685F2B2" w14:textId="77777777" w:rsidR="00DA4779" w:rsidRPr="007C3111" w:rsidRDefault="00DA4779" w:rsidP="00DA4779">
      <w:pPr>
        <w:spacing w:after="120"/>
        <w:rPr>
          <w:rFonts w:ascii="Cambria" w:hAnsi="Cambria"/>
          <w:b/>
        </w:rPr>
      </w:pPr>
      <w:r w:rsidRPr="007C3111">
        <w:rPr>
          <w:rFonts w:ascii="Cambria" w:hAnsi="Cambria"/>
          <w:b/>
        </w:rPr>
        <w:t>A.  For initial interaction / possible consent, and baseline data collection time point</w:t>
      </w:r>
    </w:p>
    <w:p w14:paraId="7BBC6543" w14:textId="77777777" w:rsidR="00DA4779" w:rsidRPr="007C3111" w:rsidRDefault="00DA4779" w:rsidP="002F4D1A">
      <w:pPr>
        <w:pStyle w:val="ListParagraph"/>
        <w:numPr>
          <w:ilvl w:val="0"/>
          <w:numId w:val="63"/>
        </w:numPr>
        <w:spacing w:after="160"/>
        <w:rPr>
          <w:rFonts w:ascii="Cambria" w:hAnsi="Cambria"/>
        </w:rPr>
      </w:pPr>
      <w:r w:rsidRPr="007C3111">
        <w:rPr>
          <w:rFonts w:ascii="Cambria" w:hAnsi="Cambria"/>
        </w:rPr>
        <w:t>Bag/ trapper keeper for all supplies</w:t>
      </w:r>
    </w:p>
    <w:p w14:paraId="0585A9F0" w14:textId="77777777" w:rsidR="00DA4779" w:rsidRPr="007C3111" w:rsidRDefault="00DA4779" w:rsidP="002F4D1A">
      <w:pPr>
        <w:pStyle w:val="ListParagraph"/>
        <w:numPr>
          <w:ilvl w:val="0"/>
          <w:numId w:val="63"/>
        </w:numPr>
        <w:spacing w:after="160"/>
        <w:rPr>
          <w:rFonts w:ascii="Cambria" w:hAnsi="Cambria"/>
        </w:rPr>
      </w:pPr>
      <w:r w:rsidRPr="007C3111">
        <w:rPr>
          <w:rFonts w:ascii="Cambria" w:hAnsi="Cambria"/>
        </w:rPr>
        <w:t>Pens</w:t>
      </w:r>
    </w:p>
    <w:p w14:paraId="73D5138F" w14:textId="77777777" w:rsidR="00DA4779" w:rsidRPr="007C3111" w:rsidRDefault="00DA4779" w:rsidP="002F4D1A">
      <w:pPr>
        <w:pStyle w:val="ListParagraph"/>
        <w:numPr>
          <w:ilvl w:val="0"/>
          <w:numId w:val="63"/>
        </w:numPr>
        <w:spacing w:after="160"/>
        <w:rPr>
          <w:rFonts w:ascii="Cambria" w:hAnsi="Cambria"/>
        </w:rPr>
      </w:pPr>
      <w:r w:rsidRPr="007C3111">
        <w:rPr>
          <w:rFonts w:ascii="Cambria" w:hAnsi="Cambria"/>
        </w:rPr>
        <w:t>Clipboard</w:t>
      </w:r>
    </w:p>
    <w:p w14:paraId="505C37B4" w14:textId="77777777" w:rsidR="00DA4779" w:rsidRPr="007C3111" w:rsidRDefault="00DA4779" w:rsidP="002F4D1A">
      <w:pPr>
        <w:pStyle w:val="ListParagraph"/>
        <w:numPr>
          <w:ilvl w:val="0"/>
          <w:numId w:val="63"/>
        </w:numPr>
        <w:spacing w:after="160"/>
        <w:rPr>
          <w:rFonts w:ascii="Cambria" w:hAnsi="Cambria"/>
        </w:rPr>
      </w:pPr>
      <w:r w:rsidRPr="007C3111">
        <w:rPr>
          <w:rFonts w:ascii="Cambria" w:hAnsi="Cambria"/>
        </w:rPr>
        <w:t>Business cards</w:t>
      </w:r>
    </w:p>
    <w:p w14:paraId="7CD1DDD0" w14:textId="77777777" w:rsidR="00DA4779" w:rsidRPr="007C3111" w:rsidRDefault="00DA4779" w:rsidP="002F4D1A">
      <w:pPr>
        <w:pStyle w:val="ListParagraph"/>
        <w:numPr>
          <w:ilvl w:val="0"/>
          <w:numId w:val="63"/>
        </w:numPr>
        <w:spacing w:after="160"/>
        <w:rPr>
          <w:rFonts w:ascii="Cambria" w:hAnsi="Cambria"/>
        </w:rPr>
      </w:pPr>
      <w:r w:rsidRPr="007C3111">
        <w:rPr>
          <w:rFonts w:ascii="Cambria" w:hAnsi="Cambria"/>
        </w:rPr>
        <w:t>Tracking worksheet/notepad to document potential participant name, MRN, room number, and attending MD</w:t>
      </w:r>
    </w:p>
    <w:p w14:paraId="1A376435" w14:textId="77777777" w:rsidR="00DA4779" w:rsidRPr="007C3111" w:rsidRDefault="00DA4779" w:rsidP="002F4D1A">
      <w:pPr>
        <w:pStyle w:val="ListParagraph"/>
        <w:numPr>
          <w:ilvl w:val="0"/>
          <w:numId w:val="63"/>
        </w:numPr>
        <w:spacing w:after="160"/>
        <w:rPr>
          <w:rFonts w:ascii="Cambria" w:hAnsi="Cambria"/>
        </w:rPr>
      </w:pPr>
      <w:r w:rsidRPr="007C3111">
        <w:rPr>
          <w:rFonts w:ascii="Cambria" w:hAnsi="Cambria"/>
        </w:rPr>
        <w:t xml:space="preserve">IRB approved recruiting materials: </w:t>
      </w:r>
    </w:p>
    <w:p w14:paraId="5A0C119B"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Participant handout</w:t>
      </w:r>
    </w:p>
    <w:p w14:paraId="1C0C44AC"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Clinician handout/ study overview</w:t>
      </w:r>
    </w:p>
    <w:p w14:paraId="1DB33A67" w14:textId="77777777" w:rsidR="00DA4779" w:rsidRPr="007C3111" w:rsidRDefault="00DA4779" w:rsidP="002F4D1A">
      <w:pPr>
        <w:pStyle w:val="ListParagraph"/>
        <w:numPr>
          <w:ilvl w:val="0"/>
          <w:numId w:val="63"/>
        </w:numPr>
        <w:spacing w:after="160"/>
        <w:rPr>
          <w:rFonts w:ascii="Cambria" w:hAnsi="Cambria"/>
        </w:rPr>
      </w:pPr>
      <w:r w:rsidRPr="007C3111">
        <w:rPr>
          <w:rFonts w:ascii="Cambria" w:hAnsi="Cambria"/>
        </w:rPr>
        <w:t>List of rounding MDs for various services with contact phone/page numbers by day of week</w:t>
      </w:r>
    </w:p>
    <w:p w14:paraId="7FD43291" w14:textId="77777777" w:rsidR="00DA4779" w:rsidRPr="007C3111" w:rsidRDefault="00DA4779" w:rsidP="002F4D1A">
      <w:pPr>
        <w:pStyle w:val="ListParagraph"/>
        <w:numPr>
          <w:ilvl w:val="0"/>
          <w:numId w:val="63"/>
        </w:numPr>
        <w:spacing w:after="160"/>
        <w:rPr>
          <w:rFonts w:ascii="Cambria" w:hAnsi="Cambria"/>
        </w:rPr>
      </w:pPr>
      <w:r w:rsidRPr="007C3111">
        <w:rPr>
          <w:rFonts w:ascii="Cambria" w:hAnsi="Cambria"/>
        </w:rPr>
        <w:t>Study Forms:</w:t>
      </w:r>
    </w:p>
    <w:p w14:paraId="0AA4EAE0"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 xml:space="preserve">Eligibility </w:t>
      </w:r>
    </w:p>
    <w:p w14:paraId="73D35323"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 xml:space="preserve">Consent </w:t>
      </w:r>
    </w:p>
    <w:p w14:paraId="0D2955A9"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 xml:space="preserve">Baseline </w:t>
      </w:r>
      <w:r w:rsidRPr="007C3111">
        <w:rPr>
          <w:rFonts w:ascii="Cambria" w:hAnsi="Cambria"/>
        </w:rPr>
        <w:tab/>
      </w:r>
    </w:p>
    <w:p w14:paraId="05C7F643"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 xml:space="preserve">Follow up visit </w:t>
      </w:r>
    </w:p>
    <w:p w14:paraId="633F0EDA" w14:textId="77777777" w:rsidR="00DA4779" w:rsidRPr="007C3111" w:rsidRDefault="00DA4779" w:rsidP="00DA4779">
      <w:pPr>
        <w:spacing w:after="160"/>
        <w:rPr>
          <w:rFonts w:ascii="Cambria" w:hAnsi="Cambria"/>
          <w:b/>
        </w:rPr>
      </w:pPr>
      <w:r w:rsidRPr="007C3111">
        <w:rPr>
          <w:rFonts w:ascii="Cambria" w:hAnsi="Cambria"/>
          <w:b/>
        </w:rPr>
        <w:t>B.  For study participant follow up visit/phone call</w:t>
      </w:r>
    </w:p>
    <w:p w14:paraId="0529A8FA" w14:textId="77777777" w:rsidR="00DA4779" w:rsidRPr="007C3111" w:rsidRDefault="00DA4779" w:rsidP="002F4D1A">
      <w:pPr>
        <w:pStyle w:val="ListParagraph"/>
        <w:numPr>
          <w:ilvl w:val="0"/>
          <w:numId w:val="65"/>
        </w:numPr>
        <w:spacing w:after="160"/>
        <w:rPr>
          <w:rFonts w:ascii="Cambria" w:hAnsi="Cambria"/>
        </w:rPr>
      </w:pPr>
      <w:r w:rsidRPr="007C3111">
        <w:rPr>
          <w:rFonts w:ascii="Cambria" w:hAnsi="Cambria"/>
        </w:rPr>
        <w:t xml:space="preserve">Tracking sheet of participant ID number, initials, dates of visits and type of visit due </w:t>
      </w:r>
    </w:p>
    <w:p w14:paraId="2A4421E3" w14:textId="77777777" w:rsidR="00DA4779" w:rsidRPr="007C3111" w:rsidRDefault="00DA4779" w:rsidP="002F4D1A">
      <w:pPr>
        <w:pStyle w:val="ListParagraph"/>
        <w:numPr>
          <w:ilvl w:val="0"/>
          <w:numId w:val="65"/>
        </w:numPr>
        <w:spacing w:after="160"/>
        <w:rPr>
          <w:rFonts w:ascii="Cambria" w:hAnsi="Cambria"/>
        </w:rPr>
      </w:pPr>
      <w:r w:rsidRPr="007C3111">
        <w:rPr>
          <w:rFonts w:ascii="Cambria" w:hAnsi="Cambria"/>
        </w:rPr>
        <w:t xml:space="preserve">List of enrolled participants with </w:t>
      </w:r>
    </w:p>
    <w:p w14:paraId="12D4DB9B"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Study ID number and initials</w:t>
      </w:r>
    </w:p>
    <w:p w14:paraId="0AF9907E"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 xml:space="preserve">Contact phone number (s) </w:t>
      </w:r>
    </w:p>
    <w:p w14:paraId="2328FAAE"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 xml:space="preserve">Name of family member(s)/ facility/ staff </w:t>
      </w:r>
    </w:p>
    <w:p w14:paraId="7625B4EF"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Randomization assignment</w:t>
      </w:r>
    </w:p>
    <w:p w14:paraId="1F9B18DB" w14:textId="77777777" w:rsidR="00DA4779" w:rsidRPr="007C3111" w:rsidRDefault="00DA4779" w:rsidP="002F4D1A">
      <w:pPr>
        <w:pStyle w:val="ListParagraph"/>
        <w:numPr>
          <w:ilvl w:val="0"/>
          <w:numId w:val="65"/>
        </w:numPr>
        <w:spacing w:after="160"/>
        <w:rPr>
          <w:rFonts w:ascii="Cambria" w:hAnsi="Cambria"/>
        </w:rPr>
      </w:pPr>
      <w:r w:rsidRPr="007C3111">
        <w:rPr>
          <w:rFonts w:ascii="Cambria" w:hAnsi="Cambria"/>
        </w:rPr>
        <w:t>List of medications as noted on prior follow up visit for each participant</w:t>
      </w:r>
    </w:p>
    <w:p w14:paraId="1C154FEB" w14:textId="77777777" w:rsidR="00DA4779" w:rsidRPr="007C3111" w:rsidRDefault="00DA4779" w:rsidP="002F4D1A">
      <w:pPr>
        <w:pStyle w:val="ListParagraph"/>
        <w:numPr>
          <w:ilvl w:val="0"/>
          <w:numId w:val="65"/>
        </w:numPr>
        <w:spacing w:after="160"/>
        <w:rPr>
          <w:rFonts w:ascii="Cambria" w:hAnsi="Cambria"/>
        </w:rPr>
      </w:pPr>
      <w:r w:rsidRPr="007C3111">
        <w:rPr>
          <w:rFonts w:ascii="Cambria" w:hAnsi="Cambria"/>
        </w:rPr>
        <w:t>Case report forms:</w:t>
      </w:r>
    </w:p>
    <w:p w14:paraId="78A7B359" w14:textId="77777777" w:rsidR="00DA4779" w:rsidRPr="007C3111" w:rsidRDefault="00DA4779" w:rsidP="002F4D1A">
      <w:pPr>
        <w:pStyle w:val="ListParagraph"/>
        <w:numPr>
          <w:ilvl w:val="0"/>
          <w:numId w:val="64"/>
        </w:numPr>
        <w:spacing w:after="160"/>
        <w:rPr>
          <w:rFonts w:ascii="Cambria" w:hAnsi="Cambria"/>
        </w:rPr>
      </w:pPr>
      <w:r w:rsidRPr="007C3111">
        <w:rPr>
          <w:rFonts w:ascii="Cambria" w:hAnsi="Cambria"/>
        </w:rPr>
        <w:t xml:space="preserve">Follow up visit forms </w:t>
      </w:r>
    </w:p>
    <w:p w14:paraId="54985A63" w14:textId="77777777" w:rsidR="00DA4779" w:rsidRPr="007C3111" w:rsidRDefault="00DA4779" w:rsidP="002F4D1A">
      <w:pPr>
        <w:pStyle w:val="ListParagraph"/>
        <w:numPr>
          <w:ilvl w:val="0"/>
          <w:numId w:val="64"/>
        </w:numPr>
        <w:spacing w:after="200"/>
        <w:rPr>
          <w:rFonts w:ascii="Cambria" w:hAnsi="Cambria"/>
        </w:rPr>
        <w:sectPr w:rsidR="00DA4779" w:rsidRPr="007C3111" w:rsidSect="00D206AD">
          <w:headerReference w:type="default" r:id="rId39"/>
          <w:footerReference w:type="default" r:id="rId40"/>
          <w:pgSz w:w="12240" w:h="15840"/>
          <w:pgMar w:top="1440" w:right="1440" w:bottom="1440" w:left="1440" w:header="720" w:footer="1152" w:gutter="0"/>
          <w:cols w:space="720"/>
          <w:docGrid w:linePitch="360"/>
        </w:sectPr>
      </w:pPr>
      <w:r w:rsidRPr="007C3111">
        <w:rPr>
          <w:rFonts w:ascii="Cambria" w:hAnsi="Cambria"/>
        </w:rPr>
        <w:t>End of study forms for deaths, non-compliance with randomization assignment and drop out of study</w:t>
      </w:r>
    </w:p>
    <w:p w14:paraId="73D067F2" w14:textId="161E76F0" w:rsidR="00DA4779" w:rsidRPr="00B460B9" w:rsidRDefault="00AA0E7C" w:rsidP="002F4D1A">
      <w:pPr>
        <w:pStyle w:val="Appheadings"/>
      </w:pPr>
      <w:bookmarkStart w:id="59" w:name="AppendixF"/>
      <w:bookmarkStart w:id="60" w:name="_Toc235767325"/>
      <w:bookmarkEnd w:id="59"/>
      <w:r>
        <w:lastRenderedPageBreak/>
        <w:t xml:space="preserve">Appendix F:  </w:t>
      </w:r>
      <w:r w:rsidR="00DA4779" w:rsidRPr="00B460B9">
        <w:t>Typical Monday in a University setting: CRC tasks for the statin continuation trial</w:t>
      </w:r>
      <w:bookmarkEnd w:id="60"/>
    </w:p>
    <w:p w14:paraId="1D30A2E8" w14:textId="77777777" w:rsidR="00DA4779" w:rsidRPr="00225789" w:rsidRDefault="00DA4779" w:rsidP="002F4D1A">
      <w:pPr>
        <w:pStyle w:val="ListParagraph"/>
        <w:numPr>
          <w:ilvl w:val="0"/>
          <w:numId w:val="66"/>
        </w:numPr>
        <w:spacing w:after="200"/>
        <w:rPr>
          <w:rFonts w:ascii="Cambria" w:hAnsi="Cambria"/>
        </w:rPr>
      </w:pPr>
      <w:r w:rsidRPr="00225789">
        <w:rPr>
          <w:rFonts w:ascii="Cambria" w:hAnsi="Cambria"/>
        </w:rPr>
        <w:t>Oncology clinic and inpatient setting:  obtain a list of potential patients who meet the initial screening criteria (on a statin). This may come from email review of medical records, physician referral, labels of patients’ names made available or other mechanisms established by the site.</w:t>
      </w:r>
    </w:p>
    <w:p w14:paraId="6DE658A6" w14:textId="77777777" w:rsidR="00DA4779" w:rsidRPr="00225789" w:rsidRDefault="00DA4779" w:rsidP="002F4D1A">
      <w:pPr>
        <w:pStyle w:val="ListParagraph"/>
        <w:numPr>
          <w:ilvl w:val="0"/>
          <w:numId w:val="66"/>
        </w:numPr>
        <w:spacing w:after="200"/>
        <w:rPr>
          <w:rFonts w:ascii="Cambria" w:hAnsi="Cambria"/>
        </w:rPr>
      </w:pPr>
      <w:r w:rsidRPr="00225789">
        <w:rPr>
          <w:rFonts w:ascii="Cambria" w:hAnsi="Cambria"/>
        </w:rPr>
        <w:t>Review this subset of charts.</w:t>
      </w:r>
    </w:p>
    <w:p w14:paraId="38E3C540" w14:textId="77777777" w:rsidR="00DA4779" w:rsidRPr="00225789" w:rsidRDefault="00DA4779" w:rsidP="002F4D1A">
      <w:pPr>
        <w:pStyle w:val="ListParagraph"/>
        <w:numPr>
          <w:ilvl w:val="0"/>
          <w:numId w:val="66"/>
        </w:numPr>
        <w:spacing w:after="200"/>
        <w:rPr>
          <w:rFonts w:ascii="Cambria" w:hAnsi="Cambria"/>
        </w:rPr>
      </w:pPr>
      <w:r w:rsidRPr="00225789">
        <w:rPr>
          <w:rFonts w:ascii="Cambria" w:hAnsi="Cambria"/>
        </w:rPr>
        <w:t>Attend morning rounds/meetings to identify additional patients from services such as oncology, acute elderly or palliative care service.</w:t>
      </w:r>
    </w:p>
    <w:p w14:paraId="1513064A" w14:textId="1275DCC4" w:rsidR="00DA4779" w:rsidRPr="00225789" w:rsidRDefault="00B460B9" w:rsidP="002F4D1A">
      <w:pPr>
        <w:pStyle w:val="ListParagraph"/>
        <w:numPr>
          <w:ilvl w:val="0"/>
          <w:numId w:val="66"/>
        </w:numPr>
        <w:spacing w:after="200"/>
        <w:rPr>
          <w:rFonts w:ascii="Cambria" w:hAnsi="Cambria"/>
        </w:rPr>
      </w:pPr>
      <w:r>
        <w:rPr>
          <w:rFonts w:ascii="Cambria" w:hAnsi="Cambria"/>
        </w:rPr>
        <w:t>Page hospital physician</w:t>
      </w:r>
      <w:r w:rsidR="00DA4779" w:rsidRPr="00225789">
        <w:rPr>
          <w:rFonts w:ascii="Cambria" w:hAnsi="Cambria"/>
        </w:rPr>
        <w:t>s to get OK to consider possible patients.</w:t>
      </w:r>
    </w:p>
    <w:p w14:paraId="15E4F6CA" w14:textId="77777777" w:rsidR="00DA4779" w:rsidRPr="00225789" w:rsidRDefault="00DA4779" w:rsidP="002F4D1A">
      <w:pPr>
        <w:pStyle w:val="ListParagraph"/>
        <w:numPr>
          <w:ilvl w:val="0"/>
          <w:numId w:val="66"/>
        </w:numPr>
        <w:spacing w:after="200"/>
        <w:rPr>
          <w:rFonts w:ascii="Cambria" w:hAnsi="Cambria"/>
        </w:rPr>
      </w:pPr>
      <w:r w:rsidRPr="00225789">
        <w:rPr>
          <w:rFonts w:ascii="Cambria" w:hAnsi="Cambria"/>
        </w:rPr>
        <w:t>If unable to talk with MD face to face or by phone, send an e-mail to the attending physician with the patient's name and their ID number, letting them know you have reviewed the medical record and the person may qualify for Dr. ___________’s study on statin discontinuation.</w:t>
      </w:r>
    </w:p>
    <w:p w14:paraId="0BDC55D0" w14:textId="77777777" w:rsidR="00DA4779" w:rsidRPr="00225789" w:rsidRDefault="00DA4779" w:rsidP="002F4D1A">
      <w:pPr>
        <w:pStyle w:val="ListParagraph"/>
        <w:numPr>
          <w:ilvl w:val="0"/>
          <w:numId w:val="66"/>
        </w:numPr>
        <w:spacing w:after="200"/>
        <w:rPr>
          <w:rFonts w:ascii="Cambria" w:hAnsi="Cambria"/>
        </w:rPr>
      </w:pPr>
      <w:r w:rsidRPr="00225789">
        <w:rPr>
          <w:rFonts w:ascii="Cambria" w:hAnsi="Cambria"/>
        </w:rPr>
        <w:t>Add the questions when speaking or e-mailing “would you be surprised if this patient died in the next year?” if “no, would not be surprised,” the patient may be eligible.  Ask the questions regarding cardiovascular history, contraindications to coming off or staying on a statin medication.</w:t>
      </w:r>
    </w:p>
    <w:p w14:paraId="1ED4C968" w14:textId="77777777" w:rsidR="00DA4779" w:rsidRPr="00225789" w:rsidRDefault="00DA4779" w:rsidP="002F4D1A">
      <w:pPr>
        <w:pStyle w:val="ListParagraph"/>
        <w:numPr>
          <w:ilvl w:val="0"/>
          <w:numId w:val="66"/>
        </w:numPr>
        <w:spacing w:after="200"/>
        <w:rPr>
          <w:rFonts w:ascii="Cambria" w:hAnsi="Cambria"/>
        </w:rPr>
      </w:pPr>
      <w:r w:rsidRPr="00225789">
        <w:rPr>
          <w:rFonts w:ascii="Cambria" w:hAnsi="Cambria"/>
        </w:rPr>
        <w:t>When criteria confirmed and MD agrees patient may be approached, confirm that you will talk with the patient and get back to MD if the patient agrees to study participation.</w:t>
      </w:r>
    </w:p>
    <w:p w14:paraId="643F6123" w14:textId="77777777" w:rsidR="00DA4779" w:rsidRPr="00225789" w:rsidRDefault="00DA4779" w:rsidP="002F4D1A">
      <w:pPr>
        <w:pStyle w:val="ListParagraph"/>
        <w:numPr>
          <w:ilvl w:val="0"/>
          <w:numId w:val="66"/>
        </w:numPr>
        <w:spacing w:after="200"/>
        <w:rPr>
          <w:rFonts w:ascii="Cambria" w:hAnsi="Cambria"/>
        </w:rPr>
      </w:pPr>
      <w:r w:rsidRPr="00225789">
        <w:rPr>
          <w:rFonts w:ascii="Cambria" w:hAnsi="Cambria"/>
        </w:rPr>
        <w:t xml:space="preserve">When the patient is enrolled in the study, CRC phones/emails the doctor:  “Dr. ________, your patient </w:t>
      </w:r>
      <w:r w:rsidRPr="00225789">
        <w:rPr>
          <w:rFonts w:ascii="Cambria" w:hAnsi="Cambria"/>
          <w:u w:val="single"/>
        </w:rPr>
        <w:t xml:space="preserve">ID # </w:t>
      </w:r>
      <w:r w:rsidRPr="00225789">
        <w:rPr>
          <w:rFonts w:ascii="Cambria" w:hAnsi="Cambria"/>
        </w:rPr>
        <w:t xml:space="preserve">did enroll in the statin study and has been randomized to </w:t>
      </w:r>
      <w:r w:rsidRPr="00225789">
        <w:rPr>
          <w:rFonts w:ascii="Cambria" w:hAnsi="Cambria"/>
          <w:u w:val="single"/>
        </w:rPr>
        <w:t>(discontinue or continue)</w:t>
      </w:r>
      <w:r w:rsidRPr="00225789">
        <w:rPr>
          <w:rFonts w:ascii="Cambria" w:hAnsi="Cambria"/>
        </w:rPr>
        <w:t xml:space="preserve"> statin medications.  If randomized to discontinue, request they write an order to D/C statin medication.  If randomized to continue statin medication, no need to write an order. Ask MD to make a note in patient’s medical record regarding study enrollment and randomized assignment.  Some sites may also request IRB protocol number to include in note.  </w:t>
      </w:r>
    </w:p>
    <w:p w14:paraId="6E7E6B0E" w14:textId="2E550AE4" w:rsidR="00DA4779" w:rsidRPr="00225789" w:rsidRDefault="00DA4779" w:rsidP="002F4D1A">
      <w:pPr>
        <w:pStyle w:val="ListParagraph"/>
        <w:numPr>
          <w:ilvl w:val="0"/>
          <w:numId w:val="66"/>
        </w:numPr>
        <w:spacing w:after="200"/>
        <w:rPr>
          <w:rFonts w:ascii="Cambria" w:hAnsi="Cambria"/>
        </w:rPr>
      </w:pPr>
      <w:r w:rsidRPr="00225789">
        <w:rPr>
          <w:rFonts w:ascii="Cambria" w:hAnsi="Cambria"/>
        </w:rPr>
        <w:t>Advise MD that patient has been notified of randomizat</w:t>
      </w:r>
      <w:r w:rsidR="00B460B9">
        <w:rPr>
          <w:rFonts w:ascii="Cambria" w:hAnsi="Cambria"/>
        </w:rPr>
        <w:t>ion assignment. Document that physician</w:t>
      </w:r>
      <w:r w:rsidRPr="00225789">
        <w:rPr>
          <w:rFonts w:ascii="Cambria" w:hAnsi="Cambria"/>
        </w:rPr>
        <w:t xml:space="preserve"> contact was made by adding a note in the research record. </w:t>
      </w:r>
    </w:p>
    <w:p w14:paraId="02DDF525" w14:textId="77777777" w:rsidR="00DA4779" w:rsidRPr="00225789" w:rsidRDefault="00DA4779" w:rsidP="00DA4779">
      <w:pPr>
        <w:pStyle w:val="ListParagraph"/>
        <w:rPr>
          <w:rFonts w:ascii="Cambria" w:hAnsi="Cambria"/>
        </w:rPr>
        <w:sectPr w:rsidR="00DA4779" w:rsidRPr="00225789" w:rsidSect="00D206AD">
          <w:headerReference w:type="default" r:id="rId41"/>
          <w:footerReference w:type="default" r:id="rId42"/>
          <w:headerReference w:type="first" r:id="rId43"/>
          <w:footerReference w:type="first" r:id="rId44"/>
          <w:pgSz w:w="12240" w:h="15840"/>
          <w:pgMar w:top="1440" w:right="1440" w:bottom="1440" w:left="1440" w:header="720" w:footer="1152" w:gutter="0"/>
          <w:cols w:space="720"/>
          <w:titlePg/>
          <w:docGrid w:linePitch="360"/>
        </w:sectPr>
      </w:pPr>
    </w:p>
    <w:p w14:paraId="6C25143D" w14:textId="12BC0071" w:rsidR="00AA0E7C" w:rsidRPr="00AA0E7C" w:rsidRDefault="00AA0E7C" w:rsidP="002F4D1A">
      <w:pPr>
        <w:pStyle w:val="Appheadings"/>
      </w:pPr>
      <w:bookmarkStart w:id="61" w:name="AppendixG"/>
      <w:bookmarkStart w:id="62" w:name="_Toc235767326"/>
      <w:bookmarkEnd w:id="61"/>
      <w:r w:rsidRPr="00E418AE">
        <w:lastRenderedPageBreak/>
        <w:t>Appendix G: Stories from a nurse recruiter for the statin continuation vs. discontinuation study</w:t>
      </w:r>
      <w:bookmarkEnd w:id="62"/>
    </w:p>
    <w:p w14:paraId="18124610" w14:textId="77777777" w:rsidR="00DA4779" w:rsidRPr="00F37FEF" w:rsidRDefault="00DA4779" w:rsidP="00F37FEF">
      <w:pPr>
        <w:spacing w:after="240"/>
        <w:rPr>
          <w:b/>
          <w:u w:val="single"/>
        </w:rPr>
      </w:pPr>
      <w:r w:rsidRPr="00F37FEF">
        <w:rPr>
          <w:b/>
          <w:u w:val="single"/>
        </w:rPr>
        <w:t>Tackling the statin study</w:t>
      </w:r>
    </w:p>
    <w:p w14:paraId="1016A172" w14:textId="77777777" w:rsidR="00DA4779" w:rsidRPr="00F37FEF" w:rsidRDefault="00DA4779" w:rsidP="00F37FEF">
      <w:pPr>
        <w:spacing w:after="240" w:line="264" w:lineRule="auto"/>
        <w:rPr>
          <w:rFonts w:ascii="Cambria" w:hAnsi="Cambria"/>
        </w:rPr>
      </w:pPr>
      <w:r w:rsidRPr="00F37FEF">
        <w:rPr>
          <w:rFonts w:ascii="Cambria" w:hAnsi="Cambria"/>
        </w:rPr>
        <w:t>As an experienced nurse research recruiter I feel intimidated by the “statin study.”  There are so many ways that patients do not qualify.  The population is very sick.  Some of the inclusion criteria are based on my judgment.  This study will require that I gain the trust of the research team, physicians who I hope will refer potential participants to me, and the participants themselves along with their families if I am to succeed.  I will need to draw on all of my experience as home health nurse, hospice liaison and project manager. I am also a daughter who has experienced the death of both parents.   I hope I don’t fail.</w:t>
      </w:r>
    </w:p>
    <w:p w14:paraId="4F3C3D6C" w14:textId="77777777" w:rsidR="00DA4779" w:rsidRPr="00F37FEF" w:rsidRDefault="00DA4779" w:rsidP="00F37FEF">
      <w:pPr>
        <w:spacing w:after="240"/>
        <w:rPr>
          <w:b/>
          <w:u w:val="single"/>
        </w:rPr>
      </w:pPr>
      <w:r w:rsidRPr="00F37FEF">
        <w:rPr>
          <w:b/>
          <w:u w:val="single"/>
        </w:rPr>
        <w:t>Coming to terms with my role</w:t>
      </w:r>
    </w:p>
    <w:p w14:paraId="550D3C1D" w14:textId="77777777" w:rsidR="00DA4779" w:rsidRPr="00F37FEF" w:rsidRDefault="00DA4779" w:rsidP="00F37FEF">
      <w:pPr>
        <w:spacing w:after="240" w:line="264" w:lineRule="auto"/>
        <w:rPr>
          <w:rFonts w:ascii="Cambria" w:hAnsi="Cambria"/>
        </w:rPr>
      </w:pPr>
      <w:r w:rsidRPr="00F37FEF">
        <w:rPr>
          <w:rFonts w:ascii="Cambria" w:hAnsi="Cambria"/>
        </w:rPr>
        <w:t>I ponder the question: What is a recruiter for a research study?  After much consideration I realize I am a salesperson.  Yes, a highly skilled salesperson whose role is to “sell” the opportunity to participate in a research study to people with advanced illness that will further knowledge and help people like them in the future.  The thought of being a salesperson does not sit well with me.  After all, I’m a health professional.  After I get past the emotional images I become more comfortable with my role as salesperson.  The people who are most successful in sales know their product well, can articulate the various facets of their product with confidence and are very savvy at reading their customers.  They know what to say and when.  They have great listening skills.  They also know that people are most likely to buy from people they like.  They develop excellent interpersonal skills.  Yes, I guess I am a highly skilled salesperson who will hopefully be successful at recruiting people to participate in something bigger than them.  In this context I gain more respect for myself and for my role.  My job description never mentions the words salesperson.  I wonder why.</w:t>
      </w:r>
    </w:p>
    <w:p w14:paraId="77C8033E" w14:textId="77777777" w:rsidR="00DA4779" w:rsidRPr="00F37FEF" w:rsidRDefault="00DA4779" w:rsidP="00F37FEF">
      <w:pPr>
        <w:spacing w:after="240"/>
        <w:rPr>
          <w:b/>
          <w:u w:val="single"/>
        </w:rPr>
      </w:pPr>
      <w:r w:rsidRPr="00F37FEF">
        <w:rPr>
          <w:b/>
          <w:u w:val="single"/>
        </w:rPr>
        <w:t xml:space="preserve">Using the word “die” </w:t>
      </w:r>
    </w:p>
    <w:p w14:paraId="4F315224" w14:textId="77777777" w:rsidR="00DA4779" w:rsidRPr="00F37FEF" w:rsidRDefault="00DA4779" w:rsidP="00F37FEF">
      <w:pPr>
        <w:spacing w:after="240" w:line="264" w:lineRule="auto"/>
        <w:rPr>
          <w:rFonts w:ascii="Cambria" w:hAnsi="Cambria"/>
        </w:rPr>
      </w:pPr>
      <w:r w:rsidRPr="00F37FEF">
        <w:rPr>
          <w:rFonts w:ascii="Cambria" w:hAnsi="Cambria"/>
        </w:rPr>
        <w:t xml:space="preserve">The language used for the study eligibility criteria is intriguing to me.   I will need to consult with physicians about whether they believe their patient / potential study participant will “pass away” in the next year.  That is what is written on the case report form.   Are the words “pass away” an indication of our own discomfort with the words death or dying?  Having worked in hospice I’m used to hearing and talking about death and dying.   Often when I call physicians, to seek their permission to approach their patients I use the cold hard words  “death” and “dying.”  As they contemplate the patient’s condition, they reflect the same language back to me that I use.  “No, I wouldn’t be surprised if they were to die in the next year.”  One of the baseline questionnaires uses the word “die.”  I’m perplexed why the case report forms don’t use the same language for interacting with our professional colleagues. </w:t>
      </w:r>
    </w:p>
    <w:p w14:paraId="32290938" w14:textId="77777777" w:rsidR="00DA4779" w:rsidRPr="00F37FEF" w:rsidRDefault="00DA4779" w:rsidP="00F37FEF">
      <w:pPr>
        <w:keepNext/>
        <w:spacing w:after="240"/>
        <w:rPr>
          <w:b/>
          <w:u w:val="single"/>
        </w:rPr>
      </w:pPr>
      <w:r w:rsidRPr="00F37FEF">
        <w:rPr>
          <w:b/>
          <w:u w:val="single"/>
        </w:rPr>
        <w:lastRenderedPageBreak/>
        <w:t>On being comfortable with the target population</w:t>
      </w:r>
    </w:p>
    <w:p w14:paraId="6B537086" w14:textId="77777777" w:rsidR="00DA4779" w:rsidRPr="00F37FEF" w:rsidRDefault="00DA4779" w:rsidP="00F37FEF">
      <w:pPr>
        <w:keepNext/>
        <w:spacing w:after="240" w:line="264" w:lineRule="auto"/>
        <w:rPr>
          <w:rFonts w:ascii="Cambria" w:hAnsi="Cambria"/>
        </w:rPr>
      </w:pPr>
      <w:r w:rsidRPr="00F37FEF">
        <w:rPr>
          <w:rFonts w:ascii="Cambria" w:hAnsi="Cambria"/>
        </w:rPr>
        <w:t xml:space="preserve">I know this study is directed to people with advanced life-limiting illness.  When I introduce the study to potential study participants, I don’t shy away from saying those words and using good eye contact while I say them.  My belief is that if potential participants don’t know they have an advanced life-limiting illness it is not likely they will enroll in a study directed to this population.  By putting their status on the table and speaking comfortably and honestly about this, I develop trust. </w:t>
      </w:r>
    </w:p>
    <w:p w14:paraId="7B10B3F2" w14:textId="77777777" w:rsidR="00DA4779" w:rsidRPr="00F37FEF" w:rsidRDefault="00DA4779" w:rsidP="00F37FEF">
      <w:pPr>
        <w:spacing w:after="240"/>
        <w:rPr>
          <w:b/>
          <w:u w:val="single"/>
        </w:rPr>
      </w:pPr>
      <w:r w:rsidRPr="00F37FEF">
        <w:rPr>
          <w:b/>
          <w:u w:val="single"/>
        </w:rPr>
        <w:t>Reviewing eligibility criteria with a physician</w:t>
      </w:r>
    </w:p>
    <w:p w14:paraId="4AD44113" w14:textId="77777777" w:rsidR="00DA4779" w:rsidRPr="00F37FEF" w:rsidRDefault="00DA4779" w:rsidP="00F37FEF">
      <w:pPr>
        <w:spacing w:after="240" w:line="264" w:lineRule="auto"/>
        <w:rPr>
          <w:rFonts w:ascii="Cambria" w:hAnsi="Cambria"/>
        </w:rPr>
      </w:pPr>
      <w:r w:rsidRPr="00F37FEF">
        <w:rPr>
          <w:rFonts w:ascii="Cambria" w:hAnsi="Cambria"/>
        </w:rPr>
        <w:t xml:space="preserve">After previewing a potential participant’s medical chart, I call his physician to obtain permission to approach him. The attending physician contemplates whether he would be surprised if this patient were to die in the next year.  “It is a tough question” he says.  “If the patient has the help and support he needs he probably will make it and not die in the next year.”  I ask the doctor what he believes is the likelihood this patient will get that kind of support.  After all, this patient recently spent two days on the floor prior to being found and transferred to the hospital.  The doctor verbalizes that he is less sure about the likelihood of survival.  I remind him that the question is really would you be surprised if this patient were to die in the next year.”  It is not a prognosis.  It’s an assessment.  After a little more dialogue he settles on his belief that “No, I would not be surprised if this patient died in the next year.”  He gives me permission to talk to the patient but cautions me  “please don’t be hanging any crepe.”   I reassure him that I will not do that.  He comments that now that he thinks about it, this patient may be better off without statin medication.  I clarify the nature of the study and that the patient could be assigned to either stay on or come off statins if he chooses to enroll.  I thank him for giving me the opportunity to talk to his patient and confirm that I will call him if the patient agrees to participate in the study.  After approaching, screening, and enrolling his patient, I call the physician back to inform him which randomization arm his patient was assigned.  I also tell him that I used the words “advanced life-limiting illness” and that the patient did not react negatively at all to hearing these words.  The physician volunteers “maybe nurses do a better job in having these conversations than doctors do.“  </w:t>
      </w:r>
    </w:p>
    <w:p w14:paraId="4BD160F9" w14:textId="77777777" w:rsidR="00DA4779" w:rsidRPr="00F37FEF" w:rsidRDefault="00DA4779" w:rsidP="00F37FEF">
      <w:pPr>
        <w:spacing w:after="240"/>
        <w:rPr>
          <w:b/>
          <w:u w:val="single"/>
        </w:rPr>
      </w:pPr>
      <w:r w:rsidRPr="00F37FEF">
        <w:rPr>
          <w:b/>
          <w:u w:val="single"/>
        </w:rPr>
        <w:t xml:space="preserve">Stories from patient / potential study participant encounters </w:t>
      </w:r>
    </w:p>
    <w:p w14:paraId="3A821FF3" w14:textId="77777777" w:rsidR="00DA4779" w:rsidRPr="00F37FEF" w:rsidRDefault="00DA4779" w:rsidP="00F37FEF">
      <w:pPr>
        <w:spacing w:after="120"/>
        <w:rPr>
          <w:b/>
        </w:rPr>
      </w:pPr>
      <w:r w:rsidRPr="00F37FEF">
        <w:rPr>
          <w:b/>
        </w:rPr>
        <w:t xml:space="preserve">Participant A </w:t>
      </w:r>
    </w:p>
    <w:p w14:paraId="2D1091E8" w14:textId="77777777" w:rsidR="00DA4779" w:rsidRPr="00F37FEF" w:rsidRDefault="00DA4779" w:rsidP="00F37FEF">
      <w:pPr>
        <w:spacing w:after="240" w:line="264" w:lineRule="auto"/>
        <w:rPr>
          <w:rFonts w:ascii="Cambria" w:hAnsi="Cambria"/>
        </w:rPr>
      </w:pPr>
      <w:r w:rsidRPr="00F37FEF">
        <w:rPr>
          <w:rFonts w:ascii="Cambria" w:hAnsi="Cambria"/>
        </w:rPr>
        <w:t xml:space="preserve">He is in pain in the hospital.  Once he gets some relief I return to his room and tell him about the study.  I put aside my doubts that maybe he is too ill.   I need to honor the protocol and the stated eligibility criteria.  He meets the criteria.   After I explain the study to him, he agrees to participate.   I receive a phone call from his wife that evening letting me know how upset they are and how unreasonable it was for me to put their loved one </w:t>
      </w:r>
      <w:r w:rsidRPr="00F37FEF">
        <w:rPr>
          <w:rFonts w:ascii="Cambria" w:hAnsi="Cambria"/>
        </w:rPr>
        <w:lastRenderedPageBreak/>
        <w:t>through this.  They demand a meeting the next day.  They let me know that I will be meeting with the wife and the son who is a police officer.  I feel intimidated. The palliative care nurse has shared that she has experienced the intimidation of the family as well.   We meet the next morning.  Their body language says they are ready for attack.  I introduce myself and learn their names.  Before they can vent their anger, I apologize for any additional distress that I have caused them in the face of what they are already experiencing with a loved one dealing with advanced illness.  They respect this and their body language relaxes.  The son (police officer) begins to question me in a manner consistent with his profession.  I can only be honest and validate that the study is indeed for people like his father.  I review the study objectives.  After talking about the various aspects, the son says ”we will leave everything on hold” for now.  I clarify what “on hold” means and learn that the patient will stay on the study with assignment to stop statins for now.  They will contact me “next week” to confirm.</w:t>
      </w:r>
    </w:p>
    <w:p w14:paraId="6FBA48F2" w14:textId="77777777" w:rsidR="00DA4779" w:rsidRPr="00F37FEF" w:rsidRDefault="00DA4779" w:rsidP="00F37FEF">
      <w:pPr>
        <w:spacing w:after="240" w:line="264" w:lineRule="auto"/>
        <w:rPr>
          <w:rFonts w:ascii="Cambria" w:hAnsi="Cambria"/>
        </w:rPr>
      </w:pPr>
      <w:r w:rsidRPr="00F37FEF">
        <w:rPr>
          <w:rFonts w:ascii="Cambria" w:hAnsi="Cambria"/>
        </w:rPr>
        <w:t xml:space="preserve">Take away: It is hard to recruit really sick patients, but my job is to honor the protocol.  Every potential study participant is a person who often has family members with needs and concerns for their sick loved one.  Perhaps family members should be included in discussions about research study participation, so their support can be obtained early in the process.  This should be considered for all participants, cognitively intact and those with a legally authorized representative who makes medical decisions on their behalf. </w:t>
      </w:r>
    </w:p>
    <w:p w14:paraId="588D59AF" w14:textId="77777777" w:rsidR="00DA4779" w:rsidRPr="00F37FEF" w:rsidRDefault="00DA4779" w:rsidP="00F37FEF">
      <w:pPr>
        <w:spacing w:after="120"/>
        <w:rPr>
          <w:b/>
        </w:rPr>
      </w:pPr>
      <w:r w:rsidRPr="00F37FEF">
        <w:rPr>
          <w:b/>
        </w:rPr>
        <w:t xml:space="preserve">Participant B </w:t>
      </w:r>
    </w:p>
    <w:p w14:paraId="41B66C76" w14:textId="77777777" w:rsidR="00DA4779" w:rsidRPr="00F37FEF" w:rsidRDefault="00DA4779" w:rsidP="00F37FEF">
      <w:pPr>
        <w:spacing w:after="240" w:line="264" w:lineRule="auto"/>
        <w:rPr>
          <w:rFonts w:ascii="Cambria" w:hAnsi="Cambria"/>
        </w:rPr>
      </w:pPr>
      <w:r w:rsidRPr="00F37FEF">
        <w:rPr>
          <w:rFonts w:ascii="Cambria" w:hAnsi="Cambria"/>
        </w:rPr>
        <w:t>She is in an assisted living facility.  She decided last week that she was not going to get out of bed any more.  Hospice was called in.  She is in bed and sleeping when I arrive.  I arouse her.  We discuss the study.  She meets the eligibility criteria even though she gets some of the Short Portable Mental Status Questionnaire (SPMSQ) wrong.  She is able to reiterate the study purpose and repeats back what will happen if she enrolls.  She signs the consent even though her handwriting is very shaky.  The baseline questionnaires wear her out, but we get through them.  She deteriorates rapidly over the next week.  According to the medical staff, she is barely able to be aroused at times.  I begin to question myself.  Did I enroll her in error?  Someone who declines that quickly…were they really a qualified study candidate in the first place?  I visit her the next week and am relieved that she has “perked up” some.  She is still only at 20% on the AKPS scale.   We are able to complete all the questions for the follow up visit and I feel reassured that maybe I did not enroll her in error.  She dies 6 weeks after study enrollment.  I tell myself that I have to trust the process.</w:t>
      </w:r>
    </w:p>
    <w:p w14:paraId="0E6BB533" w14:textId="77777777" w:rsidR="00DA4779" w:rsidRPr="00F37FEF" w:rsidRDefault="00DA4779" w:rsidP="00F37FEF">
      <w:pPr>
        <w:spacing w:after="240" w:line="264" w:lineRule="auto"/>
        <w:rPr>
          <w:rFonts w:ascii="Cambria" w:hAnsi="Cambria"/>
        </w:rPr>
      </w:pPr>
      <w:r w:rsidRPr="00F37FEF">
        <w:rPr>
          <w:rFonts w:ascii="Cambria" w:hAnsi="Cambria"/>
        </w:rPr>
        <w:t>Take away:  This study is designed to target people who are dealing with an advanced illness.  Their conditions can change quickly. I need to trust the study inclusion criteria.</w:t>
      </w:r>
    </w:p>
    <w:p w14:paraId="55132032" w14:textId="77777777" w:rsidR="00DA4779" w:rsidRPr="00F37FEF" w:rsidRDefault="00DA4779" w:rsidP="00F37FEF">
      <w:pPr>
        <w:keepNext/>
        <w:spacing w:after="120"/>
        <w:rPr>
          <w:b/>
        </w:rPr>
      </w:pPr>
      <w:r w:rsidRPr="00F37FEF">
        <w:rPr>
          <w:b/>
        </w:rPr>
        <w:lastRenderedPageBreak/>
        <w:t xml:space="preserve">Participant C </w:t>
      </w:r>
    </w:p>
    <w:p w14:paraId="59C7009E" w14:textId="77777777" w:rsidR="00DA4779" w:rsidRPr="00F37FEF" w:rsidRDefault="00DA4779" w:rsidP="00F37FEF">
      <w:pPr>
        <w:keepNext/>
        <w:spacing w:after="240" w:line="264" w:lineRule="auto"/>
        <w:rPr>
          <w:rFonts w:ascii="Cambria" w:hAnsi="Cambria"/>
        </w:rPr>
      </w:pPr>
      <w:r w:rsidRPr="00F37FEF">
        <w:rPr>
          <w:rFonts w:ascii="Cambria" w:hAnsi="Cambria"/>
        </w:rPr>
        <w:t>He has not been on hospice long when I meet him and his wife in their home.   After a long discussion about the study, the patient says he would like to participate.  The wife does not want to rock the boat by changing any medications, so would prefer he not enroll.   Suddenly I feel like we are a triangle and I am coming between the husband and wife.  I try to elicit her concerns but she looks at her husband and says “it’s up to you.”  Her tone sends the message that she does not support the idea of participating in the research.   She can’t really articulate her concerns.  Her body language is closed with arms folded across her body.  He decides that in spite of his wife, he will participate in the study.  We complete the consent and baseline questions.  Within a month of enrolling, the wife calls and asks that I not call him anymore to ask the questions because it is too much for him.  I am allowed to obtain information from his hospice nurse.</w:t>
      </w:r>
    </w:p>
    <w:p w14:paraId="426FA12A" w14:textId="77777777" w:rsidR="00DA4779" w:rsidRPr="00F37FEF" w:rsidRDefault="00DA4779" w:rsidP="00F37FEF">
      <w:pPr>
        <w:spacing w:after="240" w:line="264" w:lineRule="auto"/>
        <w:rPr>
          <w:rFonts w:ascii="Cambria" w:hAnsi="Cambria"/>
        </w:rPr>
      </w:pPr>
      <w:r w:rsidRPr="00F37FEF">
        <w:rPr>
          <w:rFonts w:ascii="Cambria" w:hAnsi="Cambria"/>
        </w:rPr>
        <w:t>Take away:  Study participants and families may not always be in agreement.  The participant does have the capacity and right to decide.  Just because there may be evidence of conflict does not mean that I should not offer the participant the opportunity to participate.</w:t>
      </w:r>
    </w:p>
    <w:p w14:paraId="4F869416" w14:textId="77777777" w:rsidR="00DA4779" w:rsidRPr="00F37FEF" w:rsidRDefault="00DA4779" w:rsidP="00F37FEF">
      <w:pPr>
        <w:spacing w:after="120"/>
        <w:rPr>
          <w:b/>
        </w:rPr>
      </w:pPr>
      <w:r w:rsidRPr="00F37FEF">
        <w:rPr>
          <w:b/>
        </w:rPr>
        <w:t xml:space="preserve">Participant D </w:t>
      </w:r>
    </w:p>
    <w:p w14:paraId="78EBE2EF" w14:textId="77777777" w:rsidR="00DA4779" w:rsidRPr="00F37FEF" w:rsidRDefault="00DA4779" w:rsidP="00F37FEF">
      <w:pPr>
        <w:spacing w:after="240" w:line="264" w:lineRule="auto"/>
        <w:rPr>
          <w:rFonts w:ascii="Cambria" w:hAnsi="Cambria"/>
        </w:rPr>
      </w:pPr>
      <w:r w:rsidRPr="00F37FEF">
        <w:rPr>
          <w:rFonts w:ascii="Cambria" w:hAnsi="Cambria"/>
        </w:rPr>
        <w:t xml:space="preserve">He is hospitalized and acutely ill from respiratory complications.  He has a tracheostomy so understanding his speech is difficult.  Nevertheless, he is able to communicate with me sufficiently so that I can understand him.  He agrees to participate in the study.  Conducting the quality of life questionnaire is a challenge.  He reaches for the Kleenex box as I ask if he is depressed, sad, fears the future, how he feels about his whole life.  I wonder if have the right to put him through this in the face of all the physical challenges he is experiencing.  </w:t>
      </w:r>
    </w:p>
    <w:p w14:paraId="0C6DEDF4" w14:textId="77777777" w:rsidR="00DA4779" w:rsidRPr="00F37FEF" w:rsidRDefault="00DA4779" w:rsidP="00F37FEF">
      <w:pPr>
        <w:spacing w:after="240" w:line="264" w:lineRule="auto"/>
        <w:rPr>
          <w:rFonts w:ascii="Cambria" w:hAnsi="Cambria"/>
        </w:rPr>
      </w:pPr>
      <w:r w:rsidRPr="00F37FEF">
        <w:rPr>
          <w:rFonts w:ascii="Cambria" w:hAnsi="Cambria"/>
        </w:rPr>
        <w:t>Take away:  Evaluating the effect of statin continuation vs. discontinuation on quality of life is a study outcome.  It is not up to me to decide if I have the right to administer certain questions or not.  It is my responsibility to conduct the study protocol as defined.  I can be empathetic and supportive and let him take his time to process each question even though it may be emotionally painful.</w:t>
      </w:r>
    </w:p>
    <w:p w14:paraId="704E5851" w14:textId="77777777" w:rsidR="00DA4779" w:rsidRPr="00F37FEF" w:rsidRDefault="00DA4779" w:rsidP="00F37FEF">
      <w:pPr>
        <w:spacing w:after="120"/>
        <w:rPr>
          <w:b/>
        </w:rPr>
      </w:pPr>
      <w:r w:rsidRPr="00F37FEF">
        <w:rPr>
          <w:b/>
        </w:rPr>
        <w:t>Participant E</w:t>
      </w:r>
    </w:p>
    <w:p w14:paraId="089F21DA" w14:textId="77777777" w:rsidR="00DA4779" w:rsidRPr="00F37FEF" w:rsidRDefault="00DA4779" w:rsidP="00F37FEF">
      <w:pPr>
        <w:spacing w:after="240" w:line="264" w:lineRule="auto"/>
        <w:rPr>
          <w:rFonts w:ascii="Cambria" w:hAnsi="Cambria"/>
        </w:rPr>
      </w:pPr>
      <w:r w:rsidRPr="00F37FEF">
        <w:rPr>
          <w:rFonts w:ascii="Cambria" w:hAnsi="Cambria"/>
        </w:rPr>
        <w:t xml:space="preserve">I meet him in the oncology outpatient clinic.  He has had a laryngectomy.  He communicates with a writing board and the loving support of his wife.   He is interested in the study as he writes “to help others.”  I wait for him to write answers.  I don’t want to be impatient to get to the answers because this is how he has to communicate, and it does take time.  We establish a warm and trusting relationship.  Several weeks after enrollment this patient experiences anaphylactic shock and full cardiac arrest from a new chemotherapy drug.  While he is in ICU making a recovery his wife calls to tell me about his experience.  I learn </w:t>
      </w:r>
      <w:r w:rsidRPr="00F37FEF">
        <w:rPr>
          <w:rFonts w:ascii="Cambria" w:hAnsi="Cambria"/>
        </w:rPr>
        <w:lastRenderedPageBreak/>
        <w:t>from her that he was the one who told her that she needed to call the research nurse to let her know what had happened to him.  I visit him in the hospital to conduct a follow up visit.  The wife calls me a few days later to tell me that my visit meant so much to him.</w:t>
      </w:r>
    </w:p>
    <w:p w14:paraId="5BE25693" w14:textId="77777777" w:rsidR="00DA4779" w:rsidRPr="00F37FEF" w:rsidRDefault="00DA4779" w:rsidP="00F37FEF">
      <w:pPr>
        <w:spacing w:after="240" w:line="264" w:lineRule="auto"/>
        <w:rPr>
          <w:rFonts w:ascii="Cambria" w:hAnsi="Cambria"/>
        </w:rPr>
      </w:pPr>
      <w:r w:rsidRPr="00F37FEF">
        <w:rPr>
          <w:rFonts w:ascii="Cambria" w:hAnsi="Cambria"/>
        </w:rPr>
        <w:t>Take away: research subjects are people dealing with challenging issues.  My ability to establish positive relationships enhances the likelihood that I will get as much research data on every participant as possible.  My approach and relationship building validate that each participant is engaged in a worthwhile endeavor and that I value them as people as well as a study participants.</w:t>
      </w:r>
    </w:p>
    <w:p w14:paraId="15202FF4" w14:textId="77777777" w:rsidR="00DA4779" w:rsidRPr="00F37FEF" w:rsidRDefault="00DA4779" w:rsidP="00F37FEF">
      <w:pPr>
        <w:spacing w:after="120"/>
        <w:rPr>
          <w:b/>
        </w:rPr>
      </w:pPr>
      <w:r w:rsidRPr="00F37FEF">
        <w:rPr>
          <w:b/>
        </w:rPr>
        <w:t xml:space="preserve">Participant F </w:t>
      </w:r>
    </w:p>
    <w:p w14:paraId="0EDC625C" w14:textId="77777777" w:rsidR="00DA4779" w:rsidRPr="00F37FEF" w:rsidRDefault="00DA4779" w:rsidP="00F37FEF">
      <w:pPr>
        <w:spacing w:after="240" w:line="264" w:lineRule="auto"/>
        <w:rPr>
          <w:rFonts w:ascii="Cambria" w:hAnsi="Cambria"/>
        </w:rPr>
      </w:pPr>
      <w:r w:rsidRPr="00F37FEF">
        <w:rPr>
          <w:rFonts w:ascii="Cambria" w:hAnsi="Cambria"/>
        </w:rPr>
        <w:t>He is a World War II vet.  I had agreed to meet him at his home to discuss the research study.  Before we even begin to talk about the study, he walks me over to his wedding picture with his sweet Jenny who also is present at the visit.  They have been married for 60 plus years and she is the light of his life.  I also see his WWII pictures.  He was in the army.  I believe he is telling me that he is a person first and foremost, not just a hospice patient who might be a potential research study participant.  He eagerly agrees to participate in the study.  The only physical problem he will admit to is that he has sore knees.  Trying to get an accurate picture of his physical health and mental health is challenging.  For him, as long as he has Jenny, he has no worries and no troubles even though he is on hospice with end stage renal disease.</w:t>
      </w:r>
    </w:p>
    <w:p w14:paraId="37B6182C" w14:textId="77777777" w:rsidR="00DA4779" w:rsidRPr="00F37FEF" w:rsidRDefault="00DA4779" w:rsidP="00F37FEF">
      <w:pPr>
        <w:spacing w:after="240" w:line="264" w:lineRule="auto"/>
        <w:rPr>
          <w:rFonts w:ascii="Cambria" w:hAnsi="Cambria"/>
        </w:rPr>
      </w:pPr>
      <w:r w:rsidRPr="00F37FEF">
        <w:rPr>
          <w:rFonts w:ascii="Cambria" w:hAnsi="Cambria"/>
        </w:rPr>
        <w:t>Take away: The McGill Quality of Life scale and Edmonton Symptom Assessment System scales have no right or wrong answers.  Answers are whatever the participant believes them to be.  My job is to present each question clearly and ask the study participant to answer each question as honestly as s/he can.</w:t>
      </w:r>
    </w:p>
    <w:p w14:paraId="5FCA2507" w14:textId="77777777" w:rsidR="00DA4779" w:rsidRPr="00F37FEF" w:rsidRDefault="00DA4779" w:rsidP="00F37FEF">
      <w:pPr>
        <w:spacing w:after="120"/>
        <w:rPr>
          <w:b/>
        </w:rPr>
      </w:pPr>
      <w:r w:rsidRPr="00F37FEF">
        <w:rPr>
          <w:b/>
        </w:rPr>
        <w:t xml:space="preserve">Participant G </w:t>
      </w:r>
    </w:p>
    <w:p w14:paraId="68FB5D99" w14:textId="69881DB9" w:rsidR="00DA4779" w:rsidRPr="00F37FEF" w:rsidRDefault="00DA4779" w:rsidP="00F37FEF">
      <w:pPr>
        <w:spacing w:after="240" w:line="264" w:lineRule="auto"/>
        <w:rPr>
          <w:rFonts w:ascii="Cambria" w:hAnsi="Cambria"/>
        </w:rPr>
      </w:pPr>
      <w:r w:rsidRPr="00F37FEF">
        <w:rPr>
          <w:rFonts w:ascii="Cambria" w:hAnsi="Cambria"/>
        </w:rPr>
        <w:t>When I f</w:t>
      </w:r>
      <w:r w:rsidR="00E66281">
        <w:rPr>
          <w:rFonts w:ascii="Cambria" w:hAnsi="Cambria"/>
        </w:rPr>
        <w:t>irst enter this participant’s home</w:t>
      </w:r>
      <w:r w:rsidRPr="00F37FEF">
        <w:rPr>
          <w:rFonts w:ascii="Cambria" w:hAnsi="Cambria"/>
        </w:rPr>
        <w:t xml:space="preserve">, I find myself </w:t>
      </w:r>
      <w:r w:rsidR="00E66281">
        <w:rPr>
          <w:rFonts w:ascii="Cambria" w:hAnsi="Cambria"/>
        </w:rPr>
        <w:t>thinking</w:t>
      </w:r>
      <w:r w:rsidRPr="00F37FEF">
        <w:rPr>
          <w:rFonts w:ascii="Cambria" w:hAnsi="Cambria"/>
        </w:rPr>
        <w:t xml:space="preserve"> “I hope he doesn’t sign up for the study.”  He has a raspy voice, and has a nasty habit of horking up phlegm every few minutes.  He has waste cans filled with tissues everywhere and his house is a mess.  He takes a long time to answer every question. He becomes impatient with me if I repeat a question.  “Why can’t you just be quiet and let me think?”  Then he asks to have the question repeated.  He has met all the study criteria so I know he qualifies to be in the study.  I just wish I didn’t have to deal with him.  This enrollment home visit takes such a long time.  I am ready to leave.  He says, “Now you have taken all this information from me.  I want you to just sit and talk with me now.”  Half an hour later I learn that he is from the Deep South.  He says if he didn’t have forgiveness in his heart, that for a white woman arriving at his door he could blow my head off.  I am not afraid.  I have been a home health nurse and have experienced many situations.  I learn about his upbringing, and adopted </w:t>
      </w:r>
      <w:r w:rsidRPr="00F37FEF">
        <w:rPr>
          <w:rFonts w:ascii="Cambria" w:hAnsi="Cambria"/>
        </w:rPr>
        <w:lastRenderedPageBreak/>
        <w:t>family here.   He respects that fact that I have taken time to get to know and understand him.  He apologizes several times for being rude to me. Follow up visits never go quickly.</w:t>
      </w:r>
    </w:p>
    <w:p w14:paraId="0E42B18B" w14:textId="77777777" w:rsidR="00DA4779" w:rsidRPr="00F37FEF" w:rsidRDefault="00DA4779" w:rsidP="00F37FEF">
      <w:pPr>
        <w:spacing w:after="240" w:line="264" w:lineRule="auto"/>
        <w:rPr>
          <w:rFonts w:ascii="Cambria" w:hAnsi="Cambria"/>
        </w:rPr>
      </w:pPr>
      <w:r w:rsidRPr="00F37FEF">
        <w:rPr>
          <w:rFonts w:ascii="Cambria" w:hAnsi="Cambria"/>
        </w:rPr>
        <w:t xml:space="preserve">Take away: Research study participants are varied and different.  They are all worthy of respect.  Some visits take a long time.  I have to be accepting and ready to deal with whatever confronts me.  </w:t>
      </w:r>
    </w:p>
    <w:p w14:paraId="2FA1D7BF" w14:textId="77777777" w:rsidR="00DA4779" w:rsidRPr="00F37FEF" w:rsidRDefault="00DA4779" w:rsidP="00F37FEF">
      <w:pPr>
        <w:spacing w:after="120"/>
        <w:rPr>
          <w:b/>
        </w:rPr>
      </w:pPr>
      <w:r w:rsidRPr="00F37FEF">
        <w:rPr>
          <w:b/>
        </w:rPr>
        <w:t>Participant H</w:t>
      </w:r>
    </w:p>
    <w:p w14:paraId="6EDE8157" w14:textId="77777777" w:rsidR="00DA4779" w:rsidRPr="00F37FEF" w:rsidRDefault="00DA4779" w:rsidP="00F37FEF">
      <w:pPr>
        <w:spacing w:after="240" w:line="264" w:lineRule="auto"/>
        <w:rPr>
          <w:rFonts w:ascii="Cambria" w:hAnsi="Cambria"/>
        </w:rPr>
      </w:pPr>
      <w:r w:rsidRPr="00F37FEF">
        <w:rPr>
          <w:rFonts w:ascii="Cambria" w:hAnsi="Cambria"/>
        </w:rPr>
        <w:t>I will be meeting him in the oncology outpatient clinic.  His doctor has notified me in advance that he is a high profile government official.  My initial reaction is to consider “Is there anything I need to do differently?”  After all, this is a highly intelligent man with status.  I quickly refocus my thoughts and realize that I do not need to do anything differently.  He is a person dealing with an advanced life-limiting illness and his loved ones are supporting him through the process.  He is just like every other study participant that is considered for study inclusion.</w:t>
      </w:r>
    </w:p>
    <w:p w14:paraId="6914E755" w14:textId="77777777" w:rsidR="00DA4779" w:rsidRPr="00F37FEF" w:rsidRDefault="00DA4779" w:rsidP="00F37FEF">
      <w:pPr>
        <w:spacing w:after="240" w:line="264" w:lineRule="auto"/>
        <w:rPr>
          <w:rFonts w:ascii="Cambria" w:hAnsi="Cambria"/>
        </w:rPr>
        <w:sectPr w:rsidR="00DA4779" w:rsidRPr="00F37FEF" w:rsidSect="00D206AD">
          <w:headerReference w:type="default" r:id="rId45"/>
          <w:footerReference w:type="default" r:id="rId46"/>
          <w:headerReference w:type="first" r:id="rId47"/>
          <w:footerReference w:type="first" r:id="rId48"/>
          <w:pgSz w:w="12240" w:h="15840"/>
          <w:pgMar w:top="1440" w:right="1440" w:bottom="1440" w:left="1440" w:header="720" w:footer="1152" w:gutter="0"/>
          <w:cols w:space="720"/>
          <w:titlePg/>
          <w:docGrid w:linePitch="360"/>
        </w:sectPr>
      </w:pPr>
      <w:r w:rsidRPr="00F37FEF">
        <w:rPr>
          <w:rFonts w:ascii="Cambria" w:hAnsi="Cambria"/>
        </w:rPr>
        <w:t xml:space="preserve">Take away:  Regardless of status, the research study is intended for all people with an advanced life-limiting illness who meet study criteria.  My role is to offer them the opportunity to participate.  </w:t>
      </w:r>
    </w:p>
    <w:p w14:paraId="4837FF8B" w14:textId="77777777" w:rsidR="00AA0E7C" w:rsidRPr="00E418AE" w:rsidRDefault="00AA0E7C" w:rsidP="002F4D1A">
      <w:pPr>
        <w:pStyle w:val="Appheadings"/>
      </w:pPr>
      <w:bookmarkStart w:id="63" w:name="AppendixH"/>
      <w:bookmarkStart w:id="64" w:name="_Toc235767327"/>
      <w:bookmarkEnd w:id="63"/>
      <w:r w:rsidRPr="00E418AE">
        <w:lastRenderedPageBreak/>
        <w:t>A</w:t>
      </w:r>
      <w:r>
        <w:t>ppendix H</w:t>
      </w:r>
      <w:r w:rsidRPr="00E418AE">
        <w:t>: S</w:t>
      </w:r>
      <w:r>
        <w:t>uggested Language / Hip Pocket Phrases for Various Participant Interactions</w:t>
      </w:r>
      <w:bookmarkEnd w:id="64"/>
    </w:p>
    <w:p w14:paraId="61FB841D" w14:textId="77777777" w:rsidR="00DA4779" w:rsidRPr="006016E4" w:rsidRDefault="00DA4779" w:rsidP="00DA4779">
      <w:pPr>
        <w:spacing w:before="240" w:after="240"/>
        <w:rPr>
          <w:b/>
        </w:rPr>
      </w:pPr>
      <w:r>
        <w:rPr>
          <w:b/>
        </w:rPr>
        <w:t>W</w:t>
      </w:r>
      <w:r w:rsidRPr="006016E4">
        <w:rPr>
          <w:b/>
        </w:rPr>
        <w:t>hen approaching a potential participant</w:t>
      </w:r>
    </w:p>
    <w:p w14:paraId="09083D61" w14:textId="77777777" w:rsidR="00DA4779" w:rsidRPr="006016E4" w:rsidRDefault="00DA4779" w:rsidP="00DA4779">
      <w:pPr>
        <w:spacing w:after="240"/>
        <w:ind w:left="720"/>
      </w:pPr>
      <w:r w:rsidRPr="006016E4">
        <w:t xml:space="preserve">Hello, are you _________________ (participant’s name)?  My name is ____________ and I am a research coordinator with Dr. _____________ at ______________ (institution). </w:t>
      </w:r>
      <w:r w:rsidRPr="006016E4">
        <w:rPr>
          <w:i/>
        </w:rPr>
        <w:t>[Shake hands if deemed appropriate.]  Dr. ___________________ has given me permission to come talk with you about</w:t>
      </w:r>
      <w:r w:rsidRPr="006016E4">
        <w:t xml:space="preserve"> a research study that we are doing for people like you who are dealing with an advanced illness.  Could I have a few minutes of your time to tell you about the study (project)?</w:t>
      </w:r>
      <w:r w:rsidRPr="006016E4">
        <w:rPr>
          <w:i/>
        </w:rPr>
        <w:t xml:space="preserve">  </w:t>
      </w:r>
    </w:p>
    <w:p w14:paraId="1C277AD9" w14:textId="77777777" w:rsidR="00DA4779" w:rsidRPr="006016E4" w:rsidRDefault="00DA4779" w:rsidP="00DA4779">
      <w:pPr>
        <w:ind w:left="720"/>
      </w:pPr>
      <w:r w:rsidRPr="006016E4">
        <w:t>Is this a good time for you?</w:t>
      </w:r>
    </w:p>
    <w:p w14:paraId="31A08AAF" w14:textId="77777777" w:rsidR="00DA4779" w:rsidRPr="006016E4" w:rsidRDefault="00DA4779" w:rsidP="00DA4779">
      <w:pPr>
        <w:spacing w:after="240"/>
        <w:ind w:left="720"/>
      </w:pPr>
      <w:r w:rsidRPr="006016E4">
        <w:t>If “no,” agree on a time to return.</w:t>
      </w:r>
    </w:p>
    <w:p w14:paraId="76F529B9" w14:textId="77777777" w:rsidR="00DA4779" w:rsidRPr="006016E4" w:rsidRDefault="00DA4779" w:rsidP="00DA4779">
      <w:pPr>
        <w:spacing w:after="240"/>
        <w:ind w:left="720"/>
      </w:pPr>
      <w:r w:rsidRPr="006016E4">
        <w:t>If “yes,” then follow these steps:</w:t>
      </w:r>
    </w:p>
    <w:p w14:paraId="364E895B" w14:textId="77777777" w:rsidR="00DA4779" w:rsidRPr="006016E4" w:rsidRDefault="00DA4779" w:rsidP="002F4D1A">
      <w:pPr>
        <w:pStyle w:val="ListParagraph"/>
        <w:numPr>
          <w:ilvl w:val="0"/>
          <w:numId w:val="70"/>
        </w:numPr>
        <w:spacing w:after="140"/>
        <w:rPr>
          <w:bCs/>
        </w:rPr>
      </w:pPr>
      <w:r w:rsidRPr="006016E4">
        <w:rPr>
          <w:bCs/>
        </w:rPr>
        <w:t xml:space="preserve">Sit in a chair at eye level and close to the potential study participant </w:t>
      </w:r>
    </w:p>
    <w:p w14:paraId="7DF8384E" w14:textId="77777777" w:rsidR="00DA4779" w:rsidRPr="006016E4" w:rsidRDefault="00DA4779" w:rsidP="002F4D1A">
      <w:pPr>
        <w:pStyle w:val="ListParagraph"/>
        <w:numPr>
          <w:ilvl w:val="0"/>
          <w:numId w:val="70"/>
        </w:numPr>
        <w:spacing w:after="140"/>
        <w:rPr>
          <w:bCs/>
        </w:rPr>
      </w:pPr>
      <w:r w:rsidRPr="006016E4">
        <w:rPr>
          <w:bCs/>
        </w:rPr>
        <w:t>Invite family members/ loved ones to listen as well if potential study participant desires</w:t>
      </w:r>
    </w:p>
    <w:p w14:paraId="3694F6C8" w14:textId="77777777" w:rsidR="00DA4779" w:rsidRPr="006016E4" w:rsidRDefault="00DA4779" w:rsidP="002F4D1A">
      <w:pPr>
        <w:pStyle w:val="ListParagraph"/>
        <w:numPr>
          <w:ilvl w:val="0"/>
          <w:numId w:val="70"/>
        </w:numPr>
        <w:spacing w:after="140"/>
        <w:rPr>
          <w:bCs/>
        </w:rPr>
      </w:pPr>
      <w:r w:rsidRPr="006016E4">
        <w:rPr>
          <w:bCs/>
        </w:rPr>
        <w:t xml:space="preserve">Provide a brief summary of the study and ask if they are interested in hearing more of the details  </w:t>
      </w:r>
    </w:p>
    <w:p w14:paraId="0BCC269C" w14:textId="77777777" w:rsidR="00DA4779" w:rsidRPr="006016E4" w:rsidRDefault="00DA4779" w:rsidP="002F4D1A">
      <w:pPr>
        <w:pStyle w:val="ListParagraph"/>
        <w:numPr>
          <w:ilvl w:val="0"/>
          <w:numId w:val="70"/>
        </w:numPr>
        <w:spacing w:after="140"/>
        <w:rPr>
          <w:bCs/>
        </w:rPr>
      </w:pPr>
      <w:r w:rsidRPr="006016E4">
        <w:rPr>
          <w:bCs/>
        </w:rPr>
        <w:t xml:space="preserve">If they express interest, tell them you will need about 30 minutes of time to talk about the eligibility requirements and review the study consent form in detail </w:t>
      </w:r>
    </w:p>
    <w:p w14:paraId="31F1DAE1" w14:textId="77777777" w:rsidR="00DA4779" w:rsidRPr="006016E4" w:rsidRDefault="00DA4779" w:rsidP="002F4D1A">
      <w:pPr>
        <w:pStyle w:val="ListParagraph"/>
        <w:numPr>
          <w:ilvl w:val="0"/>
          <w:numId w:val="70"/>
        </w:numPr>
        <w:spacing w:after="140"/>
        <w:rPr>
          <w:bCs/>
        </w:rPr>
      </w:pPr>
      <w:r w:rsidRPr="006016E4">
        <w:rPr>
          <w:bCs/>
        </w:rPr>
        <w:t xml:space="preserve">Confirm that this is a good time for them.  If so, proceed.  If not, arrange a time to return. </w:t>
      </w:r>
    </w:p>
    <w:p w14:paraId="2666CA06" w14:textId="77777777" w:rsidR="00DA4779" w:rsidRPr="006016E4" w:rsidRDefault="00DA4779" w:rsidP="002F4D1A">
      <w:pPr>
        <w:pStyle w:val="ListParagraph"/>
        <w:numPr>
          <w:ilvl w:val="0"/>
          <w:numId w:val="70"/>
        </w:numPr>
        <w:spacing w:after="140"/>
        <w:rPr>
          <w:bCs/>
        </w:rPr>
      </w:pPr>
      <w:r w:rsidRPr="006016E4">
        <w:rPr>
          <w:bCs/>
        </w:rPr>
        <w:t xml:space="preserve">Explain and obtain eligibility screening questions </w:t>
      </w:r>
    </w:p>
    <w:p w14:paraId="50610B51" w14:textId="77777777" w:rsidR="00DA4779" w:rsidRPr="006016E4" w:rsidRDefault="00DA4779" w:rsidP="002F4D1A">
      <w:pPr>
        <w:pStyle w:val="ListParagraph"/>
        <w:numPr>
          <w:ilvl w:val="0"/>
          <w:numId w:val="70"/>
        </w:numPr>
        <w:spacing w:after="140"/>
        <w:rPr>
          <w:bCs/>
          <w:i/>
        </w:rPr>
      </w:pPr>
      <w:r w:rsidRPr="006016E4">
        <w:rPr>
          <w:bCs/>
        </w:rPr>
        <w:t xml:space="preserve">If all screening criteria are met, continue to explain the study using the consent form.  </w:t>
      </w:r>
      <w:r w:rsidRPr="006016E4">
        <w:rPr>
          <w:bCs/>
          <w:i/>
        </w:rPr>
        <w:t>Suggestion:  Offer the study participant the opportunity to follow along on a copy of the consent form or just listen as you explain.</w:t>
      </w:r>
    </w:p>
    <w:p w14:paraId="35FBF2AD" w14:textId="77777777" w:rsidR="00DA4779" w:rsidRPr="006016E4" w:rsidRDefault="00DA4779" w:rsidP="002F4D1A">
      <w:pPr>
        <w:pStyle w:val="ListParagraph"/>
        <w:numPr>
          <w:ilvl w:val="0"/>
          <w:numId w:val="70"/>
        </w:numPr>
        <w:spacing w:after="140"/>
        <w:rPr>
          <w:bCs/>
        </w:rPr>
      </w:pPr>
      <w:r w:rsidRPr="006016E4">
        <w:rPr>
          <w:bCs/>
        </w:rPr>
        <w:t>Speak slowly, clearly and in a voice tone that study participant can hear.</w:t>
      </w:r>
    </w:p>
    <w:p w14:paraId="1D999EEE" w14:textId="77777777" w:rsidR="00DA4779" w:rsidRPr="006016E4" w:rsidRDefault="00DA4779" w:rsidP="002F4D1A">
      <w:pPr>
        <w:pStyle w:val="ListParagraph"/>
        <w:numPr>
          <w:ilvl w:val="0"/>
          <w:numId w:val="70"/>
        </w:numPr>
        <w:spacing w:after="140"/>
        <w:rPr>
          <w:bCs/>
        </w:rPr>
      </w:pPr>
      <w:r w:rsidRPr="006016E4">
        <w:rPr>
          <w:bCs/>
        </w:rPr>
        <w:t>Review each section of the consent form highlighting transitions to maintain interest and keep participant engaged in the conversation.</w:t>
      </w:r>
    </w:p>
    <w:p w14:paraId="2972E043" w14:textId="77777777" w:rsidR="00DA4779" w:rsidRPr="006016E4" w:rsidRDefault="00DA4779" w:rsidP="002F4D1A">
      <w:pPr>
        <w:pStyle w:val="ListParagraph"/>
        <w:numPr>
          <w:ilvl w:val="0"/>
          <w:numId w:val="70"/>
        </w:numPr>
        <w:spacing w:after="140"/>
        <w:rPr>
          <w:bCs/>
        </w:rPr>
      </w:pPr>
      <w:r w:rsidRPr="006016E4">
        <w:rPr>
          <w:bCs/>
        </w:rPr>
        <w:t>Maintain eye contact.</w:t>
      </w:r>
    </w:p>
    <w:p w14:paraId="37122EFA"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t>Provide the opportunity to ask questions.</w:t>
      </w:r>
    </w:p>
    <w:p w14:paraId="4FA0EEFB"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t>If applicable per the protocol, inform person that his/her physician is knowledgeable about the study and agrees that the potential participant should be invited to participate.</w:t>
      </w:r>
    </w:p>
    <w:p w14:paraId="6BFCFBEE"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t>Reinforce that participation is a choice and there are no negative consequences for deciding not to participate.</w:t>
      </w:r>
    </w:p>
    <w:p w14:paraId="6359D71D"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lastRenderedPageBreak/>
        <w:t>Allow time for the person to make a decision and, if needed, agree to return after study participant has discussed with loved ones or care provider(s).</w:t>
      </w:r>
    </w:p>
    <w:p w14:paraId="089E64E8"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t>Obtain consent and signature on consent form for those who choose to participate.</w:t>
      </w:r>
    </w:p>
    <w:p w14:paraId="3F91C4F0"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t>Thank person for his/her willingness to participate.</w:t>
      </w:r>
    </w:p>
    <w:p w14:paraId="563D0EEB"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t>Arrange a time to complete baseline data collection and explain randomization process.</w:t>
      </w:r>
    </w:p>
    <w:p w14:paraId="7F721E24"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t xml:space="preserve">For potential study participants that decline to participate, thank her/him for his/her time. </w:t>
      </w:r>
    </w:p>
    <w:p w14:paraId="57FB43F0" w14:textId="77777777" w:rsidR="00DA4779" w:rsidRPr="006016E4" w:rsidRDefault="00DA4779" w:rsidP="002F4D1A">
      <w:pPr>
        <w:pStyle w:val="ListParagraph"/>
        <w:numPr>
          <w:ilvl w:val="0"/>
          <w:numId w:val="70"/>
        </w:numPr>
        <w:spacing w:after="140"/>
        <w:rPr>
          <w:rFonts w:ascii="Cambria" w:hAnsi="Cambria"/>
          <w:bCs/>
        </w:rPr>
      </w:pPr>
      <w:r w:rsidRPr="006016E4">
        <w:rPr>
          <w:rFonts w:ascii="Cambria" w:hAnsi="Cambria"/>
          <w:bCs/>
        </w:rPr>
        <w:t>Reassure person that there are no negative consequences for deciding not to participate in the research study.</w:t>
      </w:r>
    </w:p>
    <w:p w14:paraId="5D6A2793" w14:textId="77777777" w:rsidR="00DA4779" w:rsidRPr="006016E4" w:rsidRDefault="00DA4779" w:rsidP="00DA4779">
      <w:pPr>
        <w:spacing w:after="240"/>
        <w:rPr>
          <w:b/>
        </w:rPr>
      </w:pPr>
      <w:r w:rsidRPr="006016E4">
        <w:rPr>
          <w:b/>
        </w:rPr>
        <w:t>Strategies when potential participant does not meet all eligibility criteria</w:t>
      </w:r>
    </w:p>
    <w:p w14:paraId="4C7D26FE" w14:textId="77777777" w:rsidR="00DA4779" w:rsidRPr="004C3554" w:rsidRDefault="00DA4779" w:rsidP="002F4D1A">
      <w:pPr>
        <w:pStyle w:val="ListParagraph"/>
        <w:keepNext/>
        <w:numPr>
          <w:ilvl w:val="0"/>
          <w:numId w:val="71"/>
        </w:numPr>
        <w:spacing w:after="200"/>
        <w:ind w:left="1440" w:hanging="720"/>
        <w:rPr>
          <w:rFonts w:ascii="Cambria" w:hAnsi="Cambria"/>
        </w:rPr>
      </w:pPr>
      <w:r w:rsidRPr="004C3554">
        <w:rPr>
          <w:rFonts w:ascii="Cambria" w:hAnsi="Cambria"/>
          <w:bCs/>
        </w:rPr>
        <w:t xml:space="preserve">Scenario 1: </w:t>
      </w:r>
      <w:r w:rsidRPr="004C3554">
        <w:rPr>
          <w:rFonts w:ascii="Cambria" w:hAnsi="Cambria"/>
        </w:rPr>
        <w:t>After reviewing study eligibility criteria, potential participant has too high functional ability based on AKPS assessment:</w:t>
      </w:r>
    </w:p>
    <w:p w14:paraId="784DAA06" w14:textId="77777777" w:rsidR="00DA4779" w:rsidRPr="00225789" w:rsidRDefault="00DA4779" w:rsidP="00DA4779">
      <w:pPr>
        <w:ind w:left="1440"/>
      </w:pPr>
      <w:r w:rsidRPr="00225789">
        <w:t>Suggested Script:</w:t>
      </w:r>
    </w:p>
    <w:p w14:paraId="56809A85" w14:textId="77777777" w:rsidR="00DA4779" w:rsidRPr="007C3111" w:rsidRDefault="00DA4779" w:rsidP="00DA4779">
      <w:pPr>
        <w:spacing w:after="240"/>
        <w:ind w:left="1440"/>
        <w:rPr>
          <w:rFonts w:ascii="Cambria" w:hAnsi="Cambria"/>
          <w:i/>
        </w:rPr>
      </w:pPr>
      <w:r w:rsidRPr="007C3111">
        <w:rPr>
          <w:rFonts w:ascii="Cambria" w:hAnsi="Cambria"/>
          <w:i/>
        </w:rPr>
        <w:t>“It looks like you are functioning at a level that is a little too high to be a participant in this study.  The study involves people who are not doing quite as well as you are doing right now.  I hope that you continue to do well.  Would it be okay for me to check back with you in 2-3 months to see if anything has changed in your functional ability?   If you have had some decline we can discuss your interest in being a part of this study at that time.   Thanks so much for your time, and again I wish you well in the coming months.”</w:t>
      </w:r>
    </w:p>
    <w:p w14:paraId="1EB4C15A" w14:textId="77777777" w:rsidR="00DA4779" w:rsidRPr="004C3554" w:rsidRDefault="00DA4779" w:rsidP="002F4D1A">
      <w:pPr>
        <w:pStyle w:val="ListParagraph"/>
        <w:numPr>
          <w:ilvl w:val="0"/>
          <w:numId w:val="71"/>
        </w:numPr>
        <w:spacing w:after="200"/>
        <w:ind w:left="1440" w:hanging="720"/>
        <w:rPr>
          <w:rFonts w:ascii="Cambria" w:hAnsi="Cambria"/>
          <w:bCs/>
        </w:rPr>
      </w:pPr>
      <w:r w:rsidRPr="004C3554">
        <w:rPr>
          <w:rFonts w:ascii="Cambria" w:hAnsi="Cambria"/>
          <w:bCs/>
        </w:rPr>
        <w:t>Scenario 2: Eligibility criteria exclude cognitively impaired persons and nothing in medical record noted any cognitive functioning difficulties, so potential participant was approached.  It was not until the CRC began to interact with the person that it was clear s/he had some cognitive deficits.</w:t>
      </w:r>
    </w:p>
    <w:p w14:paraId="176A55CA" w14:textId="77777777" w:rsidR="00DA4779" w:rsidRPr="007C3111" w:rsidRDefault="00DA4779" w:rsidP="00DA4779">
      <w:pPr>
        <w:ind w:left="1440"/>
        <w:rPr>
          <w:rFonts w:ascii="Cambria" w:hAnsi="Cambria"/>
        </w:rPr>
      </w:pPr>
      <w:r w:rsidRPr="007C3111">
        <w:rPr>
          <w:rFonts w:ascii="Cambria" w:hAnsi="Cambria"/>
        </w:rPr>
        <w:t xml:space="preserve">Suggested Script:  </w:t>
      </w:r>
    </w:p>
    <w:p w14:paraId="6569F3C8" w14:textId="77777777" w:rsidR="00DA4779" w:rsidRPr="007C3111" w:rsidRDefault="00DA4779" w:rsidP="00DA4779">
      <w:pPr>
        <w:spacing w:after="120"/>
        <w:ind w:left="1440"/>
        <w:rPr>
          <w:rFonts w:ascii="Cambria" w:hAnsi="Cambria"/>
          <w:i/>
        </w:rPr>
      </w:pPr>
      <w:r w:rsidRPr="007C3111">
        <w:rPr>
          <w:rFonts w:ascii="Cambria" w:hAnsi="Cambria"/>
          <w:i/>
        </w:rPr>
        <w:t xml:space="preserve">Mr(s). ________, thank you so much for letting me talk with you about the statin study.  Your physician, Dr._________________ has given me permission to talk with you and see if you are interested.  Before I go into the study details I’d like to ask you a few questions about your overall functioning and your memory.  Would that be okay?  After completing the mental status questionnaire, the potential participant incorrectly answers six questions, meeting the criteria of having cognitive impairment.  </w:t>
      </w:r>
    </w:p>
    <w:p w14:paraId="2CBA31D9" w14:textId="77777777" w:rsidR="00DA4779" w:rsidRPr="007C3111" w:rsidRDefault="00DA4779" w:rsidP="00DA4779">
      <w:pPr>
        <w:spacing w:after="120"/>
        <w:ind w:left="1440"/>
        <w:rPr>
          <w:rFonts w:ascii="Cambria" w:hAnsi="Cambria"/>
          <w:i/>
        </w:rPr>
      </w:pPr>
      <w:r w:rsidRPr="007C3111">
        <w:rPr>
          <w:rFonts w:ascii="Cambria" w:hAnsi="Cambria"/>
          <w:i/>
        </w:rPr>
        <w:t xml:space="preserve">Recruiter: “Mr(s). __________ it looks like you are having some difficulties with your memory.”   Recruiter pauses and gives potential participant time to think about this and respond.  </w:t>
      </w:r>
    </w:p>
    <w:p w14:paraId="7E1724C6" w14:textId="77777777" w:rsidR="00DA4779" w:rsidRPr="007C3111" w:rsidRDefault="00DA4779" w:rsidP="00DA4779">
      <w:pPr>
        <w:spacing w:after="120"/>
        <w:ind w:left="1440"/>
        <w:rPr>
          <w:rFonts w:ascii="Cambria" w:hAnsi="Cambria"/>
          <w:i/>
        </w:rPr>
      </w:pPr>
      <w:r w:rsidRPr="007C3111">
        <w:rPr>
          <w:rFonts w:ascii="Cambria" w:hAnsi="Cambria"/>
          <w:i/>
        </w:rPr>
        <w:lastRenderedPageBreak/>
        <w:t xml:space="preserve">After a pause, the potential participant might say something such as, “yes, I guess I have noticed that I’m a little more forgetful this past year and it is harder to remember things.”  </w:t>
      </w:r>
    </w:p>
    <w:p w14:paraId="58EAC30E" w14:textId="77777777" w:rsidR="00DA4779" w:rsidRPr="007C3111" w:rsidRDefault="00DA4779" w:rsidP="00DA4779">
      <w:pPr>
        <w:spacing w:after="120"/>
        <w:ind w:left="1440"/>
        <w:rPr>
          <w:rFonts w:ascii="Cambria" w:hAnsi="Cambria"/>
          <w:i/>
        </w:rPr>
      </w:pPr>
      <w:r w:rsidRPr="007C3111">
        <w:rPr>
          <w:rFonts w:ascii="Cambria" w:hAnsi="Cambria"/>
          <w:i/>
        </w:rPr>
        <w:t xml:space="preserve">Recruiter: Mr(s)._______________ we are not going to review the details of the study.  Being in this study requires that you be able to remember things when I call you on the telephone.  Based on how your memory was when I asked you the questions, it looks like your memory is not quite good enough for you to participate in the study.  </w:t>
      </w:r>
    </w:p>
    <w:p w14:paraId="4149C521" w14:textId="77777777" w:rsidR="00DA4779" w:rsidRDefault="00DA4779" w:rsidP="00DA4779">
      <w:pPr>
        <w:spacing w:after="120"/>
        <w:ind w:left="1440"/>
        <w:rPr>
          <w:rFonts w:ascii="Cambria" w:hAnsi="Cambria"/>
          <w:i/>
        </w:rPr>
      </w:pPr>
      <w:r w:rsidRPr="007C3111">
        <w:rPr>
          <w:rFonts w:ascii="Cambria" w:hAnsi="Cambria"/>
          <w:i/>
        </w:rPr>
        <w:t>Give participant an opportunity to respond, and then say “Thank you so much for your time and best of luck to you in the coming months.”</w:t>
      </w:r>
    </w:p>
    <w:p w14:paraId="461C630C" w14:textId="77777777" w:rsidR="00DA4779" w:rsidRPr="006016E4" w:rsidRDefault="00DA4779" w:rsidP="00DA4779">
      <w:pPr>
        <w:spacing w:after="240"/>
        <w:rPr>
          <w:b/>
        </w:rPr>
      </w:pPr>
      <w:r>
        <w:rPr>
          <w:b/>
        </w:rPr>
        <w:t xml:space="preserve">Other </w:t>
      </w:r>
      <w:r w:rsidRPr="006016E4">
        <w:rPr>
          <w:b/>
        </w:rPr>
        <w:t>Usable quotes / Hip Pocket Phrases</w:t>
      </w:r>
    </w:p>
    <w:p w14:paraId="4A1097F4" w14:textId="77777777" w:rsidR="00DA4779" w:rsidRPr="007C3111" w:rsidRDefault="00DA4779" w:rsidP="00DA4779">
      <w:pPr>
        <w:spacing w:after="240"/>
        <w:rPr>
          <w:rFonts w:ascii="Cambria" w:hAnsi="Cambria" w:cs="Arial"/>
          <w:u w:val="single"/>
        </w:rPr>
      </w:pPr>
      <w:r>
        <w:rPr>
          <w:rFonts w:ascii="Cambria" w:hAnsi="Cambria" w:cs="Arial"/>
          <w:u w:val="single"/>
        </w:rPr>
        <w:t>When I</w:t>
      </w:r>
      <w:r w:rsidRPr="007C3111">
        <w:rPr>
          <w:rFonts w:ascii="Cambria" w:hAnsi="Cambria" w:cs="Arial"/>
          <w:u w:val="single"/>
        </w:rPr>
        <w:t>ntroduc</w:t>
      </w:r>
      <w:r>
        <w:rPr>
          <w:rFonts w:ascii="Cambria" w:hAnsi="Cambria" w:cs="Arial"/>
          <w:u w:val="single"/>
        </w:rPr>
        <w:t>ing</w:t>
      </w:r>
      <w:r w:rsidRPr="007C3111">
        <w:rPr>
          <w:rFonts w:ascii="Cambria" w:hAnsi="Cambria" w:cs="Arial"/>
          <w:u w:val="single"/>
        </w:rPr>
        <w:t xml:space="preserve"> of self and study</w:t>
      </w:r>
    </w:p>
    <w:p w14:paraId="79A24840" w14:textId="77777777" w:rsidR="00DA4779" w:rsidRPr="007C3111" w:rsidRDefault="00DA4779" w:rsidP="002F4D1A">
      <w:pPr>
        <w:pStyle w:val="ListParagraph"/>
        <w:numPr>
          <w:ilvl w:val="1"/>
          <w:numId w:val="67"/>
        </w:numPr>
        <w:spacing w:after="240"/>
        <w:rPr>
          <w:rFonts w:ascii="Cambria" w:hAnsi="Cambria" w:cs="Arial"/>
        </w:rPr>
      </w:pPr>
      <w:r w:rsidRPr="007C3111">
        <w:rPr>
          <w:rFonts w:ascii="Cambria" w:hAnsi="Cambria" w:cs="Arial"/>
        </w:rPr>
        <w:t xml:space="preserve">You are being </w:t>
      </w:r>
      <w:r w:rsidRPr="007C3111">
        <w:rPr>
          <w:rFonts w:ascii="Cambria" w:hAnsi="Cambria" w:cs="Arial"/>
          <w:i/>
        </w:rPr>
        <w:t>invited</w:t>
      </w:r>
      <w:r w:rsidRPr="007C3111">
        <w:rPr>
          <w:rFonts w:ascii="Cambria" w:hAnsi="Cambria" w:cs="Arial"/>
        </w:rPr>
        <w:t xml:space="preserve"> to be in this research study.</w:t>
      </w:r>
    </w:p>
    <w:p w14:paraId="61BAAC92" w14:textId="77777777" w:rsidR="00DA4779" w:rsidRPr="007C3111" w:rsidRDefault="00DA4779" w:rsidP="002F4D1A">
      <w:pPr>
        <w:pStyle w:val="ListParagraph"/>
        <w:numPr>
          <w:ilvl w:val="1"/>
          <w:numId w:val="67"/>
        </w:numPr>
        <w:spacing w:after="240"/>
        <w:rPr>
          <w:rFonts w:ascii="Cambria" w:hAnsi="Cambria" w:cs="Arial"/>
        </w:rPr>
      </w:pPr>
      <w:r w:rsidRPr="007C3111">
        <w:rPr>
          <w:rFonts w:ascii="Cambria" w:hAnsi="Cambria" w:cs="Arial"/>
        </w:rPr>
        <w:t>Deciding whether or not to be in a research study is your choice.  You should feel good about participating and know that the choice to participate or not is right for you.</w:t>
      </w:r>
    </w:p>
    <w:p w14:paraId="517B377A" w14:textId="77777777" w:rsidR="00DA4779" w:rsidRPr="007C3111" w:rsidRDefault="00DA4779" w:rsidP="002F4D1A">
      <w:pPr>
        <w:pStyle w:val="ListParagraph"/>
        <w:numPr>
          <w:ilvl w:val="1"/>
          <w:numId w:val="67"/>
        </w:numPr>
        <w:spacing w:after="240"/>
        <w:rPr>
          <w:rFonts w:ascii="Cambria" w:hAnsi="Cambria" w:cs="Arial"/>
        </w:rPr>
      </w:pPr>
      <w:r w:rsidRPr="007C3111">
        <w:rPr>
          <w:rFonts w:ascii="Cambria" w:hAnsi="Cambria" w:cs="Arial"/>
        </w:rPr>
        <w:t>Explanation of HIPAA – “</w:t>
      </w:r>
      <w:r w:rsidRPr="007C3111">
        <w:rPr>
          <w:rFonts w:ascii="Cambria" w:hAnsi="Cambria" w:cs="Arial"/>
          <w:i/>
        </w:rPr>
        <w:t>We want to make sure we are honoring your privacy and to make sure we are doing ethical research, so this research can be used for the future.”</w:t>
      </w:r>
    </w:p>
    <w:p w14:paraId="7F0C265F" w14:textId="77777777" w:rsidR="00DA4779" w:rsidRDefault="00DA4779" w:rsidP="002F4D1A">
      <w:pPr>
        <w:pStyle w:val="ListParagraph"/>
        <w:numPr>
          <w:ilvl w:val="1"/>
          <w:numId w:val="67"/>
        </w:numPr>
        <w:spacing w:after="240"/>
        <w:rPr>
          <w:rFonts w:ascii="Cambria" w:hAnsi="Cambria" w:cs="Arial"/>
        </w:rPr>
      </w:pPr>
      <w:r w:rsidRPr="007C3111">
        <w:rPr>
          <w:rFonts w:ascii="Cambria" w:hAnsi="Cambria" w:cs="Arial"/>
        </w:rPr>
        <w:t>Serious health condition (as opposed to illness, advanced illness, cancer, etc.)</w:t>
      </w:r>
    </w:p>
    <w:p w14:paraId="10290FAA" w14:textId="77777777" w:rsidR="00DA4779" w:rsidRDefault="00DA4779" w:rsidP="002F4D1A">
      <w:pPr>
        <w:pStyle w:val="ListParagraph"/>
        <w:numPr>
          <w:ilvl w:val="1"/>
          <w:numId w:val="67"/>
        </w:numPr>
        <w:spacing w:after="240"/>
        <w:rPr>
          <w:rFonts w:ascii="Cambria" w:hAnsi="Cambria" w:cs="Arial"/>
        </w:rPr>
      </w:pPr>
      <w:r>
        <w:rPr>
          <w:rFonts w:ascii="Cambria" w:hAnsi="Cambria" w:cs="Arial"/>
        </w:rPr>
        <w:t>Study participant rather than “research subject” or “patient.”</w:t>
      </w:r>
    </w:p>
    <w:p w14:paraId="124A97B2" w14:textId="77777777" w:rsidR="00DA4779" w:rsidRPr="007C3111" w:rsidRDefault="00DA4779" w:rsidP="002F4D1A">
      <w:pPr>
        <w:pStyle w:val="ListParagraph"/>
        <w:numPr>
          <w:ilvl w:val="1"/>
          <w:numId w:val="67"/>
        </w:numPr>
        <w:spacing w:after="240"/>
        <w:rPr>
          <w:rFonts w:ascii="Cambria" w:hAnsi="Cambria" w:cs="Arial"/>
        </w:rPr>
      </w:pPr>
      <w:r>
        <w:rPr>
          <w:rFonts w:ascii="Cambria" w:hAnsi="Cambria" w:cs="Arial"/>
        </w:rPr>
        <w:t>Research study as opposed to “project” or “trial.”</w:t>
      </w:r>
    </w:p>
    <w:p w14:paraId="52AA3E36" w14:textId="77777777" w:rsidR="00DA4779" w:rsidRPr="007C3111" w:rsidRDefault="00DA4779" w:rsidP="00DA4779">
      <w:pPr>
        <w:spacing w:after="240"/>
        <w:rPr>
          <w:rFonts w:ascii="Cambria" w:hAnsi="Cambria" w:cs="Arial"/>
          <w:u w:val="single"/>
        </w:rPr>
      </w:pPr>
      <w:r w:rsidRPr="007C3111">
        <w:rPr>
          <w:rFonts w:ascii="Cambria" w:hAnsi="Cambria" w:cs="Arial"/>
          <w:u w:val="single"/>
        </w:rPr>
        <w:t>Working with fatigued or restless person</w:t>
      </w:r>
    </w:p>
    <w:p w14:paraId="68218072" w14:textId="77777777" w:rsidR="00DA4779" w:rsidRPr="007C3111" w:rsidRDefault="00DA4779" w:rsidP="002F4D1A">
      <w:pPr>
        <w:pStyle w:val="ListParagraph"/>
        <w:numPr>
          <w:ilvl w:val="0"/>
          <w:numId w:val="68"/>
        </w:numPr>
        <w:spacing w:after="240"/>
        <w:rPr>
          <w:rFonts w:ascii="Cambria" w:hAnsi="Cambria" w:cs="Arial"/>
          <w:i/>
        </w:rPr>
      </w:pPr>
      <w:r w:rsidRPr="007C3111">
        <w:rPr>
          <w:rFonts w:ascii="Cambria" w:hAnsi="Cambria" w:cs="Arial"/>
          <w:i/>
        </w:rPr>
        <w:t xml:space="preserve"> “Are you just too weary right now? Do you need a break?” </w:t>
      </w:r>
    </w:p>
    <w:p w14:paraId="684985A8" w14:textId="77777777" w:rsidR="00DA4779" w:rsidRPr="007C3111" w:rsidRDefault="00DA4779" w:rsidP="002F4D1A">
      <w:pPr>
        <w:pStyle w:val="ListParagraph"/>
        <w:numPr>
          <w:ilvl w:val="0"/>
          <w:numId w:val="68"/>
        </w:numPr>
        <w:spacing w:after="240"/>
        <w:rPr>
          <w:rFonts w:ascii="Cambria" w:hAnsi="Cambria" w:cs="Arial"/>
        </w:rPr>
      </w:pPr>
      <w:r w:rsidRPr="007C3111">
        <w:rPr>
          <w:rFonts w:ascii="Cambria" w:hAnsi="Cambria" w:cs="Arial"/>
          <w:i/>
        </w:rPr>
        <w:t xml:space="preserve"> “I have some research questions to ask”</w:t>
      </w:r>
      <w:r w:rsidRPr="007C3111">
        <w:rPr>
          <w:rFonts w:ascii="Cambria" w:hAnsi="Cambria" w:cs="Arial"/>
        </w:rPr>
        <w:t xml:space="preserve"> (as opposed to I have interview questions or I would like to conduct an interview)</w:t>
      </w:r>
    </w:p>
    <w:p w14:paraId="67995B9D" w14:textId="77777777" w:rsidR="00DA4779" w:rsidRPr="007C3111" w:rsidRDefault="00DA4779" w:rsidP="00DA4779">
      <w:pPr>
        <w:spacing w:after="240"/>
        <w:rPr>
          <w:rFonts w:ascii="Cambria" w:hAnsi="Cambria" w:cs="Arial"/>
          <w:u w:val="single"/>
        </w:rPr>
      </w:pPr>
      <w:r w:rsidRPr="007C3111">
        <w:rPr>
          <w:rFonts w:ascii="Cambria" w:hAnsi="Cambria" w:cs="Arial"/>
          <w:u w:val="single"/>
        </w:rPr>
        <w:t>Studies involving drug cessation (e.g., statin trial)</w:t>
      </w:r>
    </w:p>
    <w:p w14:paraId="015C9139" w14:textId="77777777" w:rsidR="00DA4779" w:rsidRPr="007C3111" w:rsidRDefault="00DA4779" w:rsidP="002F4D1A">
      <w:pPr>
        <w:pStyle w:val="ListParagraph"/>
        <w:numPr>
          <w:ilvl w:val="0"/>
          <w:numId w:val="69"/>
        </w:numPr>
        <w:spacing w:after="0"/>
        <w:contextualSpacing/>
        <w:rPr>
          <w:rFonts w:ascii="Cambria" w:hAnsi="Cambria" w:cs="Arial"/>
        </w:rPr>
      </w:pPr>
      <w:r w:rsidRPr="007C3111">
        <w:rPr>
          <w:rFonts w:ascii="Cambria" w:hAnsi="Cambria" w:cs="Arial"/>
        </w:rPr>
        <w:t xml:space="preserve"> “</w:t>
      </w:r>
      <w:r w:rsidRPr="007C3111">
        <w:rPr>
          <w:rFonts w:ascii="Cambria" w:hAnsi="Cambria" w:cs="Arial"/>
          <w:i/>
        </w:rPr>
        <w:t>As you get sicker and develop more symptoms, we as health care professionals are really good at giving you more and more medications to handle the situations you are dealing with.   The reason this research is being done is we want to know if people with an advanced illness should be given a drug that is typically given for preventative purposes as opposed to treat a health condition you are currently dealing experiencing.”</w:t>
      </w:r>
    </w:p>
    <w:p w14:paraId="573BDC7F" w14:textId="77777777" w:rsidR="00DA4779" w:rsidRPr="007C3111" w:rsidRDefault="00DA4779" w:rsidP="00DA4779">
      <w:pPr>
        <w:spacing w:after="120"/>
        <w:rPr>
          <w:rFonts w:ascii="Cambria" w:hAnsi="Cambria"/>
          <w:i/>
        </w:rPr>
        <w:sectPr w:rsidR="00DA4779" w:rsidRPr="007C3111" w:rsidSect="00D206AD">
          <w:headerReference w:type="default" r:id="rId49"/>
          <w:footerReference w:type="default" r:id="rId50"/>
          <w:headerReference w:type="first" r:id="rId51"/>
          <w:footerReference w:type="first" r:id="rId52"/>
          <w:pgSz w:w="12240" w:h="15840"/>
          <w:pgMar w:top="1440" w:right="1440" w:bottom="1440" w:left="1440" w:header="720" w:footer="1152" w:gutter="0"/>
          <w:cols w:space="720"/>
          <w:titlePg/>
          <w:docGrid w:linePitch="360"/>
        </w:sectPr>
      </w:pPr>
    </w:p>
    <w:p w14:paraId="5493FAC8" w14:textId="77777777" w:rsidR="00AA0E7C" w:rsidRPr="00E418AE" w:rsidRDefault="00AA0E7C" w:rsidP="002F4D1A">
      <w:pPr>
        <w:pStyle w:val="Appheadings"/>
      </w:pPr>
      <w:bookmarkStart w:id="65" w:name="AppendixI"/>
      <w:bookmarkStart w:id="66" w:name="_Toc235767328"/>
      <w:bookmarkEnd w:id="65"/>
      <w:r w:rsidRPr="00E418AE">
        <w:lastRenderedPageBreak/>
        <w:t>A</w:t>
      </w:r>
      <w:r>
        <w:t>ppendix I</w:t>
      </w:r>
      <w:r w:rsidRPr="00E418AE">
        <w:t>: S</w:t>
      </w:r>
      <w:r>
        <w:t>uggested Language To Accurately Assess Functional Status</w:t>
      </w:r>
      <w:bookmarkEnd w:id="66"/>
    </w:p>
    <w:p w14:paraId="2E86D519" w14:textId="77777777" w:rsidR="00DA4779" w:rsidRPr="00C91E6C" w:rsidRDefault="00DA4779" w:rsidP="00DA4779">
      <w:pPr>
        <w:spacing w:before="240" w:after="120"/>
      </w:pPr>
      <w:r>
        <w:t>Obtaining functional status information, particularly over the phone, can be challenging because people tend to self-report that they are doing better functionally unless clarification is sought.  Here are some probing questions you could consider using.</w:t>
      </w:r>
    </w:p>
    <w:p w14:paraId="05A9E0AD" w14:textId="77777777" w:rsidR="00DA4779" w:rsidRPr="007C3111" w:rsidRDefault="00DA4779" w:rsidP="002F4D1A">
      <w:pPr>
        <w:pStyle w:val="ListParagraph"/>
        <w:numPr>
          <w:ilvl w:val="2"/>
          <w:numId w:val="72"/>
        </w:numPr>
        <w:spacing w:before="240" w:after="240"/>
        <w:rPr>
          <w:rFonts w:ascii="Cambria" w:hAnsi="Cambria"/>
          <w:bCs/>
        </w:rPr>
      </w:pPr>
      <w:r w:rsidRPr="007C3111">
        <w:rPr>
          <w:rFonts w:ascii="Cambria" w:hAnsi="Cambria"/>
          <w:bCs/>
        </w:rPr>
        <w:t>Do you generally spend more or less than half a day in bed?</w:t>
      </w:r>
    </w:p>
    <w:p w14:paraId="611CEFFD" w14:textId="77777777" w:rsidR="00DA4779" w:rsidRPr="007C3111" w:rsidRDefault="00DA4779" w:rsidP="002F4D1A">
      <w:pPr>
        <w:pStyle w:val="ListParagraph"/>
        <w:numPr>
          <w:ilvl w:val="2"/>
          <w:numId w:val="72"/>
        </w:numPr>
        <w:spacing w:after="240"/>
        <w:rPr>
          <w:rFonts w:ascii="Cambria" w:hAnsi="Cambria"/>
          <w:bCs/>
        </w:rPr>
      </w:pPr>
      <w:r w:rsidRPr="007C3111">
        <w:rPr>
          <w:rFonts w:ascii="Cambria" w:hAnsi="Cambria"/>
          <w:bCs/>
        </w:rPr>
        <w:t>If you spend more than half a day in the bed:</w:t>
      </w:r>
    </w:p>
    <w:p w14:paraId="2E2F9E05" w14:textId="77777777" w:rsidR="00DA4779" w:rsidRPr="007C3111" w:rsidRDefault="00DA4779" w:rsidP="002F4D1A">
      <w:pPr>
        <w:pStyle w:val="ListParagraph"/>
        <w:numPr>
          <w:ilvl w:val="3"/>
          <w:numId w:val="72"/>
        </w:numPr>
        <w:spacing w:after="240"/>
        <w:rPr>
          <w:rFonts w:ascii="Cambria" w:hAnsi="Cambria"/>
          <w:bCs/>
        </w:rPr>
      </w:pPr>
      <w:r w:rsidRPr="007C3111">
        <w:rPr>
          <w:rFonts w:ascii="Cambria" w:hAnsi="Cambria"/>
          <w:bCs/>
        </w:rPr>
        <w:t>How many times a day do you get out of the bed?  How long are you out of the bed?</w:t>
      </w:r>
    </w:p>
    <w:p w14:paraId="73CDE8E0" w14:textId="77777777" w:rsidR="00DA4779" w:rsidRPr="007C3111" w:rsidRDefault="00DA4779" w:rsidP="002F4D1A">
      <w:pPr>
        <w:pStyle w:val="ListParagraph"/>
        <w:numPr>
          <w:ilvl w:val="3"/>
          <w:numId w:val="72"/>
        </w:numPr>
        <w:spacing w:after="240"/>
        <w:rPr>
          <w:rFonts w:ascii="Cambria" w:hAnsi="Cambria"/>
          <w:bCs/>
        </w:rPr>
      </w:pPr>
      <w:r w:rsidRPr="007C3111">
        <w:rPr>
          <w:rFonts w:ascii="Cambria" w:hAnsi="Cambria"/>
          <w:bCs/>
        </w:rPr>
        <w:t>Do you require extensive care from nurses or health care professionals?</w:t>
      </w:r>
    </w:p>
    <w:p w14:paraId="3D6BC905" w14:textId="77777777" w:rsidR="00DA4779" w:rsidRPr="007C3111" w:rsidRDefault="00DA4779" w:rsidP="002F4D1A">
      <w:pPr>
        <w:pStyle w:val="ListParagraph"/>
        <w:numPr>
          <w:ilvl w:val="2"/>
          <w:numId w:val="72"/>
        </w:numPr>
        <w:spacing w:before="240" w:after="240"/>
        <w:rPr>
          <w:rFonts w:ascii="Cambria" w:hAnsi="Cambria"/>
          <w:bCs/>
        </w:rPr>
      </w:pPr>
      <w:r w:rsidRPr="007C3111">
        <w:rPr>
          <w:rFonts w:ascii="Cambria" w:hAnsi="Cambria"/>
          <w:bCs/>
        </w:rPr>
        <w:t xml:space="preserve">If you spend less than half a day in bed:  </w:t>
      </w:r>
    </w:p>
    <w:p w14:paraId="6B0B912B" w14:textId="77777777" w:rsidR="00DA4779" w:rsidRPr="007C3111" w:rsidRDefault="00DA4779" w:rsidP="002F4D1A">
      <w:pPr>
        <w:pStyle w:val="ListParagraph"/>
        <w:numPr>
          <w:ilvl w:val="3"/>
          <w:numId w:val="72"/>
        </w:numPr>
        <w:spacing w:after="240"/>
        <w:rPr>
          <w:rFonts w:ascii="Cambria" w:hAnsi="Cambria"/>
          <w:bCs/>
        </w:rPr>
      </w:pPr>
      <w:r w:rsidRPr="007C3111">
        <w:rPr>
          <w:rFonts w:ascii="Cambria" w:hAnsi="Cambria"/>
          <w:bCs/>
        </w:rPr>
        <w:t>Do you require assistance with normal daily activities? For example:</w:t>
      </w:r>
    </w:p>
    <w:p w14:paraId="35CCFBFC" w14:textId="77777777" w:rsidR="00DA4779" w:rsidRPr="007C3111" w:rsidRDefault="00DA4779" w:rsidP="002F4D1A">
      <w:pPr>
        <w:pStyle w:val="ListParagraph"/>
        <w:numPr>
          <w:ilvl w:val="4"/>
          <w:numId w:val="72"/>
        </w:numPr>
        <w:spacing w:after="200"/>
        <w:rPr>
          <w:rFonts w:ascii="Cambria" w:hAnsi="Cambria"/>
          <w:bCs/>
        </w:rPr>
      </w:pPr>
      <w:r w:rsidRPr="007C3111">
        <w:rPr>
          <w:rFonts w:ascii="Cambria" w:hAnsi="Cambria"/>
          <w:bCs/>
        </w:rPr>
        <w:t>Are you able to work outside the home?  If yes, what kind of work do you do?</w:t>
      </w:r>
    </w:p>
    <w:p w14:paraId="13EBB29D" w14:textId="77777777" w:rsidR="00DA4779" w:rsidRPr="007C3111" w:rsidRDefault="00DA4779" w:rsidP="002F4D1A">
      <w:pPr>
        <w:pStyle w:val="ListParagraph"/>
        <w:numPr>
          <w:ilvl w:val="4"/>
          <w:numId w:val="72"/>
        </w:numPr>
        <w:spacing w:after="200"/>
        <w:rPr>
          <w:rFonts w:ascii="Cambria" w:hAnsi="Cambria"/>
          <w:bCs/>
        </w:rPr>
      </w:pPr>
      <w:r w:rsidRPr="007C3111">
        <w:rPr>
          <w:rFonts w:ascii="Cambria" w:hAnsi="Cambria"/>
          <w:bCs/>
        </w:rPr>
        <w:t>What type of work are you able to do around the house?</w:t>
      </w:r>
    </w:p>
    <w:p w14:paraId="542FF020" w14:textId="77777777" w:rsidR="00DA4779" w:rsidRPr="007C3111" w:rsidRDefault="00DA4779" w:rsidP="002F4D1A">
      <w:pPr>
        <w:pStyle w:val="ListParagraph"/>
        <w:numPr>
          <w:ilvl w:val="4"/>
          <w:numId w:val="72"/>
        </w:numPr>
        <w:spacing w:after="200"/>
        <w:rPr>
          <w:rFonts w:ascii="Cambria" w:hAnsi="Cambria"/>
          <w:bCs/>
        </w:rPr>
      </w:pPr>
      <w:r w:rsidRPr="007C3111">
        <w:rPr>
          <w:rFonts w:ascii="Cambria" w:hAnsi="Cambria"/>
          <w:bCs/>
        </w:rPr>
        <w:t xml:space="preserve">Do you prepare your own meals? </w:t>
      </w:r>
    </w:p>
    <w:p w14:paraId="4E1BD337" w14:textId="77777777" w:rsidR="00DA4779" w:rsidRPr="007C3111" w:rsidRDefault="00DA4779" w:rsidP="002F4D1A">
      <w:pPr>
        <w:pStyle w:val="ListParagraph"/>
        <w:numPr>
          <w:ilvl w:val="4"/>
          <w:numId w:val="72"/>
        </w:numPr>
        <w:spacing w:after="200"/>
        <w:rPr>
          <w:rFonts w:ascii="Cambria" w:hAnsi="Cambria"/>
          <w:bCs/>
        </w:rPr>
      </w:pPr>
      <w:r w:rsidRPr="007C3111">
        <w:rPr>
          <w:rFonts w:ascii="Cambria" w:hAnsi="Cambria"/>
          <w:bCs/>
        </w:rPr>
        <w:t>Are you able to bathe yourself?</w:t>
      </w:r>
    </w:p>
    <w:p w14:paraId="1C82CBC9" w14:textId="77777777" w:rsidR="00DA4779" w:rsidRPr="007C3111" w:rsidRDefault="00DA4779" w:rsidP="002F4D1A">
      <w:pPr>
        <w:pStyle w:val="ListParagraph"/>
        <w:numPr>
          <w:ilvl w:val="4"/>
          <w:numId w:val="72"/>
        </w:numPr>
        <w:spacing w:after="200"/>
        <w:rPr>
          <w:rFonts w:ascii="Cambria" w:hAnsi="Cambria"/>
          <w:bCs/>
        </w:rPr>
      </w:pPr>
      <w:r w:rsidRPr="007C3111">
        <w:rPr>
          <w:rFonts w:ascii="Cambria" w:hAnsi="Cambria"/>
          <w:bCs/>
        </w:rPr>
        <w:t xml:space="preserve">Are you able to dress yourself? </w:t>
      </w:r>
    </w:p>
    <w:p w14:paraId="60D09996" w14:textId="77777777" w:rsidR="00DA4779" w:rsidRPr="007C3111" w:rsidRDefault="00DA4779" w:rsidP="002F4D1A">
      <w:pPr>
        <w:pStyle w:val="ListParagraph"/>
        <w:numPr>
          <w:ilvl w:val="4"/>
          <w:numId w:val="72"/>
        </w:numPr>
        <w:spacing w:after="200"/>
        <w:rPr>
          <w:rFonts w:ascii="Cambria" w:hAnsi="Cambria"/>
          <w:bCs/>
        </w:rPr>
      </w:pPr>
      <w:r w:rsidRPr="007C3111">
        <w:rPr>
          <w:rFonts w:ascii="Cambria" w:hAnsi="Cambria"/>
          <w:bCs/>
        </w:rPr>
        <w:t>Are you able to climb a flight of stairs without getting winded?</w:t>
      </w:r>
    </w:p>
    <w:p w14:paraId="3DA0F8D8" w14:textId="77777777" w:rsidR="00DA4779" w:rsidRPr="007C3111" w:rsidRDefault="00DA4779" w:rsidP="002F4D1A">
      <w:pPr>
        <w:pStyle w:val="ListParagraph"/>
        <w:numPr>
          <w:ilvl w:val="4"/>
          <w:numId w:val="72"/>
        </w:numPr>
        <w:spacing w:after="200"/>
        <w:rPr>
          <w:rFonts w:ascii="Cambria" w:hAnsi="Cambria"/>
          <w:bCs/>
        </w:rPr>
      </w:pPr>
      <w:r w:rsidRPr="007C3111">
        <w:rPr>
          <w:rFonts w:ascii="Cambria" w:hAnsi="Cambria"/>
          <w:bCs/>
        </w:rPr>
        <w:t>Do you do your own grocery shopping?</w:t>
      </w:r>
    </w:p>
    <w:p w14:paraId="637738C7" w14:textId="77777777" w:rsidR="00DA4779" w:rsidRPr="007C3111" w:rsidRDefault="00DA4779" w:rsidP="002F4D1A">
      <w:pPr>
        <w:pStyle w:val="ListParagraph"/>
        <w:numPr>
          <w:ilvl w:val="4"/>
          <w:numId w:val="72"/>
        </w:numPr>
        <w:spacing w:after="200"/>
        <w:rPr>
          <w:rFonts w:ascii="Cambria" w:hAnsi="Cambria"/>
          <w:bCs/>
        </w:rPr>
      </w:pPr>
      <w:r w:rsidRPr="007C3111">
        <w:rPr>
          <w:rFonts w:ascii="Cambria" w:hAnsi="Cambria"/>
          <w:bCs/>
        </w:rPr>
        <w:t xml:space="preserve">Do you require a lot of assistance and frequent medical care because of your symptoms or illness? </w:t>
      </w:r>
    </w:p>
    <w:sectPr w:rsidR="00DA4779" w:rsidRPr="007C3111" w:rsidSect="00BD1C48">
      <w:headerReference w:type="default" r:id="rId53"/>
      <w:footerReference w:type="default" r:id="rId54"/>
      <w:pgSz w:w="12240" w:h="15840"/>
      <w:pgMar w:top="1296" w:right="1296" w:bottom="1296" w:left="1296" w:header="720" w:footer="115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15AB4" w14:textId="77777777" w:rsidR="00234083" w:rsidRDefault="00234083" w:rsidP="007F55D9">
      <w:r>
        <w:separator/>
      </w:r>
    </w:p>
  </w:endnote>
  <w:endnote w:type="continuationSeparator" w:id="0">
    <w:p w14:paraId="339AB395" w14:textId="77777777" w:rsidR="00234083" w:rsidRDefault="00234083" w:rsidP="007F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5568D" w14:textId="77777777" w:rsidR="00C50FE9" w:rsidRDefault="00C50FE9" w:rsidP="00D177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962641" w14:textId="77777777" w:rsidR="00C50FE9" w:rsidRDefault="00C50FE9" w:rsidP="00E741C3">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8BA0A" w14:textId="67C51975" w:rsidR="00C50FE9" w:rsidRPr="00D35126" w:rsidRDefault="00C50FE9" w:rsidP="00D1770D">
    <w:pPr>
      <w:pStyle w:val="Footer"/>
      <w:framePr w:wrap="around" w:vAnchor="text" w:hAnchor="margin" w:xAlign="center" w:y="1"/>
      <w:rPr>
        <w:rStyle w:val="PageNumber"/>
      </w:rPr>
    </w:pPr>
    <w:r w:rsidRPr="00D35126">
      <w:rPr>
        <w:rStyle w:val="PageNumber"/>
        <w:rFonts w:cs="Times New Roman"/>
      </w:rPr>
      <w:t xml:space="preserve"> </w:t>
    </w:r>
    <w:r>
      <w:rPr>
        <w:rStyle w:val="PageNumber"/>
        <w:rFonts w:cs="Times New Roman"/>
      </w:rPr>
      <w:t xml:space="preserve">Page </w:t>
    </w:r>
    <w:r w:rsidRPr="00D35126">
      <w:rPr>
        <w:rStyle w:val="PageNumber"/>
        <w:rFonts w:cs="Times New Roman"/>
      </w:rPr>
      <w:fldChar w:fldCharType="begin"/>
    </w:r>
    <w:r w:rsidRPr="00D35126">
      <w:rPr>
        <w:rStyle w:val="PageNumber"/>
        <w:rFonts w:cs="Times New Roman"/>
      </w:rPr>
      <w:instrText xml:space="preserve"> PAGE </w:instrText>
    </w:r>
    <w:r w:rsidRPr="00D35126">
      <w:rPr>
        <w:rStyle w:val="PageNumber"/>
        <w:rFonts w:cs="Times New Roman"/>
      </w:rPr>
      <w:fldChar w:fldCharType="separate"/>
    </w:r>
    <w:r w:rsidR="00366339">
      <w:rPr>
        <w:rStyle w:val="PageNumber"/>
        <w:rFonts w:cs="Times New Roman"/>
        <w:noProof/>
      </w:rPr>
      <w:t>37</w:t>
    </w:r>
    <w:r w:rsidRPr="00D35126">
      <w:rPr>
        <w:rStyle w:val="PageNumber"/>
        <w:rFonts w:cs="Times New Roman"/>
      </w:rPr>
      <w:fldChar w:fldCharType="end"/>
    </w:r>
    <w:r>
      <w:rPr>
        <w:rStyle w:val="PageNumber"/>
        <w:rFonts w:cs="Times New Roman"/>
      </w:rPr>
      <w:t xml:space="preserve"> of 62 </w:t>
    </w:r>
  </w:p>
  <w:p w14:paraId="0D75E961" w14:textId="0C123910" w:rsidR="00C50FE9" w:rsidRDefault="00C50FE9" w:rsidP="004B1F1B">
    <w:pPr>
      <w:pStyle w:val="Footer"/>
      <w:jc w:val="right"/>
    </w:pPr>
    <w:r>
      <w:rPr>
        <w:rStyle w:val="PageNumber"/>
        <w:rFonts w:cs="Times New Roman"/>
      </w:rPr>
      <w:t>Appendix B</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97F06" w14:textId="77777777" w:rsidR="00C50FE9" w:rsidRDefault="00C50FE9" w:rsidP="005129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DABBE7" w14:textId="77777777" w:rsidR="00C50FE9" w:rsidRDefault="00C50FE9" w:rsidP="00512963">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BFA03" w14:textId="6AC11C4C" w:rsidR="00C50FE9" w:rsidRDefault="00C50FE9" w:rsidP="00512963">
    <w:pPr>
      <w:pStyle w:val="Footer"/>
      <w:framePr w:wrap="around" w:vAnchor="text" w:hAnchor="margin" w:xAlign="center" w:y="1"/>
      <w:rPr>
        <w:rStyle w:val="PageNumber"/>
      </w:rPr>
    </w:pPr>
    <w:r>
      <w:rPr>
        <w:rStyle w:val="PageNumber"/>
        <w:rFonts w:cs="Times New Roman"/>
      </w:rPr>
      <w:t xml:space="preserve">Page </w:t>
    </w:r>
    <w:r>
      <w:rPr>
        <w:rStyle w:val="PageNumber"/>
      </w:rPr>
      <w:fldChar w:fldCharType="begin"/>
    </w:r>
    <w:r>
      <w:rPr>
        <w:rStyle w:val="PageNumber"/>
      </w:rPr>
      <w:instrText xml:space="preserve">PAGE  </w:instrText>
    </w:r>
    <w:r>
      <w:rPr>
        <w:rStyle w:val="PageNumber"/>
      </w:rPr>
      <w:fldChar w:fldCharType="separate"/>
    </w:r>
    <w:r w:rsidR="00366339">
      <w:rPr>
        <w:rStyle w:val="PageNumber"/>
        <w:noProof/>
      </w:rPr>
      <w:t>48</w:t>
    </w:r>
    <w:r>
      <w:rPr>
        <w:rStyle w:val="PageNumber"/>
      </w:rPr>
      <w:fldChar w:fldCharType="end"/>
    </w:r>
    <w:r>
      <w:rPr>
        <w:rStyle w:val="PageNumber"/>
      </w:rPr>
      <w:t xml:space="preserve"> of 62</w:t>
    </w:r>
  </w:p>
  <w:p w14:paraId="177291E0" w14:textId="77777777" w:rsidR="00C50FE9" w:rsidRPr="00225789" w:rsidRDefault="00C50FE9" w:rsidP="006B6709">
    <w:pPr>
      <w:tabs>
        <w:tab w:val="center" w:pos="5400"/>
      </w:tabs>
      <w:rPr>
        <w:rFonts w:ascii="Calibri" w:hAnsi="Calibri"/>
        <w:b/>
        <w:bCs/>
        <w:sz w:val="22"/>
        <w:szCs w:val="22"/>
      </w:rPr>
    </w:pPr>
    <w:r w:rsidRPr="00225789">
      <w:rPr>
        <w:rFonts w:ascii="Calibri" w:hAnsi="Calibri"/>
        <w:bCs/>
        <w:sz w:val="22"/>
        <w:szCs w:val="22"/>
      </w:rPr>
      <w:t>Date 15 April 2013</w:t>
    </w:r>
  </w:p>
  <w:p w14:paraId="215308DB" w14:textId="77777777" w:rsidR="00C50FE9" w:rsidRPr="00225789" w:rsidRDefault="00C50FE9" w:rsidP="00512963">
    <w:pPr>
      <w:rPr>
        <w:rFonts w:ascii="Calibri" w:hAnsi="Calibri"/>
        <w:sz w:val="22"/>
        <w:szCs w:val="22"/>
      </w:rPr>
    </w:pPr>
    <w:r w:rsidRPr="00225789">
      <w:rPr>
        <w:rFonts w:ascii="Calibri" w:hAnsi="Calibri"/>
        <w:sz w:val="22"/>
        <w:szCs w:val="22"/>
      </w:rPr>
      <w:t>Protocol Number: 13-1111</w:t>
    </w:r>
  </w:p>
  <w:p w14:paraId="2E995F79" w14:textId="5ABE5903" w:rsidR="00C50FE9" w:rsidRDefault="00C50FE9" w:rsidP="006B6709">
    <w:pPr>
      <w:pStyle w:val="Footer"/>
      <w:jc w:val="right"/>
    </w:pPr>
    <w:r>
      <w:rPr>
        <w:rStyle w:val="PageNumber"/>
        <w:rFonts w:cs="Times New Roman"/>
      </w:rPr>
      <w:t>Appendix C</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C693E" w14:textId="3DB6D46E" w:rsidR="00C50FE9" w:rsidRPr="00D35126" w:rsidRDefault="00C50FE9" w:rsidP="00D1770D">
    <w:pPr>
      <w:pStyle w:val="Footer"/>
      <w:framePr w:wrap="around" w:vAnchor="text" w:hAnchor="margin" w:xAlign="center" w:y="1"/>
      <w:rPr>
        <w:rStyle w:val="PageNumber"/>
      </w:rPr>
    </w:pPr>
    <w:r w:rsidRPr="00D35126">
      <w:rPr>
        <w:rStyle w:val="PageNumber"/>
        <w:rFonts w:cs="Times New Roman"/>
      </w:rPr>
      <w:t xml:space="preserve"> </w:t>
    </w:r>
    <w:r>
      <w:rPr>
        <w:rStyle w:val="PageNumber"/>
        <w:rFonts w:cs="Times New Roman"/>
      </w:rPr>
      <w:t xml:space="preserve">Page </w:t>
    </w:r>
    <w:r w:rsidRPr="00D35126">
      <w:rPr>
        <w:rStyle w:val="PageNumber"/>
        <w:rFonts w:cs="Times New Roman"/>
      </w:rPr>
      <w:fldChar w:fldCharType="begin"/>
    </w:r>
    <w:r w:rsidRPr="00D35126">
      <w:rPr>
        <w:rStyle w:val="PageNumber"/>
        <w:rFonts w:cs="Times New Roman"/>
      </w:rPr>
      <w:instrText xml:space="preserve"> PAGE </w:instrText>
    </w:r>
    <w:r w:rsidRPr="00D35126">
      <w:rPr>
        <w:rStyle w:val="PageNumber"/>
        <w:rFonts w:cs="Times New Roman"/>
      </w:rPr>
      <w:fldChar w:fldCharType="separate"/>
    </w:r>
    <w:r w:rsidR="00366339">
      <w:rPr>
        <w:rStyle w:val="PageNumber"/>
        <w:rFonts w:cs="Times New Roman"/>
        <w:noProof/>
      </w:rPr>
      <w:t>42</w:t>
    </w:r>
    <w:r w:rsidRPr="00D35126">
      <w:rPr>
        <w:rStyle w:val="PageNumber"/>
        <w:rFonts w:cs="Times New Roman"/>
      </w:rPr>
      <w:fldChar w:fldCharType="end"/>
    </w:r>
    <w:r>
      <w:rPr>
        <w:rStyle w:val="PageNumber"/>
        <w:rFonts w:cs="Times New Roman"/>
      </w:rPr>
      <w:t xml:space="preserve"> of 62 </w:t>
    </w:r>
  </w:p>
  <w:p w14:paraId="599E575F" w14:textId="43DC59D4" w:rsidR="00C50FE9" w:rsidRDefault="00C50FE9" w:rsidP="006B6709">
    <w:pPr>
      <w:pStyle w:val="Footer"/>
      <w:jc w:val="right"/>
    </w:pPr>
    <w:r>
      <w:rPr>
        <w:rStyle w:val="PageNumber"/>
        <w:rFonts w:cs="Times New Roman"/>
      </w:rPr>
      <w:t>Appendix C</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0EE7" w14:textId="77777777" w:rsidR="00C50FE9" w:rsidRDefault="00C50FE9" w:rsidP="006B67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3E2823" w14:textId="77777777" w:rsidR="00C50FE9" w:rsidRDefault="00C50FE9">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888F" w14:textId="50C163BB" w:rsidR="00C50FE9" w:rsidRPr="006B6709" w:rsidRDefault="00C50FE9" w:rsidP="006B6709">
    <w:pPr>
      <w:pStyle w:val="Footer"/>
      <w:framePr w:wrap="around" w:vAnchor="text" w:hAnchor="margin" w:xAlign="center" w:y="1"/>
      <w:rPr>
        <w:rStyle w:val="PageNumber"/>
        <w:rFonts w:cs="Times New Roman"/>
      </w:rPr>
    </w:pPr>
    <w:r w:rsidRPr="006B6709">
      <w:rPr>
        <w:rStyle w:val="PageNumber"/>
        <w:rFonts w:cs="Times New Roman"/>
      </w:rPr>
      <w:t xml:space="preserve">Page </w:t>
    </w:r>
    <w:r w:rsidRPr="006B6709">
      <w:rPr>
        <w:rStyle w:val="PageNumber"/>
        <w:rFonts w:cs="Times New Roman"/>
      </w:rPr>
      <w:fldChar w:fldCharType="begin"/>
    </w:r>
    <w:r w:rsidRPr="006B6709">
      <w:rPr>
        <w:rStyle w:val="PageNumber"/>
        <w:rFonts w:cs="Times New Roman"/>
      </w:rPr>
      <w:instrText xml:space="preserve"> PAGE </w:instrText>
    </w:r>
    <w:r w:rsidRPr="006B6709">
      <w:rPr>
        <w:rStyle w:val="PageNumber"/>
        <w:rFonts w:cs="Times New Roman"/>
      </w:rPr>
      <w:fldChar w:fldCharType="separate"/>
    </w:r>
    <w:r w:rsidR="00366339">
      <w:rPr>
        <w:rStyle w:val="PageNumber"/>
        <w:rFonts w:cs="Times New Roman"/>
        <w:noProof/>
      </w:rPr>
      <w:t>50</w:t>
    </w:r>
    <w:r w:rsidRPr="006B6709">
      <w:rPr>
        <w:rStyle w:val="PageNumber"/>
        <w:rFonts w:cs="Times New Roman"/>
      </w:rPr>
      <w:fldChar w:fldCharType="end"/>
    </w:r>
    <w:r w:rsidRPr="006B6709">
      <w:rPr>
        <w:rStyle w:val="PageNumber"/>
        <w:rFonts w:cs="Times New Roman"/>
      </w:rPr>
      <w:t xml:space="preserve"> of</w:t>
    </w:r>
    <w:r>
      <w:rPr>
        <w:rStyle w:val="PageNumber"/>
        <w:rFonts w:cs="Times New Roman"/>
      </w:rPr>
      <w:t xml:space="preserve"> 62</w:t>
    </w:r>
  </w:p>
  <w:p w14:paraId="28A8C41F" w14:textId="7EAC7901" w:rsidR="00C50FE9" w:rsidRDefault="00C50FE9" w:rsidP="006B6709">
    <w:pPr>
      <w:pStyle w:val="Footer"/>
      <w:jc w:val="right"/>
    </w:pPr>
    <w:r>
      <w:t>Appendix D</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AD5A" w14:textId="56DD0910" w:rsidR="00C50FE9" w:rsidRPr="006B6709" w:rsidRDefault="00C50FE9" w:rsidP="006B6709">
    <w:pPr>
      <w:pStyle w:val="Footer"/>
      <w:framePr w:wrap="around" w:vAnchor="text" w:hAnchor="margin" w:xAlign="center" w:y="1"/>
      <w:rPr>
        <w:rStyle w:val="PageNumber"/>
      </w:rPr>
    </w:pPr>
    <w:r w:rsidRPr="006B6709">
      <w:rPr>
        <w:rStyle w:val="PageNumber"/>
        <w:rFonts w:cs="Times New Roman"/>
      </w:rPr>
      <w:t xml:space="preserve">Page </w:t>
    </w:r>
    <w:r w:rsidRPr="006B6709">
      <w:rPr>
        <w:rStyle w:val="PageNumber"/>
        <w:rFonts w:cs="Times New Roman"/>
      </w:rPr>
      <w:fldChar w:fldCharType="begin"/>
    </w:r>
    <w:r w:rsidRPr="006B6709">
      <w:rPr>
        <w:rStyle w:val="PageNumber"/>
        <w:rFonts w:cs="Times New Roman"/>
      </w:rPr>
      <w:instrText xml:space="preserve"> PAGE </w:instrText>
    </w:r>
    <w:r w:rsidRPr="006B6709">
      <w:rPr>
        <w:rStyle w:val="PageNumber"/>
        <w:rFonts w:cs="Times New Roman"/>
      </w:rPr>
      <w:fldChar w:fldCharType="separate"/>
    </w:r>
    <w:r w:rsidR="00366339">
      <w:rPr>
        <w:rStyle w:val="PageNumber"/>
        <w:rFonts w:cs="Times New Roman"/>
        <w:noProof/>
      </w:rPr>
      <w:t>49</w:t>
    </w:r>
    <w:r w:rsidRPr="006B6709">
      <w:rPr>
        <w:rStyle w:val="PageNumber"/>
        <w:rFonts w:cs="Times New Roman"/>
      </w:rPr>
      <w:fldChar w:fldCharType="end"/>
    </w:r>
    <w:r w:rsidRPr="006B6709">
      <w:rPr>
        <w:rStyle w:val="PageNumber"/>
        <w:rFonts w:cs="Times New Roman"/>
      </w:rPr>
      <w:t xml:space="preserve"> of</w:t>
    </w:r>
    <w:r>
      <w:rPr>
        <w:rStyle w:val="PageNumber"/>
        <w:rFonts w:cs="Times New Roman"/>
      </w:rPr>
      <w:t xml:space="preserve"> 62</w:t>
    </w:r>
  </w:p>
  <w:p w14:paraId="2FACEC53" w14:textId="0275DD03" w:rsidR="00C50FE9" w:rsidRDefault="00C50FE9" w:rsidP="006B6709">
    <w:pPr>
      <w:pStyle w:val="Footer"/>
      <w:jc w:val="right"/>
    </w:pPr>
    <w:r>
      <w:t>Appendix D</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8641" w14:textId="1686AA89" w:rsidR="00C50FE9" w:rsidRPr="006B6709" w:rsidRDefault="00C50FE9" w:rsidP="006B6709">
    <w:pPr>
      <w:pStyle w:val="Footer"/>
      <w:framePr w:wrap="around" w:vAnchor="text" w:hAnchor="margin" w:xAlign="center" w:y="1"/>
      <w:rPr>
        <w:rStyle w:val="PageNumber"/>
      </w:rPr>
    </w:pPr>
    <w:r w:rsidRPr="006B6709">
      <w:rPr>
        <w:rStyle w:val="PageNumber"/>
        <w:rFonts w:cs="Times New Roman"/>
      </w:rPr>
      <w:t xml:space="preserve">Page </w:t>
    </w:r>
    <w:r w:rsidRPr="006B6709">
      <w:rPr>
        <w:rStyle w:val="PageNumber"/>
        <w:rFonts w:cs="Times New Roman"/>
      </w:rPr>
      <w:fldChar w:fldCharType="begin"/>
    </w:r>
    <w:r w:rsidRPr="006B6709">
      <w:rPr>
        <w:rStyle w:val="PageNumber"/>
        <w:rFonts w:cs="Times New Roman"/>
      </w:rPr>
      <w:instrText xml:space="preserve"> PAGE </w:instrText>
    </w:r>
    <w:r w:rsidRPr="006B6709">
      <w:rPr>
        <w:rStyle w:val="PageNumber"/>
        <w:rFonts w:cs="Times New Roman"/>
      </w:rPr>
      <w:fldChar w:fldCharType="separate"/>
    </w:r>
    <w:r w:rsidR="00366339">
      <w:rPr>
        <w:rStyle w:val="PageNumber"/>
        <w:rFonts w:cs="Times New Roman"/>
        <w:noProof/>
      </w:rPr>
      <w:t>51</w:t>
    </w:r>
    <w:r w:rsidRPr="006B6709">
      <w:rPr>
        <w:rStyle w:val="PageNumber"/>
        <w:rFonts w:cs="Times New Roman"/>
      </w:rPr>
      <w:fldChar w:fldCharType="end"/>
    </w:r>
    <w:r w:rsidRPr="006B6709">
      <w:rPr>
        <w:rStyle w:val="PageNumber"/>
        <w:rFonts w:cs="Times New Roman"/>
      </w:rPr>
      <w:t xml:space="preserve"> of </w:t>
    </w:r>
    <w:r>
      <w:rPr>
        <w:rStyle w:val="PageNumber"/>
        <w:rFonts w:cs="Times New Roman"/>
      </w:rPr>
      <w:t>62</w:t>
    </w:r>
  </w:p>
  <w:p w14:paraId="55F69B71" w14:textId="54C79F6E" w:rsidR="00C50FE9" w:rsidRDefault="00C50FE9" w:rsidP="006B6709">
    <w:pPr>
      <w:pStyle w:val="Footer"/>
      <w:jc w:val="right"/>
    </w:pPr>
    <w:r>
      <w:t>Appendix E</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BB557" w14:textId="3C96B313" w:rsidR="00C50FE9" w:rsidRDefault="00C50FE9" w:rsidP="00512963">
    <w:pPr>
      <w:pStyle w:val="Footer"/>
      <w:framePr w:wrap="around" w:vAnchor="text" w:hAnchor="margin" w:xAlign="center" w:y="1"/>
      <w:rPr>
        <w:rStyle w:val="PageNumber"/>
      </w:rPr>
    </w:pPr>
    <w:r>
      <w:rPr>
        <w:rStyle w:val="PageNumber"/>
        <w:rFonts w:cs="Times New Roman"/>
      </w:rPr>
      <w:t xml:space="preserve">Appendix F 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489801" w14:textId="77777777" w:rsidR="00C50FE9" w:rsidRDefault="00C50FE9">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1E622" w14:textId="550E783B" w:rsidR="00C50FE9" w:rsidRPr="006B6709" w:rsidRDefault="00C50FE9" w:rsidP="006B6709">
    <w:pPr>
      <w:pStyle w:val="Footer"/>
      <w:framePr w:wrap="around" w:vAnchor="text" w:hAnchor="margin" w:xAlign="center" w:y="1"/>
      <w:rPr>
        <w:rStyle w:val="PageNumber"/>
      </w:rPr>
    </w:pPr>
    <w:r w:rsidRPr="006B6709">
      <w:rPr>
        <w:rStyle w:val="PageNumber"/>
        <w:rFonts w:cs="Times New Roman"/>
      </w:rPr>
      <w:t xml:space="preserve">Page </w:t>
    </w:r>
    <w:r w:rsidRPr="006B6709">
      <w:rPr>
        <w:rStyle w:val="PageNumber"/>
        <w:rFonts w:cs="Times New Roman"/>
      </w:rPr>
      <w:fldChar w:fldCharType="begin"/>
    </w:r>
    <w:r w:rsidRPr="006B6709">
      <w:rPr>
        <w:rStyle w:val="PageNumber"/>
        <w:rFonts w:cs="Times New Roman"/>
      </w:rPr>
      <w:instrText xml:space="preserve"> PAGE </w:instrText>
    </w:r>
    <w:r w:rsidRPr="006B6709">
      <w:rPr>
        <w:rStyle w:val="PageNumber"/>
        <w:rFonts w:cs="Times New Roman"/>
      </w:rPr>
      <w:fldChar w:fldCharType="separate"/>
    </w:r>
    <w:r w:rsidR="00366339">
      <w:rPr>
        <w:rStyle w:val="PageNumber"/>
        <w:rFonts w:cs="Times New Roman"/>
        <w:noProof/>
      </w:rPr>
      <w:t>52</w:t>
    </w:r>
    <w:r w:rsidRPr="006B6709">
      <w:rPr>
        <w:rStyle w:val="PageNumber"/>
        <w:rFonts w:cs="Times New Roman"/>
      </w:rPr>
      <w:fldChar w:fldCharType="end"/>
    </w:r>
    <w:r w:rsidRPr="006B6709">
      <w:rPr>
        <w:rStyle w:val="PageNumber"/>
        <w:rFonts w:cs="Times New Roman"/>
      </w:rPr>
      <w:t xml:space="preserve"> of </w:t>
    </w:r>
    <w:r>
      <w:rPr>
        <w:rStyle w:val="PageNumber"/>
        <w:rFonts w:cs="Times New Roman"/>
      </w:rPr>
      <w:t>62</w:t>
    </w:r>
  </w:p>
  <w:p w14:paraId="78FA0A4C" w14:textId="5949BF6D" w:rsidR="00C50FE9" w:rsidRDefault="00C50FE9" w:rsidP="006B6709">
    <w:pPr>
      <w:pStyle w:val="Footer"/>
      <w:jc w:val="right"/>
    </w:pPr>
    <w:r>
      <w:t>Appendix 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F8B08" w14:textId="77777777" w:rsidR="00C50FE9" w:rsidRDefault="00C50FE9" w:rsidP="00947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6339">
      <w:rPr>
        <w:rStyle w:val="PageNumber"/>
        <w:noProof/>
      </w:rPr>
      <w:t>b</w:t>
    </w:r>
    <w:r>
      <w:rPr>
        <w:rStyle w:val="PageNumber"/>
      </w:rPr>
      <w:fldChar w:fldCharType="end"/>
    </w:r>
  </w:p>
  <w:p w14:paraId="5EADCC81" w14:textId="77777777" w:rsidR="00C50FE9" w:rsidRDefault="00C50FE9" w:rsidP="00E741C3">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0C683" w14:textId="5E950F7F" w:rsidR="00C50FE9" w:rsidRPr="006B6709" w:rsidRDefault="00C50FE9" w:rsidP="00512963">
    <w:pPr>
      <w:pStyle w:val="Footer"/>
      <w:framePr w:wrap="around" w:vAnchor="text" w:hAnchor="margin" w:xAlign="center" w:y="1"/>
      <w:rPr>
        <w:rStyle w:val="PageNumber"/>
      </w:rPr>
    </w:pPr>
    <w:r w:rsidRPr="006B6709">
      <w:rPr>
        <w:rStyle w:val="PageNumber"/>
        <w:rFonts w:cs="Times New Roman"/>
      </w:rPr>
      <w:t xml:space="preserve">Page </w:t>
    </w:r>
    <w:r w:rsidRPr="006B6709">
      <w:rPr>
        <w:rStyle w:val="PageNumber"/>
        <w:rFonts w:cs="Times New Roman"/>
      </w:rPr>
      <w:fldChar w:fldCharType="begin"/>
    </w:r>
    <w:r w:rsidRPr="006B6709">
      <w:rPr>
        <w:rStyle w:val="PageNumber"/>
        <w:rFonts w:cs="Times New Roman"/>
      </w:rPr>
      <w:instrText xml:space="preserve"> PAGE </w:instrText>
    </w:r>
    <w:r w:rsidRPr="006B6709">
      <w:rPr>
        <w:rStyle w:val="PageNumber"/>
        <w:rFonts w:cs="Times New Roman"/>
      </w:rPr>
      <w:fldChar w:fldCharType="separate"/>
    </w:r>
    <w:r w:rsidR="00366339">
      <w:rPr>
        <w:rStyle w:val="PageNumber"/>
        <w:rFonts w:cs="Times New Roman"/>
        <w:noProof/>
      </w:rPr>
      <w:t>58</w:t>
    </w:r>
    <w:r w:rsidRPr="006B6709">
      <w:rPr>
        <w:rStyle w:val="PageNumber"/>
        <w:rFonts w:cs="Times New Roman"/>
      </w:rPr>
      <w:fldChar w:fldCharType="end"/>
    </w:r>
    <w:r w:rsidRPr="006B6709">
      <w:rPr>
        <w:rStyle w:val="PageNumber"/>
        <w:rFonts w:cs="Times New Roman"/>
      </w:rPr>
      <w:t xml:space="preserve"> of</w:t>
    </w:r>
    <w:r>
      <w:rPr>
        <w:rStyle w:val="PageNumber"/>
        <w:rFonts w:cs="Times New Roman"/>
      </w:rPr>
      <w:t xml:space="preserve"> 62</w:t>
    </w:r>
  </w:p>
  <w:p w14:paraId="738C8812" w14:textId="20ADB13D" w:rsidR="00C50FE9" w:rsidRPr="006B6709" w:rsidRDefault="00C50FE9" w:rsidP="006B6709">
    <w:pPr>
      <w:pStyle w:val="Footer"/>
      <w:jc w:val="right"/>
    </w:pPr>
    <w:r>
      <w:t>Appendix G</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E3F85" w14:textId="2C29B1F6" w:rsidR="00C50FE9" w:rsidRPr="006B6709" w:rsidRDefault="00C50FE9" w:rsidP="006B6709">
    <w:pPr>
      <w:pStyle w:val="Footer"/>
      <w:framePr w:wrap="around" w:vAnchor="text" w:hAnchor="margin" w:xAlign="center" w:y="1"/>
      <w:jc w:val="right"/>
      <w:rPr>
        <w:rStyle w:val="PageNumber"/>
      </w:rPr>
    </w:pPr>
    <w:r w:rsidRPr="006B6709">
      <w:rPr>
        <w:rStyle w:val="PageNumber"/>
        <w:rFonts w:cs="Times New Roman"/>
      </w:rPr>
      <w:t xml:space="preserve">Page </w:t>
    </w:r>
    <w:r w:rsidRPr="006B6709">
      <w:rPr>
        <w:rStyle w:val="PageNumber"/>
        <w:rFonts w:cs="Times New Roman"/>
      </w:rPr>
      <w:fldChar w:fldCharType="begin"/>
    </w:r>
    <w:r w:rsidRPr="006B6709">
      <w:rPr>
        <w:rStyle w:val="PageNumber"/>
        <w:rFonts w:cs="Times New Roman"/>
      </w:rPr>
      <w:instrText xml:space="preserve"> PAGE </w:instrText>
    </w:r>
    <w:r w:rsidRPr="006B6709">
      <w:rPr>
        <w:rStyle w:val="PageNumber"/>
        <w:rFonts w:cs="Times New Roman"/>
      </w:rPr>
      <w:fldChar w:fldCharType="separate"/>
    </w:r>
    <w:r w:rsidR="00366339">
      <w:rPr>
        <w:rStyle w:val="PageNumber"/>
        <w:rFonts w:cs="Times New Roman"/>
        <w:noProof/>
      </w:rPr>
      <w:t>53</w:t>
    </w:r>
    <w:r w:rsidRPr="006B6709">
      <w:rPr>
        <w:rStyle w:val="PageNumber"/>
        <w:rFonts w:cs="Times New Roman"/>
      </w:rPr>
      <w:fldChar w:fldCharType="end"/>
    </w:r>
    <w:r w:rsidRPr="006B6709">
      <w:rPr>
        <w:rStyle w:val="PageNumber"/>
        <w:rFonts w:cs="Times New Roman"/>
      </w:rPr>
      <w:t xml:space="preserve"> of</w:t>
    </w:r>
    <w:r>
      <w:rPr>
        <w:rStyle w:val="PageNumber"/>
        <w:rFonts w:cs="Times New Roman"/>
      </w:rPr>
      <w:t xml:space="preserve"> 62</w:t>
    </w:r>
  </w:p>
  <w:p w14:paraId="43482A98" w14:textId="014F3225" w:rsidR="00C50FE9" w:rsidRDefault="00C50FE9" w:rsidP="006B6709">
    <w:pPr>
      <w:pStyle w:val="Footer"/>
      <w:jc w:val="right"/>
    </w:pPr>
    <w:r>
      <w:t>Appendix G</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032F" w14:textId="70F01DD8" w:rsidR="00C50FE9" w:rsidRPr="006B6709" w:rsidRDefault="00C50FE9" w:rsidP="00512963">
    <w:pPr>
      <w:pStyle w:val="Footer"/>
      <w:framePr w:wrap="around" w:vAnchor="text" w:hAnchor="margin" w:xAlign="center" w:y="1"/>
      <w:rPr>
        <w:rStyle w:val="PageNumber"/>
      </w:rPr>
    </w:pPr>
    <w:r w:rsidRPr="006B6709">
      <w:rPr>
        <w:rStyle w:val="PageNumber"/>
        <w:rFonts w:cs="Times New Roman"/>
      </w:rPr>
      <w:t xml:space="preserve">Page </w:t>
    </w:r>
    <w:r w:rsidRPr="006B6709">
      <w:rPr>
        <w:rStyle w:val="PageNumber"/>
        <w:rFonts w:cs="Times New Roman"/>
      </w:rPr>
      <w:fldChar w:fldCharType="begin"/>
    </w:r>
    <w:r w:rsidRPr="006B6709">
      <w:rPr>
        <w:rStyle w:val="PageNumber"/>
        <w:rFonts w:cs="Times New Roman"/>
      </w:rPr>
      <w:instrText xml:space="preserve"> PAGE </w:instrText>
    </w:r>
    <w:r w:rsidRPr="006B6709">
      <w:rPr>
        <w:rStyle w:val="PageNumber"/>
        <w:rFonts w:cs="Times New Roman"/>
      </w:rPr>
      <w:fldChar w:fldCharType="separate"/>
    </w:r>
    <w:r w:rsidR="00366339">
      <w:rPr>
        <w:rStyle w:val="PageNumber"/>
        <w:rFonts w:cs="Times New Roman"/>
        <w:noProof/>
      </w:rPr>
      <w:t>61</w:t>
    </w:r>
    <w:r w:rsidRPr="006B6709">
      <w:rPr>
        <w:rStyle w:val="PageNumber"/>
        <w:rFonts w:cs="Times New Roman"/>
      </w:rPr>
      <w:fldChar w:fldCharType="end"/>
    </w:r>
    <w:r w:rsidRPr="006B6709">
      <w:rPr>
        <w:rStyle w:val="PageNumber"/>
        <w:rFonts w:cs="Times New Roman"/>
      </w:rPr>
      <w:t xml:space="preserve"> of </w:t>
    </w:r>
    <w:r>
      <w:rPr>
        <w:rStyle w:val="PageNumber"/>
        <w:rFonts w:cs="Times New Roman"/>
      </w:rPr>
      <w:t>62</w:t>
    </w:r>
  </w:p>
  <w:p w14:paraId="277DF6AC" w14:textId="2FC14D85" w:rsidR="00C50FE9" w:rsidRDefault="00C50FE9" w:rsidP="006B6709">
    <w:pPr>
      <w:pStyle w:val="Footer"/>
      <w:jc w:val="right"/>
    </w:pPr>
    <w:r>
      <w:t>Appendix H</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49591" w14:textId="3393321C" w:rsidR="00C50FE9" w:rsidRPr="006B6709" w:rsidRDefault="00C50FE9" w:rsidP="006B6709">
    <w:pPr>
      <w:pStyle w:val="Footer"/>
      <w:framePr w:wrap="around" w:vAnchor="text" w:hAnchor="margin" w:xAlign="center" w:y="1"/>
      <w:rPr>
        <w:rStyle w:val="PageNumber"/>
      </w:rPr>
    </w:pPr>
    <w:r w:rsidRPr="006B6709">
      <w:rPr>
        <w:rStyle w:val="PageNumber"/>
        <w:rFonts w:cs="Times New Roman"/>
      </w:rPr>
      <w:t xml:space="preserve">Page </w:t>
    </w:r>
    <w:r w:rsidRPr="006B6709">
      <w:rPr>
        <w:rStyle w:val="PageNumber"/>
        <w:rFonts w:cs="Times New Roman"/>
      </w:rPr>
      <w:fldChar w:fldCharType="begin"/>
    </w:r>
    <w:r w:rsidRPr="006B6709">
      <w:rPr>
        <w:rStyle w:val="PageNumber"/>
        <w:rFonts w:cs="Times New Roman"/>
      </w:rPr>
      <w:instrText xml:space="preserve"> PAGE </w:instrText>
    </w:r>
    <w:r w:rsidRPr="006B6709">
      <w:rPr>
        <w:rStyle w:val="PageNumber"/>
        <w:rFonts w:cs="Times New Roman"/>
      </w:rPr>
      <w:fldChar w:fldCharType="separate"/>
    </w:r>
    <w:r w:rsidR="00366339">
      <w:rPr>
        <w:rStyle w:val="PageNumber"/>
        <w:rFonts w:cs="Times New Roman"/>
        <w:noProof/>
      </w:rPr>
      <w:t>59</w:t>
    </w:r>
    <w:r w:rsidRPr="006B6709">
      <w:rPr>
        <w:rStyle w:val="PageNumber"/>
        <w:rFonts w:cs="Times New Roman"/>
      </w:rPr>
      <w:fldChar w:fldCharType="end"/>
    </w:r>
    <w:r w:rsidRPr="006B6709">
      <w:rPr>
        <w:rStyle w:val="PageNumber"/>
        <w:rFonts w:cs="Times New Roman"/>
      </w:rPr>
      <w:t xml:space="preserve"> of </w:t>
    </w:r>
    <w:r>
      <w:rPr>
        <w:rStyle w:val="PageNumber"/>
        <w:rFonts w:cs="Times New Roman"/>
      </w:rPr>
      <w:t>62</w:t>
    </w:r>
  </w:p>
  <w:p w14:paraId="1D1978D9" w14:textId="32EC568E" w:rsidR="00C50FE9" w:rsidRPr="006B6709" w:rsidRDefault="00C50FE9" w:rsidP="006B6709">
    <w:pPr>
      <w:pStyle w:val="Footer"/>
      <w:jc w:val="right"/>
    </w:pPr>
    <w:r>
      <w:t>Appendix H</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66F45" w14:textId="4AFB8970" w:rsidR="00C50FE9" w:rsidRPr="00BD1C48" w:rsidRDefault="00C50FE9" w:rsidP="00512963">
    <w:pPr>
      <w:pStyle w:val="Footer"/>
      <w:framePr w:wrap="around" w:vAnchor="text" w:hAnchor="margin" w:xAlign="center" w:y="1"/>
      <w:rPr>
        <w:rStyle w:val="PageNumber"/>
      </w:rPr>
    </w:pPr>
    <w:r w:rsidRPr="00BD1C48">
      <w:rPr>
        <w:rStyle w:val="PageNumber"/>
        <w:rFonts w:cs="Times New Roman"/>
      </w:rPr>
      <w:t xml:space="preserve">Page </w:t>
    </w:r>
    <w:r w:rsidRPr="00BD1C48">
      <w:rPr>
        <w:rStyle w:val="PageNumber"/>
        <w:rFonts w:cs="Times New Roman"/>
      </w:rPr>
      <w:fldChar w:fldCharType="begin"/>
    </w:r>
    <w:r w:rsidRPr="00BD1C48">
      <w:rPr>
        <w:rStyle w:val="PageNumber"/>
        <w:rFonts w:cs="Times New Roman"/>
      </w:rPr>
      <w:instrText xml:space="preserve"> PAGE </w:instrText>
    </w:r>
    <w:r w:rsidRPr="00BD1C48">
      <w:rPr>
        <w:rStyle w:val="PageNumber"/>
        <w:rFonts w:cs="Times New Roman"/>
      </w:rPr>
      <w:fldChar w:fldCharType="separate"/>
    </w:r>
    <w:r w:rsidR="00366339">
      <w:rPr>
        <w:rStyle w:val="PageNumber"/>
        <w:rFonts w:cs="Times New Roman"/>
        <w:noProof/>
      </w:rPr>
      <w:t>62</w:t>
    </w:r>
    <w:r w:rsidRPr="00BD1C48">
      <w:rPr>
        <w:rStyle w:val="PageNumber"/>
        <w:rFonts w:cs="Times New Roman"/>
      </w:rPr>
      <w:fldChar w:fldCharType="end"/>
    </w:r>
    <w:r w:rsidRPr="00BD1C48">
      <w:rPr>
        <w:rStyle w:val="PageNumber"/>
        <w:rFonts w:cs="Times New Roman"/>
      </w:rPr>
      <w:t xml:space="preserve"> of 62</w:t>
    </w:r>
  </w:p>
  <w:p w14:paraId="0EC78CE6" w14:textId="77777777" w:rsidR="00C50FE9" w:rsidRDefault="00C50F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BD0FA" w14:textId="77777777" w:rsidR="00C50FE9" w:rsidRDefault="00C50FE9" w:rsidP="00D177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6339">
      <w:rPr>
        <w:rStyle w:val="PageNumber"/>
        <w:noProof/>
      </w:rPr>
      <w:t>v</w:t>
    </w:r>
    <w:r>
      <w:rPr>
        <w:rStyle w:val="PageNumber"/>
      </w:rPr>
      <w:fldChar w:fldCharType="end"/>
    </w:r>
  </w:p>
  <w:p w14:paraId="53DB86F5" w14:textId="77777777" w:rsidR="00C50FE9" w:rsidRDefault="00C50FE9" w:rsidP="00E741C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BB8A2" w14:textId="657FD919" w:rsidR="00C50FE9" w:rsidRPr="00D35126" w:rsidRDefault="00C50FE9" w:rsidP="00D1770D">
    <w:pPr>
      <w:pStyle w:val="Footer"/>
      <w:framePr w:wrap="around" w:vAnchor="text" w:hAnchor="margin" w:xAlign="center" w:y="1"/>
      <w:rPr>
        <w:rStyle w:val="PageNumber"/>
      </w:rPr>
    </w:pPr>
    <w:r w:rsidRPr="00D35126">
      <w:rPr>
        <w:rStyle w:val="PageNumber"/>
        <w:rFonts w:cs="Times New Roman"/>
      </w:rPr>
      <w:t xml:space="preserve"> </w:t>
    </w:r>
    <w:r w:rsidRPr="00D35126">
      <w:rPr>
        <w:rStyle w:val="PageNumber"/>
        <w:rFonts w:cs="Times New Roman"/>
      </w:rPr>
      <w:fldChar w:fldCharType="begin"/>
    </w:r>
    <w:r w:rsidRPr="00D35126">
      <w:rPr>
        <w:rStyle w:val="PageNumber"/>
        <w:rFonts w:cs="Times New Roman"/>
      </w:rPr>
      <w:instrText xml:space="preserve"> PAGE </w:instrText>
    </w:r>
    <w:r w:rsidRPr="00D35126">
      <w:rPr>
        <w:rStyle w:val="PageNumber"/>
        <w:rFonts w:cs="Times New Roman"/>
      </w:rPr>
      <w:fldChar w:fldCharType="separate"/>
    </w:r>
    <w:r w:rsidR="00366339">
      <w:rPr>
        <w:rStyle w:val="PageNumber"/>
        <w:rFonts w:cs="Times New Roman"/>
        <w:noProof/>
      </w:rPr>
      <w:t>i</w:t>
    </w:r>
    <w:r w:rsidRPr="00D35126">
      <w:rPr>
        <w:rStyle w:val="PageNumber"/>
        <w:rFonts w:cs="Times New Roman"/>
      </w:rPr>
      <w:fldChar w:fldCharType="end"/>
    </w:r>
    <w:r>
      <w:rPr>
        <w:rStyle w:val="PageNumber"/>
        <w:rFonts w:cs="Times New Roman"/>
      </w:rPr>
      <w:t xml:space="preserve"> </w:t>
    </w:r>
  </w:p>
  <w:p w14:paraId="4F16FB3D" w14:textId="77777777" w:rsidR="00C50FE9" w:rsidRDefault="00C50FE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57713" w14:textId="56F5ED56" w:rsidR="00C50FE9" w:rsidRPr="00B57864" w:rsidRDefault="00C50FE9" w:rsidP="00D1770D">
    <w:pPr>
      <w:pStyle w:val="Footer"/>
      <w:framePr w:wrap="around" w:vAnchor="text" w:hAnchor="margin" w:xAlign="center" w:y="1"/>
      <w:rPr>
        <w:rStyle w:val="PageNumber"/>
      </w:rPr>
    </w:pPr>
    <w:r w:rsidRPr="00B57864">
      <w:rPr>
        <w:rStyle w:val="PageNumber"/>
        <w:rFonts w:cs="Times New Roman"/>
      </w:rPr>
      <w:t xml:space="preserve">Page </w:t>
    </w:r>
    <w:r w:rsidRPr="00B57864">
      <w:rPr>
        <w:rStyle w:val="PageNumber"/>
        <w:rFonts w:cs="Times New Roman"/>
      </w:rPr>
      <w:fldChar w:fldCharType="begin"/>
    </w:r>
    <w:r w:rsidRPr="00B57864">
      <w:rPr>
        <w:rStyle w:val="PageNumber"/>
        <w:rFonts w:cs="Times New Roman"/>
      </w:rPr>
      <w:instrText xml:space="preserve"> PAGE </w:instrText>
    </w:r>
    <w:r w:rsidRPr="00B57864">
      <w:rPr>
        <w:rStyle w:val="PageNumber"/>
        <w:rFonts w:cs="Times New Roman"/>
      </w:rPr>
      <w:fldChar w:fldCharType="separate"/>
    </w:r>
    <w:r w:rsidR="00366339">
      <w:rPr>
        <w:rStyle w:val="PageNumber"/>
        <w:rFonts w:cs="Times New Roman"/>
        <w:noProof/>
      </w:rPr>
      <w:t>14</w:t>
    </w:r>
    <w:r w:rsidRPr="00B57864">
      <w:rPr>
        <w:rStyle w:val="PageNumber"/>
        <w:rFonts w:cs="Times New Roman"/>
      </w:rPr>
      <w:fldChar w:fldCharType="end"/>
    </w:r>
    <w:r>
      <w:rPr>
        <w:rStyle w:val="PageNumber"/>
        <w:rFonts w:cs="Times New Roman"/>
      </w:rPr>
      <w:t xml:space="preserve"> of 62</w:t>
    </w:r>
  </w:p>
  <w:p w14:paraId="6885C8E0" w14:textId="77777777" w:rsidR="00C50FE9" w:rsidRDefault="00C50FE9" w:rsidP="00E741C3">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06620" w14:textId="77777777" w:rsidR="00C50FE9" w:rsidRDefault="00C50FE9" w:rsidP="005129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CAB93C" w14:textId="77777777" w:rsidR="00C50FE9" w:rsidRDefault="00C50FE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F315F" w14:textId="737B87C6" w:rsidR="00C50FE9" w:rsidRPr="00B57864" w:rsidRDefault="00C50FE9" w:rsidP="00D1770D">
    <w:pPr>
      <w:pStyle w:val="Footer"/>
      <w:framePr w:wrap="around" w:vAnchor="text" w:hAnchor="margin" w:xAlign="center" w:y="1"/>
      <w:rPr>
        <w:rStyle w:val="PageNumber"/>
      </w:rPr>
    </w:pPr>
    <w:r>
      <w:rPr>
        <w:rStyle w:val="PageNumber"/>
        <w:rFonts w:cs="Times New Roman"/>
      </w:rPr>
      <w:t xml:space="preserve">Page </w:t>
    </w:r>
    <w:r w:rsidRPr="00B57864">
      <w:rPr>
        <w:rStyle w:val="PageNumber"/>
        <w:rFonts w:cs="Times New Roman"/>
      </w:rPr>
      <w:fldChar w:fldCharType="begin"/>
    </w:r>
    <w:r w:rsidRPr="00B57864">
      <w:rPr>
        <w:rStyle w:val="PageNumber"/>
        <w:rFonts w:cs="Times New Roman"/>
      </w:rPr>
      <w:instrText xml:space="preserve"> PAGE </w:instrText>
    </w:r>
    <w:r w:rsidRPr="00B57864">
      <w:rPr>
        <w:rStyle w:val="PageNumber"/>
        <w:rFonts w:cs="Times New Roman"/>
      </w:rPr>
      <w:fldChar w:fldCharType="separate"/>
    </w:r>
    <w:r w:rsidR="00366339">
      <w:rPr>
        <w:rStyle w:val="PageNumber"/>
        <w:rFonts w:cs="Times New Roman"/>
        <w:noProof/>
      </w:rPr>
      <w:t>36</w:t>
    </w:r>
    <w:r w:rsidRPr="00B57864">
      <w:rPr>
        <w:rStyle w:val="PageNumber"/>
        <w:rFonts w:cs="Times New Roman"/>
      </w:rPr>
      <w:fldChar w:fldCharType="end"/>
    </w:r>
    <w:r>
      <w:rPr>
        <w:rStyle w:val="PageNumber"/>
        <w:rFonts w:cs="Times New Roman"/>
      </w:rPr>
      <w:t xml:space="preserve"> of 62 </w:t>
    </w:r>
  </w:p>
  <w:p w14:paraId="66E5ECB7" w14:textId="6B78911B" w:rsidR="00C50FE9" w:rsidRDefault="00C50FE9" w:rsidP="004B1F1B">
    <w:pPr>
      <w:pStyle w:val="Footer"/>
      <w:ind w:right="360"/>
      <w:jc w:val="right"/>
    </w:pPr>
    <w:r>
      <w:rPr>
        <w:rStyle w:val="PageNumber"/>
        <w:rFonts w:cs="Times New Roman"/>
      </w:rPr>
      <w:t>Appendix A</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28C6" w14:textId="77777777" w:rsidR="00C50FE9" w:rsidRDefault="00C50FE9" w:rsidP="005129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22FE43" w14:textId="77777777" w:rsidR="00C50FE9" w:rsidRDefault="00C50FE9" w:rsidP="00512963">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02E2E" w14:textId="1EC7FB68" w:rsidR="00C50FE9" w:rsidRDefault="00C50FE9" w:rsidP="006B6709">
    <w:pPr>
      <w:pStyle w:val="Footer"/>
      <w:framePr w:wrap="around" w:vAnchor="text" w:hAnchor="margin" w:xAlign="center" w:y="1"/>
      <w:jc w:val="right"/>
      <w:rPr>
        <w:rStyle w:val="PageNumber"/>
      </w:rPr>
    </w:pPr>
    <w:r>
      <w:rPr>
        <w:rStyle w:val="PageNumber"/>
        <w:rFonts w:cs="Times New Roman"/>
      </w:rPr>
      <w:t xml:space="preserve">Page </w:t>
    </w:r>
    <w:r>
      <w:rPr>
        <w:rStyle w:val="PageNumber"/>
      </w:rPr>
      <w:fldChar w:fldCharType="begin"/>
    </w:r>
    <w:r>
      <w:rPr>
        <w:rStyle w:val="PageNumber"/>
      </w:rPr>
      <w:instrText xml:space="preserve"> PAGE </w:instrText>
    </w:r>
    <w:r>
      <w:rPr>
        <w:rStyle w:val="PageNumber"/>
      </w:rPr>
      <w:fldChar w:fldCharType="separate"/>
    </w:r>
    <w:r w:rsidR="00366339">
      <w:rPr>
        <w:rStyle w:val="PageNumber"/>
        <w:noProof/>
      </w:rPr>
      <w:t>41</w:t>
    </w:r>
    <w:r>
      <w:rPr>
        <w:rStyle w:val="PageNumber"/>
      </w:rPr>
      <w:fldChar w:fldCharType="end"/>
    </w:r>
    <w:r>
      <w:rPr>
        <w:rStyle w:val="PageNumber"/>
      </w:rPr>
      <w:t xml:space="preserve"> of 62</w:t>
    </w:r>
  </w:p>
  <w:p w14:paraId="0A488E7B" w14:textId="74753E3A" w:rsidR="00C50FE9" w:rsidRDefault="00C50FE9" w:rsidP="006B6709">
    <w:pPr>
      <w:pStyle w:val="Footer"/>
      <w:ind w:right="360"/>
      <w:jc w:val="right"/>
    </w:pPr>
    <w:r>
      <w:rPr>
        <w:rStyle w:val="PageNumber"/>
        <w:rFonts w:cs="Times New Roman"/>
      </w:rPr>
      <w:t>Appendix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A6868" w14:textId="77777777" w:rsidR="00234083" w:rsidRDefault="00234083" w:rsidP="007F55D9">
      <w:r>
        <w:separator/>
      </w:r>
    </w:p>
  </w:footnote>
  <w:footnote w:type="continuationSeparator" w:id="0">
    <w:p w14:paraId="6F6592DE" w14:textId="77777777" w:rsidR="00234083" w:rsidRDefault="00234083" w:rsidP="007F55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6693"/>
    </w:tblGrid>
    <w:tr w:rsidR="00C50FE9" w14:paraId="12B3FBFC" w14:textId="77777777" w:rsidTr="001E3EAA">
      <w:trPr>
        <w:trHeight w:val="1340"/>
      </w:trPr>
      <w:tc>
        <w:tcPr>
          <w:tcW w:w="6678" w:type="dxa"/>
        </w:tcPr>
        <w:p w14:paraId="6829A31A" w14:textId="5D62B73D" w:rsidR="00C50FE9" w:rsidRDefault="00C50FE9" w:rsidP="00947784">
          <w:pPr>
            <w:pStyle w:val="Header"/>
          </w:pPr>
        </w:p>
      </w:tc>
      <w:tc>
        <w:tcPr>
          <w:tcW w:w="2898" w:type="dxa"/>
        </w:tcPr>
        <w:p w14:paraId="20630B44" w14:textId="77777777" w:rsidR="00C50FE9" w:rsidRDefault="00C50FE9" w:rsidP="001E3EAA">
          <w:pPr>
            <w:pStyle w:val="Header"/>
            <w:jc w:val="right"/>
          </w:pPr>
          <w:r w:rsidRPr="009077E1">
            <w:t>￼￼￼￼￼￼￼￼￼￼￼￼￼￼￼￼￼￼￼￼￼￼￼￼￼￼￼￼￼￼￼￼￼￼￼￼￼￼￼￼￼</w:t>
          </w:r>
          <w:r>
            <w:rPr>
              <w:noProof/>
            </w:rPr>
            <w:drawing>
              <wp:inline distT="0" distB="0" distL="0" distR="0" wp14:anchorId="1DD6A294" wp14:editId="4E27CBCD">
                <wp:extent cx="1130300" cy="874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RC-PROC-PCRC Logo FINAL copy.jpg"/>
                        <pic:cNvPicPr/>
                      </pic:nvPicPr>
                      <pic:blipFill>
                        <a:blip r:embed="rId1">
                          <a:extLst>
                            <a:ext uri="{28A0092B-C50C-407E-A947-70E740481C1C}">
                              <a14:useLocalDpi xmlns:a14="http://schemas.microsoft.com/office/drawing/2010/main" val="0"/>
                            </a:ext>
                          </a:extLst>
                        </a:blip>
                        <a:stretch>
                          <a:fillRect/>
                        </a:stretch>
                      </pic:blipFill>
                      <pic:spPr>
                        <a:xfrm>
                          <a:off x="0" y="0"/>
                          <a:ext cx="1131500" cy="875603"/>
                        </a:xfrm>
                        <a:prstGeom prst="rect">
                          <a:avLst/>
                        </a:prstGeom>
                      </pic:spPr>
                    </pic:pic>
                  </a:graphicData>
                </a:graphic>
              </wp:inline>
            </w:drawing>
          </w:r>
        </w:p>
      </w:tc>
    </w:tr>
  </w:tbl>
  <w:p w14:paraId="56B54148" w14:textId="77777777" w:rsidR="00C50FE9" w:rsidRDefault="00C50FE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BDF5" w14:textId="2F2C2806" w:rsidR="00C50FE9" w:rsidRPr="00604AAF" w:rsidRDefault="00366339" w:rsidP="00512963">
    <w:pPr>
      <w:pStyle w:val="Header"/>
      <w:jc w:val="center"/>
      <w:rPr>
        <w:rFonts w:ascii="Cambria" w:hAnsi="Cambria"/>
      </w:rPr>
    </w:pPr>
    <w:r>
      <w:rPr>
        <w:rFonts w:ascii="Cambria" w:hAnsi="Cambria"/>
        <w:noProof/>
      </w:rPr>
      <mc:AlternateContent>
        <mc:Choice Requires="wps">
          <w:drawing>
            <wp:anchor distT="0" distB="0" distL="114300" distR="114300" simplePos="0" relativeHeight="251664384" behindDoc="1" locked="0" layoutInCell="1" allowOverlap="1" wp14:anchorId="0C9DAFAB" wp14:editId="65FCD2B4">
              <wp:simplePos x="0" y="0"/>
              <wp:positionH relativeFrom="margin">
                <wp:align>center</wp:align>
              </wp:positionH>
              <wp:positionV relativeFrom="margin">
                <wp:align>center</wp:align>
              </wp:positionV>
              <wp:extent cx="6478270" cy="2159000"/>
              <wp:effectExtent l="0" t="1295400" r="0" b="1565275"/>
              <wp:wrapNone/>
              <wp:docPr id="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78270" cy="215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52F36DD" w14:textId="77777777" w:rsidR="00366339" w:rsidRDefault="00366339" w:rsidP="00366339">
                          <w:pPr>
                            <w:pStyle w:val="NormalWeb"/>
                            <w:spacing w:before="0" w:beforeAutospacing="0" w:after="0" w:afterAutospacing="0"/>
                            <w:jc w:val="center"/>
                            <w:rPr>
                              <w:sz w:val="24"/>
                              <w:szCs w:val="24"/>
                            </w:rPr>
                          </w:pPr>
                          <w:r>
                            <w:rPr>
                              <w:color w:val="A5A5A5"/>
                              <w:sz w:val="2"/>
                              <w:szCs w:val="2"/>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C9DAFAB" id="_x0000_t202" coordsize="21600,21600" o:spt="202" path="m,l,21600r21600,l21600,xe">
              <v:stroke joinstyle="miter"/>
              <v:path gradientshapeok="t" o:connecttype="rect"/>
            </v:shapetype>
            <v:shape id="WordArt 12" o:spid="_x0000_s1050" type="#_x0000_t202" style="position:absolute;left:0;text-align:left;margin-left:0;margin-top:0;width:510.1pt;height:170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" filled="f" stroked="f">
              <v:stroke joinstyle="round"/>
              <o:lock v:ext="edit" shapetype="t"/>
              <v:textbox style="mso-fit-shape-to-text:t">
                <w:txbxContent>
                  <w:p w14:paraId="252F36DD" w14:textId="77777777" w:rsidR="00366339" w:rsidRDefault="00366339" w:rsidP="00366339">
                    <w:pPr>
                      <w:pStyle w:val="NormalWeb"/>
                      <w:spacing w:before="0" w:beforeAutospacing="0" w:after="0" w:afterAutospacing="0"/>
                      <w:jc w:val="center"/>
                      <w:rPr>
                        <w:sz w:val="24"/>
                        <w:szCs w:val="24"/>
                      </w:rPr>
                    </w:pPr>
                    <w:r>
                      <w:rPr>
                        <w:color w:val="A5A5A5"/>
                        <w:sz w:val="2"/>
                        <w:szCs w:val="2"/>
                      </w:rPr>
                      <w:t>Sample</w:t>
                    </w:r>
                  </w:p>
                </w:txbxContent>
              </v:textbox>
              <w10:wrap anchorx="margin" anchory="margin"/>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235F4" w14:textId="77777777" w:rsidR="00C50FE9" w:rsidRDefault="00C50FE9">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6276" w14:textId="2EF6160B" w:rsidR="00C50FE9" w:rsidRPr="007C1D6B" w:rsidRDefault="00C50FE9" w:rsidP="002F4D1A">
    <w:pPr>
      <w:pStyle w:val="Appheadings"/>
    </w:pPr>
    <w:r w:rsidRPr="007C1D6B">
      <w:t>A</w:t>
    </w:r>
    <w:r>
      <w:t xml:space="preserve">ppendix D: Sample PCRC Clinical Research Coordinator </w:t>
    </w:r>
    <w:r w:rsidRPr="007C1D6B">
      <w:t>Interview Questions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CFD57" w14:textId="0FDECA41" w:rsidR="00C50FE9" w:rsidRPr="00492BA2" w:rsidRDefault="00C50FE9" w:rsidP="00512963">
    <w:pPr>
      <w:pStyle w:val="Header"/>
      <w:jc w:val="center"/>
      <w:rPr>
        <w:rFonts w:ascii="Cambria" w:hAnsi="Cambri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6D83" w14:textId="0D952E5B" w:rsidR="00C50FE9" w:rsidRPr="00AA0E7C" w:rsidRDefault="00C50FE9" w:rsidP="00AA0E7C">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9F215" w14:textId="77777777" w:rsidR="00C50FE9" w:rsidRPr="00E418AE" w:rsidRDefault="00C50FE9" w:rsidP="002F4D1A">
    <w:pPr>
      <w:pStyle w:val="Appheadings"/>
    </w:pPr>
    <w:r w:rsidRPr="00E418AE">
      <w:t>Appendix F: Sample “Day in the Life” of a CRC at a University Medical Campus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EA1E" w14:textId="1F9AF10E" w:rsidR="00C50FE9" w:rsidRPr="00492BA2" w:rsidRDefault="00C50FE9" w:rsidP="00512963">
    <w:pPr>
      <w:pStyle w:val="Header"/>
      <w:jc w:val="center"/>
      <w:rPr>
        <w:rFonts w:ascii="Cambria" w:hAnsi="Cambria"/>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0339" w14:textId="77777777" w:rsidR="00C50FE9" w:rsidRPr="00E418AE" w:rsidRDefault="00C50FE9" w:rsidP="002F4D1A">
    <w:pPr>
      <w:pStyle w:val="Appheadings"/>
    </w:pPr>
    <w:r w:rsidRPr="00E418AE">
      <w:t>Appendix G: Stories from a nurse recruiter for the statin continuation vs. discontinuation study</w:t>
    </w:r>
  </w:p>
  <w:p w14:paraId="2DCA848A" w14:textId="77777777" w:rsidR="00C50FE9" w:rsidRPr="00E418AE" w:rsidRDefault="00C50FE9" w:rsidP="00512963">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5589B" w14:textId="77777777" w:rsidR="00C50FE9" w:rsidRPr="00492BA2" w:rsidRDefault="00C50FE9" w:rsidP="00512963">
    <w:pPr>
      <w:pStyle w:val="Header"/>
      <w:jc w:val="center"/>
      <w:rPr>
        <w:rFonts w:ascii="Cambria" w:hAnsi="Cambria"/>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E6C8B" w14:textId="77777777" w:rsidR="00C50FE9" w:rsidRPr="00E418AE" w:rsidRDefault="00C50FE9" w:rsidP="002F4D1A">
    <w:pPr>
      <w:pStyle w:val="Appheadings"/>
    </w:pPr>
    <w:r w:rsidRPr="00E418AE">
      <w:t>A</w:t>
    </w:r>
    <w:r>
      <w:t>ppendix H</w:t>
    </w:r>
    <w:r w:rsidRPr="00E418AE">
      <w:t>: S</w:t>
    </w:r>
    <w:r>
      <w:t>uggested Language / Hip Pocket Phrases for Various Participant Interactions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6693"/>
    </w:tblGrid>
    <w:tr w:rsidR="00C50FE9" w14:paraId="58BB9694" w14:textId="77777777" w:rsidTr="00DB6DDF">
      <w:trPr>
        <w:trHeight w:val="1340"/>
      </w:trPr>
      <w:tc>
        <w:tcPr>
          <w:tcW w:w="6678" w:type="dxa"/>
        </w:tcPr>
        <w:p w14:paraId="297A6C9B" w14:textId="77777777" w:rsidR="00C50FE9" w:rsidRDefault="00C50FE9">
          <w:pPr>
            <w:pStyle w:val="Header"/>
          </w:pPr>
        </w:p>
      </w:tc>
      <w:tc>
        <w:tcPr>
          <w:tcW w:w="2898" w:type="dxa"/>
        </w:tcPr>
        <w:p w14:paraId="58A54E59" w14:textId="5ED6CB22" w:rsidR="00C50FE9" w:rsidRDefault="00C50FE9" w:rsidP="00DB6DDF">
          <w:pPr>
            <w:pStyle w:val="Header"/>
            <w:jc w:val="right"/>
          </w:pPr>
          <w:r w:rsidRPr="009077E1">
            <w:t>￼￼￼￼￼￼￼￼￼￼￼￼￼￼￼￼￼￼￼￼￼￼￼￼￼￼￼￼￼￼￼￼￼￼￼￼￼￼￼￼￼</w:t>
          </w:r>
          <w:r>
            <w:rPr>
              <w:noProof/>
            </w:rPr>
            <w:drawing>
              <wp:inline distT="0" distB="0" distL="0" distR="0" wp14:anchorId="713BD022" wp14:editId="6586FF46">
                <wp:extent cx="1130300" cy="874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RC-PROC-PCRC Logo FINAL copy.jpg"/>
                        <pic:cNvPicPr/>
                      </pic:nvPicPr>
                      <pic:blipFill>
                        <a:blip r:embed="rId1">
                          <a:extLst>
                            <a:ext uri="{28A0092B-C50C-407E-A947-70E740481C1C}">
                              <a14:useLocalDpi xmlns:a14="http://schemas.microsoft.com/office/drawing/2010/main" val="0"/>
                            </a:ext>
                          </a:extLst>
                        </a:blip>
                        <a:stretch>
                          <a:fillRect/>
                        </a:stretch>
                      </pic:blipFill>
                      <pic:spPr>
                        <a:xfrm>
                          <a:off x="0" y="0"/>
                          <a:ext cx="1131500" cy="875603"/>
                        </a:xfrm>
                        <a:prstGeom prst="rect">
                          <a:avLst/>
                        </a:prstGeom>
                      </pic:spPr>
                    </pic:pic>
                  </a:graphicData>
                </a:graphic>
              </wp:inline>
            </w:drawing>
          </w:r>
        </w:p>
      </w:tc>
    </w:tr>
  </w:tbl>
  <w:p w14:paraId="2EAD760C" w14:textId="77777777" w:rsidR="00C50FE9" w:rsidRDefault="00C50FE9">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91CB5" w14:textId="77777777" w:rsidR="00C50FE9" w:rsidRPr="00492BA2" w:rsidRDefault="00C50FE9" w:rsidP="00512963">
    <w:pPr>
      <w:pStyle w:val="Header"/>
      <w:jc w:val="center"/>
      <w:rPr>
        <w:rFonts w:ascii="Cambria" w:hAnsi="Cambria"/>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9C479" w14:textId="331587D4" w:rsidR="00C50FE9" w:rsidRPr="00AA0E7C" w:rsidRDefault="00C50FE9" w:rsidP="00AA0E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8E267" w14:textId="2D0199B4" w:rsidR="00C50FE9" w:rsidRPr="00AA0E7C" w:rsidRDefault="00C50FE9" w:rsidP="00AA0E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129E4" w14:textId="77777777" w:rsidR="00C50FE9" w:rsidRPr="00225789" w:rsidRDefault="00C50FE9" w:rsidP="00512963">
    <w:pPr>
      <w:pStyle w:val="Header"/>
      <w:jc w:val="center"/>
      <w:rPr>
        <w:rFonts w:ascii="Cambria" w:hAnsi="Cambria"/>
      </w:rPr>
    </w:pPr>
    <w:r w:rsidRPr="00225789">
      <w:rPr>
        <w:rFonts w:ascii="Cambria" w:hAnsi="Cambria"/>
      </w:rPr>
      <w:t>Appendix 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67B44" w14:textId="77777777" w:rsidR="00C50FE9" w:rsidRDefault="00234083">
    <w:pPr>
      <w:pStyle w:val="Header"/>
    </w:pPr>
    <w:r>
      <w:rPr>
        <w:noProof/>
      </w:rPr>
      <w:pict w14:anchorId="6FCA20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6" type="#_x0000_t136" style="position:absolute;margin-left:0;margin-top:0;width:510.1pt;height:170pt;rotation:315;z-index:-251656192;mso-wrap-edited:f;mso-position-horizontal:center;mso-position-horizontal-relative:margin;mso-position-vertical:center;mso-position-vertical-relative:margin" wrapcoords="20996 9134 20774 8563 20075 7802 19916 8088 19408 8659 17820 3901 17470 3140 17152 3996 16612 4567 16581 4757 16994 7802 17089 8183 17057 12274 15596 8754 15088 7802 14802 8183 14421 8468 13976 8278 13627 8183 13531 8468 12737 9420 12769 9610 13277 11799 11975 8754 11467 7802 11308 8088 11054 8373 10704 8944 10387 9610 9974 8468 9370 7802 8735 8944 8385 8183 8100 7992 7877 8468 7337 9039 7210 9420 7496 11608 6352 8754 5812 7612 5558 8183 4955 8373 3398 4281 3176 3806 2954 4567 2350 4091 2032 3901 1969 3901 1365 4091 952 4567 508 5899 381 7517 285 8088 1810 13987 2572 16271 1969 16651 603 13036 476 13036 444 17222 603 17698 762 17222 1588 17603 2382 17793 2890 17318 3335 16461 3621 15129 4065 16366 5018 17984 5145 17603 5781 17222 6543 17698 6575 17603 7020 16747 7242 17222 7877 17793 8036 17508 10831 17413 12896 21695 14389 21600 14516 21409 14452 20838 14008 18174 15183 17508 15628 16747 15945 15510 16549 17222 17121 18079 17375 17508 18042 17508 18296 17318 18296 17032 17820 14463 19503 17413 20202 17793 20265 17698 20805 17127 21155 16081 21282 15414 21409 14653 21409 14082 21250 11989 21409 11799 21409 10466 21218 9705 20996 9134" fillcolor="#a5a5a5" stroked="f">
          <v:textpath style="font-family:&quot;Times New Roman&quot;;font-size:1pt" string="Sample"/>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00AC2" w14:textId="4FBC3D0B" w:rsidR="00C50FE9" w:rsidRPr="004D0958" w:rsidRDefault="00C50FE9" w:rsidP="002F4D1A">
    <w:pPr>
      <w:pStyle w:val="Appheadings"/>
    </w:pPr>
    <w:r>
      <w:t>A</w:t>
    </w:r>
    <w:r w:rsidRPr="004D0958">
      <w:t>ppendix B: Sample Consent Form for CRC Interview</w:t>
    </w:r>
    <w:r w:rsidR="00234083">
      <w:rPr>
        <w:noProof/>
      </w:rPr>
      <w:pict w14:anchorId="38600C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5" type="#_x0000_t136" style="position:absolute;left:0;text-align:left;margin-left:0;margin-top:0;width:510.1pt;height:170pt;rotation:315;z-index:-251657216;mso-wrap-edited:f;mso-position-horizontal:center;mso-position-horizontal-relative:margin;mso-position-vertical:center;mso-position-vertical-relative:margin" wrapcoords="20996 9134 20774 8563 20075 7802 19916 8088 19408 8659 17820 3901 17470 3140 17152 3996 16612 4567 16581 4757 16994 7802 17089 8183 17057 12274 15596 8754 15088 7802 14802 8183 14421 8468 13976 8278 13627 8183 13531 8468 12737 9420 12769 9610 13277 11799 11975 8754 11467 7802 11308 8088 11054 8373 10704 8944 10387 9610 9974 8468 9370 7802 8735 8944 8385 8183 8100 7992 7877 8468 7337 9039 7210 9420 7496 11608 6352 8754 5812 7612 5558 8183 4955 8373 3398 4281 3176 3806 2954 4567 2350 4091 2032 3901 1969 3901 1365 4091 952 4567 508 5899 381 7517 285 8088 1810 13987 2572 16271 1969 16651 603 13036 476 13036 444 17222 603 17698 762 17222 1588 17603 2382 17793 2890 17318 3335 16461 3621 15129 4065 16366 5018 17984 5145 17603 5781 17222 6543 17698 6575 17603 7020 16747 7242 17222 7877 17793 8036 17508 10831 17413 12896 21695 14389 21600 14516 21409 14452 20838 14008 18174 15183 17508 15628 16747 15945 15510 16549 17222 17121 18079 17375 17508 18042 17508 18296 17318 18296 17032 17820 14463 19503 17413 20202 17793 20265 17698 20805 17127 21155 16081 21282 15414 21409 14653 21409 14082 21250 11989 21409 11799 21409 10466 21218 9705 20996 9134" fillcolor="#a5a5a5" stroked="f">
          <v:textpath style="font-family:&quot;Times New Roman&quot;;font-size:1pt" string="Sampl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246C1" w14:textId="2D1D0B8B" w:rsidR="00C50FE9" w:rsidRPr="00604AAF" w:rsidRDefault="00234083" w:rsidP="00512963">
    <w:pPr>
      <w:pStyle w:val="Header"/>
      <w:jc w:val="center"/>
      <w:rPr>
        <w:rFonts w:ascii="Cambria" w:hAnsi="Cambria"/>
      </w:rPr>
    </w:pPr>
    <w:r>
      <w:rPr>
        <w:rFonts w:ascii="Cambria" w:hAnsi="Cambria"/>
        <w:noProof/>
      </w:rPr>
      <w:pict w14:anchorId="57C225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7" type="#_x0000_t136" style="position:absolute;left:0;text-align:left;margin-left:0;margin-top:0;width:510.1pt;height:170pt;rotation:315;z-index:-251655168;mso-wrap-edited:f;mso-position-horizontal:center;mso-position-horizontal-relative:margin;mso-position-vertical:center;mso-position-vertical-relative:margin" wrapcoords="20996 9134 20774 8563 20075 7802 19916 8088 19408 8659 17820 3901 17470 3140 17152 3996 16612 4567 16581 4757 16994 7802 17089 8183 17057 12274 15596 8754 15088 7802 14802 8183 14421 8468 13976 8278 13627 8183 13531 8468 12737 9420 12769 9610 13277 11799 11975 8754 11467 7802 11308 8088 11054 8373 10704 8944 10387 9610 9974 8468 9370 7802 8735 8944 8385 8183 8100 7992 7877 8468 7337 9039 7210 9420 7496 11608 6352 8754 5812 7612 5558 8183 4955 8373 3398 4281 3176 3806 2954 4567 2350 4091 2032 3901 1969 3901 1365 4091 952 4567 508 5899 381 7517 285 8088 1810 13987 2572 16271 1969 16651 603 13036 476 13036 444 17222 603 17698 762 17222 1588 17603 2382 17793 2890 17318 3335 16461 3621 15129 4065 16366 5018 17984 5145 17603 5781 17222 6543 17698 6575 17603 7020 16747 7242 17222 7877 17793 8036 17508 10831 17413 12896 21695 14389 21600 14516 21409 14452 20838 14008 18174 15183 17508 15628 16747 15945 15510 16549 17222 17121 18079 17375 17508 18042 17508 18296 17318 18296 17032 17820 14463 19503 17413 20202 17793 20265 17698 20805 17127 21155 16081 21282 15414 21409 14653 21409 14082 21250 11989 21409 11799 21409 10466 21218 9705 20996 9134" fillcolor="#a5a5a5" stroked="f">
          <v:textpath style="font-family:&quot;Times New Roman&quot;;font-size:1pt" string="Sample"/>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3467C" w14:textId="3EDD7DA0" w:rsidR="00C50FE9" w:rsidRDefault="00366339">
    <w:pPr>
      <w:pStyle w:val="Header"/>
    </w:pPr>
    <w:r>
      <w:rPr>
        <w:noProof/>
      </w:rPr>
      <mc:AlternateContent>
        <mc:Choice Requires="wps">
          <w:drawing>
            <wp:anchor distT="0" distB="0" distL="114300" distR="114300" simplePos="0" relativeHeight="251663360" behindDoc="1" locked="0" layoutInCell="1" allowOverlap="1" wp14:anchorId="4E275E33" wp14:editId="1D93818B">
              <wp:simplePos x="0" y="0"/>
              <wp:positionH relativeFrom="margin">
                <wp:align>center</wp:align>
              </wp:positionH>
              <wp:positionV relativeFrom="margin">
                <wp:align>center</wp:align>
              </wp:positionV>
              <wp:extent cx="6478270" cy="2159000"/>
              <wp:effectExtent l="0" t="1295400" r="0" b="1565275"/>
              <wp:wrapNone/>
              <wp:docPr id="7"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78270" cy="215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6434CA" w14:textId="77777777" w:rsidR="00366339" w:rsidRDefault="00366339" w:rsidP="00366339">
                          <w:pPr>
                            <w:pStyle w:val="NormalWeb"/>
                            <w:spacing w:before="0" w:beforeAutospacing="0" w:after="0" w:afterAutospacing="0"/>
                            <w:jc w:val="center"/>
                            <w:rPr>
                              <w:sz w:val="24"/>
                              <w:szCs w:val="24"/>
                            </w:rPr>
                          </w:pPr>
                          <w:r>
                            <w:rPr>
                              <w:color w:val="A5A5A5"/>
                              <w:sz w:val="2"/>
                              <w:szCs w:val="2"/>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E275E33" id="_x0000_t202" coordsize="21600,21600" o:spt="202" path="m,l,21600r21600,l21600,xe">
              <v:stroke joinstyle="miter"/>
              <v:path gradientshapeok="t" o:connecttype="rect"/>
            </v:shapetype>
            <v:shape id="WordArt 11" o:spid="_x0000_s1048" type="#_x0000_t202" style="position:absolute;margin-left:0;margin-top:0;width:510.1pt;height:170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" filled="f" stroked="f">
              <v:stroke joinstyle="round"/>
              <o:lock v:ext="edit" shapetype="t"/>
              <v:textbox style="mso-fit-shape-to-text:t">
                <w:txbxContent>
                  <w:p w14:paraId="7B6434CA" w14:textId="77777777" w:rsidR="00366339" w:rsidRDefault="00366339" w:rsidP="00366339">
                    <w:pPr>
                      <w:pStyle w:val="NormalWeb"/>
                      <w:spacing w:before="0" w:beforeAutospacing="0" w:after="0" w:afterAutospacing="0"/>
                      <w:jc w:val="center"/>
                      <w:rPr>
                        <w:sz w:val="24"/>
                        <w:szCs w:val="24"/>
                      </w:rPr>
                    </w:pPr>
                    <w:r>
                      <w:rPr>
                        <w:color w:val="A5A5A5"/>
                        <w:sz w:val="2"/>
                        <w:szCs w:val="2"/>
                      </w:rPr>
                      <w:t>Sample</w:t>
                    </w:r>
                  </w:p>
                </w:txbxContent>
              </v:textbox>
              <w10:wrap anchorx="margin" anchory="margin"/>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5AF75" w14:textId="5283E7AC" w:rsidR="00C50FE9" w:rsidRDefault="00C50FE9" w:rsidP="002F4D1A">
    <w:pPr>
      <w:pStyle w:val="Appheadings"/>
    </w:pPr>
    <w:r w:rsidRPr="00853F2A">
      <w:t>Appendix C:  Sample Protocol to Give to CRC Prior to Hiring Interview</w:t>
    </w:r>
    <w:r w:rsidR="00366339">
      <w:rPr>
        <w:noProof/>
      </w:rPr>
      <mc:AlternateContent>
        <mc:Choice Requires="wps">
          <w:drawing>
            <wp:anchor distT="0" distB="0" distL="114300" distR="114300" simplePos="0" relativeHeight="251662336" behindDoc="1" locked="0" layoutInCell="1" allowOverlap="1" wp14:anchorId="5755AB69" wp14:editId="5EA7480C">
              <wp:simplePos x="0" y="0"/>
              <wp:positionH relativeFrom="margin">
                <wp:align>center</wp:align>
              </wp:positionH>
              <wp:positionV relativeFrom="margin">
                <wp:align>center</wp:align>
              </wp:positionV>
              <wp:extent cx="6478270" cy="2159000"/>
              <wp:effectExtent l="0" t="1295400" r="0" b="1565275"/>
              <wp:wrapNone/>
              <wp:docPr id="5"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78270" cy="215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EF83C53" w14:textId="77777777" w:rsidR="00366339" w:rsidRDefault="00366339" w:rsidP="00366339">
                          <w:pPr>
                            <w:pStyle w:val="NormalWeb"/>
                            <w:spacing w:before="0" w:beforeAutospacing="0" w:after="0" w:afterAutospacing="0"/>
                            <w:jc w:val="center"/>
                            <w:rPr>
                              <w:sz w:val="24"/>
                              <w:szCs w:val="24"/>
                            </w:rPr>
                          </w:pPr>
                          <w:r>
                            <w:rPr>
                              <w:color w:val="A5A5A5"/>
                              <w:sz w:val="2"/>
                              <w:szCs w:val="2"/>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755AB69" id="_x0000_t202" coordsize="21600,21600" o:spt="202" path="m,l,21600r21600,l21600,xe">
              <v:stroke joinstyle="miter"/>
              <v:path gradientshapeok="t" o:connecttype="rect"/>
            </v:shapetype>
            <v:shape id="WordArt 10" o:spid="_x0000_s1049" type="#_x0000_t202" style="position:absolute;left:0;text-align:left;margin-left:0;margin-top:0;width:510.1pt;height:170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" filled="f" stroked="f">
              <v:stroke joinstyle="round"/>
              <o:lock v:ext="edit" shapetype="t"/>
              <v:textbox style="mso-fit-shape-to-text:t">
                <w:txbxContent>
                  <w:p w14:paraId="5EF83C53" w14:textId="77777777" w:rsidR="00366339" w:rsidRDefault="00366339" w:rsidP="00366339">
                    <w:pPr>
                      <w:pStyle w:val="NormalWeb"/>
                      <w:spacing w:before="0" w:beforeAutospacing="0" w:after="0" w:afterAutospacing="0"/>
                      <w:jc w:val="center"/>
                      <w:rPr>
                        <w:sz w:val="24"/>
                        <w:szCs w:val="24"/>
                      </w:rPr>
                    </w:pPr>
                    <w:r>
                      <w:rPr>
                        <w:color w:val="A5A5A5"/>
                        <w:sz w:val="2"/>
                        <w:szCs w:val="2"/>
                      </w:rPr>
                      <w:t>Sample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09841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08339E"/>
    <w:lvl w:ilvl="0">
      <w:start w:val="1"/>
      <w:numFmt w:val="decimal"/>
      <w:lvlText w:val="%1."/>
      <w:lvlJc w:val="left"/>
      <w:pPr>
        <w:tabs>
          <w:tab w:val="num" w:pos="1800"/>
        </w:tabs>
        <w:ind w:left="1800" w:hanging="360"/>
      </w:pPr>
    </w:lvl>
  </w:abstractNum>
  <w:abstractNum w:abstractNumId="2">
    <w:nsid w:val="FFFFFF7D"/>
    <w:multiLevelType w:val="singleLevel"/>
    <w:tmpl w:val="5DEA53BA"/>
    <w:lvl w:ilvl="0">
      <w:start w:val="1"/>
      <w:numFmt w:val="decimal"/>
      <w:lvlText w:val="%1."/>
      <w:lvlJc w:val="left"/>
      <w:pPr>
        <w:tabs>
          <w:tab w:val="num" w:pos="1440"/>
        </w:tabs>
        <w:ind w:left="1440" w:hanging="360"/>
      </w:pPr>
    </w:lvl>
  </w:abstractNum>
  <w:abstractNum w:abstractNumId="3">
    <w:nsid w:val="FFFFFF7E"/>
    <w:multiLevelType w:val="singleLevel"/>
    <w:tmpl w:val="F8649A06"/>
    <w:lvl w:ilvl="0">
      <w:start w:val="1"/>
      <w:numFmt w:val="decimal"/>
      <w:lvlText w:val="%1."/>
      <w:lvlJc w:val="left"/>
      <w:pPr>
        <w:tabs>
          <w:tab w:val="num" w:pos="1080"/>
        </w:tabs>
        <w:ind w:left="1080" w:hanging="360"/>
      </w:pPr>
    </w:lvl>
  </w:abstractNum>
  <w:abstractNum w:abstractNumId="4">
    <w:nsid w:val="FFFFFF7F"/>
    <w:multiLevelType w:val="singleLevel"/>
    <w:tmpl w:val="1B68AE7A"/>
    <w:lvl w:ilvl="0">
      <w:start w:val="1"/>
      <w:numFmt w:val="decimal"/>
      <w:lvlText w:val="%1."/>
      <w:lvlJc w:val="left"/>
      <w:pPr>
        <w:tabs>
          <w:tab w:val="num" w:pos="720"/>
        </w:tabs>
        <w:ind w:left="720" w:hanging="360"/>
      </w:pPr>
    </w:lvl>
  </w:abstractNum>
  <w:abstractNum w:abstractNumId="5">
    <w:nsid w:val="FFFFFF80"/>
    <w:multiLevelType w:val="singleLevel"/>
    <w:tmpl w:val="98823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214AD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8B6529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49EF69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8D24B06"/>
    <w:lvl w:ilvl="0">
      <w:start w:val="1"/>
      <w:numFmt w:val="decimal"/>
      <w:pStyle w:val="ListNumber"/>
      <w:lvlText w:val="%1."/>
      <w:lvlJc w:val="left"/>
      <w:pPr>
        <w:tabs>
          <w:tab w:val="num" w:pos="90"/>
        </w:tabs>
        <w:ind w:left="90" w:hanging="360"/>
      </w:pPr>
    </w:lvl>
  </w:abstractNum>
  <w:abstractNum w:abstractNumId="10">
    <w:nsid w:val="FFFFFF89"/>
    <w:multiLevelType w:val="singleLevel"/>
    <w:tmpl w:val="441654B4"/>
    <w:lvl w:ilvl="0">
      <w:start w:val="1"/>
      <w:numFmt w:val="bullet"/>
      <w:lvlText w:val=""/>
      <w:lvlJc w:val="left"/>
      <w:pPr>
        <w:tabs>
          <w:tab w:val="num" w:pos="360"/>
        </w:tabs>
        <w:ind w:left="360" w:hanging="360"/>
      </w:pPr>
      <w:rPr>
        <w:rFonts w:ascii="Symbol" w:hAnsi="Symbol" w:hint="default"/>
      </w:rPr>
    </w:lvl>
  </w:abstractNum>
  <w:abstractNum w:abstractNumId="11">
    <w:nsid w:val="05CB606B"/>
    <w:multiLevelType w:val="hybridMultilevel"/>
    <w:tmpl w:val="3B2A26C2"/>
    <w:lvl w:ilvl="0" w:tplc="080C0514">
      <w:start w:val="1"/>
      <w:numFmt w:val="lowerLetter"/>
      <w:pStyle w:val="sec4listletterunderhead3"/>
      <w:lvlText w:val="%1."/>
      <w:lvlJc w:val="left"/>
      <w:pPr>
        <w:ind w:left="1008" w:hanging="288"/>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70EB1"/>
    <w:multiLevelType w:val="hybridMultilevel"/>
    <w:tmpl w:val="B1EA12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DA23904"/>
    <w:multiLevelType w:val="hybridMultilevel"/>
    <w:tmpl w:val="C140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EC362B"/>
    <w:multiLevelType w:val="hybridMultilevel"/>
    <w:tmpl w:val="AF5E2D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4650A6C"/>
    <w:multiLevelType w:val="hybridMultilevel"/>
    <w:tmpl w:val="2D04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941B52"/>
    <w:multiLevelType w:val="multilevel"/>
    <w:tmpl w:val="0DCA3FDE"/>
    <w:lvl w:ilvl="0">
      <w:start w:val="1"/>
      <w:numFmt w:val="decimal"/>
      <w:pStyle w:val="heading3capletter"/>
      <w:lvlText w:val="%1."/>
      <w:lvlJc w:val="left"/>
      <w:pPr>
        <w:ind w:left="648" w:hanging="360"/>
      </w:pPr>
      <w:rPr>
        <w:rFonts w:hint="default"/>
        <w:b w:val="0"/>
        <w:bCs w:val="0"/>
        <w:i w:val="0"/>
        <w:iCs w:val="0"/>
        <w:caps/>
        <w:sz w:val="24"/>
        <w:szCs w:val="24"/>
      </w:rPr>
    </w:lvl>
    <w:lvl w:ilvl="1">
      <w:start w:val="1"/>
      <w:numFmt w:val="upperLetter"/>
      <w:lvlText w:val="%2."/>
      <w:lvlJc w:val="left"/>
      <w:pPr>
        <w:ind w:left="0" w:firstLine="0"/>
      </w:pPr>
      <w:rPr>
        <w:rFonts w:hint="default"/>
      </w:rPr>
    </w:lvl>
    <w:lvl w:ilvl="2">
      <w:start w:val="1"/>
      <w:numFmt w:val="decimal"/>
      <w:pStyle w:val="Heading3"/>
      <w:lvlText w:val="%3."/>
      <w:lvlJc w:val="left"/>
      <w:pPr>
        <w:ind w:left="288" w:firstLine="0"/>
      </w:pPr>
      <w:rPr>
        <w:rFonts w:hint="default"/>
      </w:rPr>
    </w:lvl>
    <w:lvl w:ilvl="3">
      <w:start w:val="1"/>
      <w:numFmt w:val="decimal"/>
      <w:lvlText w:val="%4)"/>
      <w:lvlJc w:val="left"/>
      <w:pPr>
        <w:ind w:left="1296" w:firstLine="0"/>
      </w:pPr>
      <w:rPr>
        <w:rFonts w:hint="default"/>
      </w:rPr>
    </w:lvl>
    <w:lvl w:ilvl="4">
      <w:start w:val="1"/>
      <w:numFmt w:val="none"/>
      <w:lvlRestart w:val="0"/>
      <w:lvlText w:val="a"/>
      <w:lvlJc w:val="left"/>
      <w:pPr>
        <w:ind w:left="2016" w:firstLine="0"/>
      </w:pPr>
      <w:rPr>
        <w:rFonts w:asciiTheme="minorHAnsi" w:hAnsiTheme="minorHAnsi" w:hint="default"/>
        <w:sz w:val="24"/>
        <w:szCs w:val="24"/>
      </w:rPr>
    </w:lvl>
    <w:lvl w:ilvl="5">
      <w:start w:val="1"/>
      <w:numFmt w:val="lowerLetter"/>
      <w:pStyle w:val="Heading6"/>
      <w:lvlText w:val="(%6)"/>
      <w:lvlJc w:val="left"/>
      <w:pPr>
        <w:ind w:left="2736" w:firstLine="0"/>
      </w:pPr>
      <w:rPr>
        <w:rFonts w:hint="default"/>
      </w:rPr>
    </w:lvl>
    <w:lvl w:ilvl="6">
      <w:start w:val="1"/>
      <w:numFmt w:val="lowerRoman"/>
      <w:pStyle w:val="Heading7"/>
      <w:lvlText w:val="(%7)"/>
      <w:lvlJc w:val="left"/>
      <w:pPr>
        <w:ind w:left="3456" w:firstLine="0"/>
      </w:pPr>
      <w:rPr>
        <w:rFonts w:hint="default"/>
      </w:rPr>
    </w:lvl>
    <w:lvl w:ilvl="7">
      <w:start w:val="1"/>
      <w:numFmt w:val="lowerLetter"/>
      <w:pStyle w:val="Heading8"/>
      <w:lvlText w:val="(%8)"/>
      <w:lvlJc w:val="left"/>
      <w:pPr>
        <w:ind w:left="4176" w:firstLine="0"/>
      </w:pPr>
      <w:rPr>
        <w:rFonts w:hint="default"/>
      </w:rPr>
    </w:lvl>
    <w:lvl w:ilvl="8">
      <w:start w:val="1"/>
      <w:numFmt w:val="lowerRoman"/>
      <w:pStyle w:val="Heading9"/>
      <w:lvlText w:val="(%9)"/>
      <w:lvlJc w:val="left"/>
      <w:pPr>
        <w:ind w:left="4896" w:firstLine="0"/>
      </w:pPr>
      <w:rPr>
        <w:rFonts w:hint="default"/>
      </w:rPr>
    </w:lvl>
  </w:abstractNum>
  <w:abstractNum w:abstractNumId="17">
    <w:nsid w:val="19545D40"/>
    <w:multiLevelType w:val="hybridMultilevel"/>
    <w:tmpl w:val="35AA31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C424461"/>
    <w:multiLevelType w:val="multilevel"/>
    <w:tmpl w:val="0824A1F8"/>
    <w:numStyleLink w:val="bulletaftersec4heading"/>
  </w:abstractNum>
  <w:abstractNum w:abstractNumId="19">
    <w:nsid w:val="1FBB7B21"/>
    <w:multiLevelType w:val="hybridMultilevel"/>
    <w:tmpl w:val="67521EAA"/>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803377"/>
    <w:multiLevelType w:val="hybridMultilevel"/>
    <w:tmpl w:val="01C41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663959"/>
    <w:multiLevelType w:val="hybridMultilevel"/>
    <w:tmpl w:val="A0DE0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DD6F7A"/>
    <w:multiLevelType w:val="hybridMultilevel"/>
    <w:tmpl w:val="D3F4CA84"/>
    <w:lvl w:ilvl="0" w:tplc="A5400078">
      <w:start w:val="1"/>
      <w:numFmt w:val="bullet"/>
      <w:lvlText w:val=""/>
      <w:lvlJc w:val="left"/>
      <w:pPr>
        <w:tabs>
          <w:tab w:val="num" w:pos="720"/>
        </w:tabs>
        <w:ind w:left="720" w:hanging="360"/>
      </w:pPr>
      <w:rPr>
        <w:rFonts w:ascii="Wingdings" w:hAnsi="Wingdings" w:hint="default"/>
      </w:rPr>
    </w:lvl>
    <w:lvl w:ilvl="1" w:tplc="607C081E" w:tentative="1">
      <w:start w:val="1"/>
      <w:numFmt w:val="bullet"/>
      <w:lvlText w:val=""/>
      <w:lvlJc w:val="left"/>
      <w:pPr>
        <w:tabs>
          <w:tab w:val="num" w:pos="1440"/>
        </w:tabs>
        <w:ind w:left="1440" w:hanging="360"/>
      </w:pPr>
      <w:rPr>
        <w:rFonts w:ascii="Wingdings" w:hAnsi="Wingdings" w:hint="default"/>
      </w:rPr>
    </w:lvl>
    <w:lvl w:ilvl="2" w:tplc="E2D80EBE" w:tentative="1">
      <w:start w:val="1"/>
      <w:numFmt w:val="bullet"/>
      <w:lvlText w:val=""/>
      <w:lvlJc w:val="left"/>
      <w:pPr>
        <w:tabs>
          <w:tab w:val="num" w:pos="2160"/>
        </w:tabs>
        <w:ind w:left="2160" w:hanging="360"/>
      </w:pPr>
      <w:rPr>
        <w:rFonts w:ascii="Wingdings" w:hAnsi="Wingdings" w:hint="default"/>
      </w:rPr>
    </w:lvl>
    <w:lvl w:ilvl="3" w:tplc="D2A48B1A" w:tentative="1">
      <w:start w:val="1"/>
      <w:numFmt w:val="bullet"/>
      <w:lvlText w:val=""/>
      <w:lvlJc w:val="left"/>
      <w:pPr>
        <w:tabs>
          <w:tab w:val="num" w:pos="2880"/>
        </w:tabs>
        <w:ind w:left="2880" w:hanging="360"/>
      </w:pPr>
      <w:rPr>
        <w:rFonts w:ascii="Wingdings" w:hAnsi="Wingdings" w:hint="default"/>
      </w:rPr>
    </w:lvl>
    <w:lvl w:ilvl="4" w:tplc="D0969D3E" w:tentative="1">
      <w:start w:val="1"/>
      <w:numFmt w:val="bullet"/>
      <w:lvlText w:val=""/>
      <w:lvlJc w:val="left"/>
      <w:pPr>
        <w:tabs>
          <w:tab w:val="num" w:pos="3600"/>
        </w:tabs>
        <w:ind w:left="3600" w:hanging="360"/>
      </w:pPr>
      <w:rPr>
        <w:rFonts w:ascii="Wingdings" w:hAnsi="Wingdings" w:hint="default"/>
      </w:rPr>
    </w:lvl>
    <w:lvl w:ilvl="5" w:tplc="EECE1B6A" w:tentative="1">
      <w:start w:val="1"/>
      <w:numFmt w:val="bullet"/>
      <w:lvlText w:val=""/>
      <w:lvlJc w:val="left"/>
      <w:pPr>
        <w:tabs>
          <w:tab w:val="num" w:pos="4320"/>
        </w:tabs>
        <w:ind w:left="4320" w:hanging="360"/>
      </w:pPr>
      <w:rPr>
        <w:rFonts w:ascii="Wingdings" w:hAnsi="Wingdings" w:hint="default"/>
      </w:rPr>
    </w:lvl>
    <w:lvl w:ilvl="6" w:tplc="FA96E0EA" w:tentative="1">
      <w:start w:val="1"/>
      <w:numFmt w:val="bullet"/>
      <w:lvlText w:val=""/>
      <w:lvlJc w:val="left"/>
      <w:pPr>
        <w:tabs>
          <w:tab w:val="num" w:pos="5040"/>
        </w:tabs>
        <w:ind w:left="5040" w:hanging="360"/>
      </w:pPr>
      <w:rPr>
        <w:rFonts w:ascii="Wingdings" w:hAnsi="Wingdings" w:hint="default"/>
      </w:rPr>
    </w:lvl>
    <w:lvl w:ilvl="7" w:tplc="F788C4A4" w:tentative="1">
      <w:start w:val="1"/>
      <w:numFmt w:val="bullet"/>
      <w:lvlText w:val=""/>
      <w:lvlJc w:val="left"/>
      <w:pPr>
        <w:tabs>
          <w:tab w:val="num" w:pos="5760"/>
        </w:tabs>
        <w:ind w:left="5760" w:hanging="360"/>
      </w:pPr>
      <w:rPr>
        <w:rFonts w:ascii="Wingdings" w:hAnsi="Wingdings" w:hint="default"/>
      </w:rPr>
    </w:lvl>
    <w:lvl w:ilvl="8" w:tplc="55E46D22" w:tentative="1">
      <w:start w:val="1"/>
      <w:numFmt w:val="bullet"/>
      <w:lvlText w:val=""/>
      <w:lvlJc w:val="left"/>
      <w:pPr>
        <w:tabs>
          <w:tab w:val="num" w:pos="6480"/>
        </w:tabs>
        <w:ind w:left="6480" w:hanging="360"/>
      </w:pPr>
      <w:rPr>
        <w:rFonts w:ascii="Wingdings" w:hAnsi="Wingdings" w:hint="default"/>
      </w:rPr>
    </w:lvl>
  </w:abstractNum>
  <w:abstractNum w:abstractNumId="23">
    <w:nsid w:val="2B470DDE"/>
    <w:multiLevelType w:val="hybridMultilevel"/>
    <w:tmpl w:val="C8F2830E"/>
    <w:lvl w:ilvl="0" w:tplc="4332378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2B867D30"/>
    <w:multiLevelType w:val="hybridMultilevel"/>
    <w:tmpl w:val="6B1EEAF4"/>
    <w:lvl w:ilvl="0" w:tplc="453C73A6">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08049D8"/>
    <w:multiLevelType w:val="hybridMultilevel"/>
    <w:tmpl w:val="BAE0CA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0D8008C"/>
    <w:multiLevelType w:val="hybridMultilevel"/>
    <w:tmpl w:val="6B72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7926E7"/>
    <w:multiLevelType w:val="multilevel"/>
    <w:tmpl w:val="0824A1F8"/>
    <w:styleLink w:val="bulletaftersec4heading"/>
    <w:lvl w:ilvl="0">
      <w:start w:val="1"/>
      <w:numFmt w:val="bullet"/>
      <w:lvlText w:val=""/>
      <w:lvlJc w:val="left"/>
      <w:pPr>
        <w:ind w:left="1584" w:hanging="432"/>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35EC67CB"/>
    <w:multiLevelType w:val="hybridMultilevel"/>
    <w:tmpl w:val="49DAA2DE"/>
    <w:lvl w:ilvl="0" w:tplc="A5400078">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384E409B"/>
    <w:multiLevelType w:val="hybridMultilevel"/>
    <w:tmpl w:val="8BD63358"/>
    <w:lvl w:ilvl="0" w:tplc="7DC8C236">
      <w:start w:val="1"/>
      <w:numFmt w:val="bullet"/>
      <w:lvlText w:val=""/>
      <w:lvlJc w:val="left"/>
      <w:pPr>
        <w:tabs>
          <w:tab w:val="num" w:pos="720"/>
        </w:tabs>
        <w:ind w:left="864" w:hanging="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BB1361C"/>
    <w:multiLevelType w:val="hybridMultilevel"/>
    <w:tmpl w:val="C8F2830E"/>
    <w:lvl w:ilvl="0" w:tplc="4332378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3E174070"/>
    <w:multiLevelType w:val="hybridMultilevel"/>
    <w:tmpl w:val="541C164C"/>
    <w:lvl w:ilvl="0" w:tplc="8B8C09CC">
      <w:start w:val="1"/>
      <w:numFmt w:val="upperLetter"/>
      <w:pStyle w:val="heading4letblue"/>
      <w:lvlText w:val="%1."/>
      <w:lvlJc w:val="left"/>
      <w:pPr>
        <w:ind w:left="1080" w:hanging="432"/>
      </w:pPr>
      <w:rPr>
        <w:rFonts w:asciiTheme="minorHAnsi" w:hAnsiTheme="minorHAnsi" w:hint="default"/>
        <w:b/>
        <w:bCs/>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C72289"/>
    <w:multiLevelType w:val="hybridMultilevel"/>
    <w:tmpl w:val="23C45906"/>
    <w:lvl w:ilvl="0" w:tplc="618CB9D4">
      <w:start w:val="1"/>
      <w:numFmt w:val="decimal"/>
      <w:pStyle w:val="numberlistsection3"/>
      <w:lvlText w:val="%1."/>
      <w:lvlJc w:val="left"/>
      <w:pPr>
        <w:ind w:left="864" w:hanging="288"/>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3">
    <w:nsid w:val="42A904FB"/>
    <w:multiLevelType w:val="hybridMultilevel"/>
    <w:tmpl w:val="5D785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506973"/>
    <w:multiLevelType w:val="hybridMultilevel"/>
    <w:tmpl w:val="0826D96E"/>
    <w:lvl w:ilvl="0" w:tplc="01AC6C1A">
      <w:start w:val="1"/>
      <w:numFmt w:val="decimal"/>
      <w:lvlText w:val="%1."/>
      <w:lvlJc w:val="left"/>
      <w:pPr>
        <w:ind w:left="450" w:hanging="360"/>
      </w:pPr>
      <w:rPr>
        <w:b/>
        <w:color w:val="660066"/>
        <w:sz w:val="20"/>
        <w:szCs w:val="2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nsid w:val="496F7870"/>
    <w:multiLevelType w:val="multilevel"/>
    <w:tmpl w:val="CA967CCE"/>
    <w:lvl w:ilvl="0">
      <w:start w:val="1"/>
      <w:numFmt w:val="upperLetter"/>
      <w:pStyle w:val="Heading4"/>
      <w:lvlText w:val="%1."/>
      <w:lvlJc w:val="left"/>
      <w:pPr>
        <w:ind w:left="-864" w:hanging="360"/>
      </w:pPr>
      <w:rPr>
        <w:rFonts w:hint="default"/>
      </w:rPr>
    </w:lvl>
    <w:lvl w:ilvl="1">
      <w:start w:val="1"/>
      <w:numFmt w:val="lowerLetter"/>
      <w:lvlText w:val="%2."/>
      <w:lvlJc w:val="left"/>
      <w:pPr>
        <w:ind w:left="-216" w:hanging="360"/>
      </w:pPr>
      <w:rPr>
        <w:rFonts w:hint="default"/>
      </w:rPr>
    </w:lvl>
    <w:lvl w:ilvl="2">
      <w:start w:val="1"/>
      <w:numFmt w:val="lowerRoman"/>
      <w:lvlText w:val="%3."/>
      <w:lvlJc w:val="right"/>
      <w:pPr>
        <w:ind w:left="504" w:hanging="180"/>
      </w:pPr>
      <w:rPr>
        <w:rFonts w:hint="default"/>
      </w:rPr>
    </w:lvl>
    <w:lvl w:ilvl="3">
      <w:start w:val="1"/>
      <w:numFmt w:val="upperLetter"/>
      <w:pStyle w:val="Heading4"/>
      <w:lvlText w:val="%4."/>
      <w:lvlJc w:val="left"/>
      <w:pPr>
        <w:ind w:left="1224" w:hanging="360"/>
      </w:pPr>
      <w:rPr>
        <w:rFonts w:hint="default"/>
      </w:rPr>
    </w:lvl>
    <w:lvl w:ilvl="4">
      <w:start w:val="1"/>
      <w:numFmt w:val="lowerLetter"/>
      <w:lvlText w:val="%5."/>
      <w:lvlJc w:val="left"/>
      <w:pPr>
        <w:ind w:left="1944" w:hanging="360"/>
      </w:pPr>
      <w:rPr>
        <w:rFonts w:hint="default"/>
      </w:rPr>
    </w:lvl>
    <w:lvl w:ilvl="5">
      <w:start w:val="1"/>
      <w:numFmt w:val="lowerRoman"/>
      <w:lvlText w:val="%6."/>
      <w:lvlJc w:val="right"/>
      <w:pPr>
        <w:ind w:left="2664" w:hanging="18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824" w:hanging="180"/>
      </w:pPr>
      <w:rPr>
        <w:rFonts w:hint="default"/>
      </w:rPr>
    </w:lvl>
  </w:abstractNum>
  <w:abstractNum w:abstractNumId="36">
    <w:nsid w:val="4DAD1F68"/>
    <w:multiLevelType w:val="hybridMultilevel"/>
    <w:tmpl w:val="0764E3D6"/>
    <w:lvl w:ilvl="0" w:tplc="DC7AD35A">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C9535C"/>
    <w:multiLevelType w:val="hybridMultilevel"/>
    <w:tmpl w:val="4E184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75F2833"/>
    <w:multiLevelType w:val="hybridMultilevel"/>
    <w:tmpl w:val="EC54DE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295961"/>
    <w:multiLevelType w:val="hybridMultilevel"/>
    <w:tmpl w:val="4ECAF0DC"/>
    <w:lvl w:ilvl="0" w:tplc="AC8E6BE0">
      <w:start w:val="1"/>
      <w:numFmt w:val="decimal"/>
      <w:pStyle w:val="heading4section4"/>
      <w:lvlText w:val="%1."/>
      <w:lvlJc w:val="left"/>
      <w:pPr>
        <w:ind w:left="720" w:hanging="360"/>
      </w:pPr>
      <w:rPr>
        <w:rFonts w:hint="default"/>
      </w:rPr>
    </w:lvl>
    <w:lvl w:ilvl="1" w:tplc="7BA4DA6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F0180"/>
    <w:multiLevelType w:val="hybridMultilevel"/>
    <w:tmpl w:val="587AC53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4D34F3"/>
    <w:multiLevelType w:val="hybridMultilevel"/>
    <w:tmpl w:val="2F00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5F4CDA"/>
    <w:multiLevelType w:val="hybridMultilevel"/>
    <w:tmpl w:val="887CA300"/>
    <w:lvl w:ilvl="0" w:tplc="0F2211AE">
      <w:start w:val="1"/>
      <w:numFmt w:val="bullet"/>
      <w:pStyle w:val="checkbull12in"/>
      <w:lvlText w:val=""/>
      <w:lvlJc w:val="left"/>
      <w:pPr>
        <w:ind w:left="1224" w:hanging="288"/>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CF1D25"/>
    <w:multiLevelType w:val="hybridMultilevel"/>
    <w:tmpl w:val="35AA31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FC94461"/>
    <w:multiLevelType w:val="hybridMultilevel"/>
    <w:tmpl w:val="BE16E2DA"/>
    <w:lvl w:ilvl="0" w:tplc="6CCEA8EA">
      <w:start w:val="1"/>
      <w:numFmt w:val="decimal"/>
      <w:pStyle w:val="numlistsec5"/>
      <w:lvlText w:val="%1."/>
      <w:lvlJc w:val="left"/>
      <w:pPr>
        <w:ind w:left="1440" w:hanging="720"/>
      </w:pPr>
      <w:rPr>
        <w:rFonts w:asciiTheme="minorHAnsi" w:hAnsiTheme="minorHAnsi" w:hint="default"/>
        <w:b w:val="0"/>
        <w:bCs w:val="0"/>
        <w:i w:val="0"/>
        <w:iCs w:val="0"/>
        <w:sz w:val="24"/>
        <w:szCs w:val="24"/>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45">
    <w:nsid w:val="70721AAB"/>
    <w:multiLevelType w:val="hybridMultilevel"/>
    <w:tmpl w:val="5512FD80"/>
    <w:lvl w:ilvl="0" w:tplc="66F4F444">
      <w:start w:val="1"/>
      <w:numFmt w:val="upperLetter"/>
      <w:pStyle w:val="heading2redo"/>
      <w:lvlText w:val="%1."/>
      <w:lvlJc w:val="left"/>
      <w:pPr>
        <w:ind w:left="0" w:firstLine="0"/>
      </w:pPr>
      <w:rPr>
        <w:rFonts w:asciiTheme="minorHAnsi" w:hAnsiTheme="minorHAnsi" w:hint="default"/>
        <w:caps w:val="0"/>
        <w:strike w:val="0"/>
        <w:dstrike w:val="0"/>
        <w:vanish w:val="0"/>
        <w:color w:val="31849B" w:themeColor="accent5" w:themeShade="BF"/>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7A7125"/>
    <w:multiLevelType w:val="multilevel"/>
    <w:tmpl w:val="9210F4D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41E7DEE"/>
    <w:multiLevelType w:val="hybridMultilevel"/>
    <w:tmpl w:val="CCEE5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033784"/>
    <w:multiLevelType w:val="hybridMultilevel"/>
    <w:tmpl w:val="3E827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59822F8"/>
    <w:multiLevelType w:val="hybridMultilevel"/>
    <w:tmpl w:val="14A44638"/>
    <w:lvl w:ilvl="0" w:tplc="691CB9DE">
      <w:start w:val="1"/>
      <w:numFmt w:val="upperLetter"/>
      <w:pStyle w:val="Heading2"/>
      <w:lvlText w:val="%1."/>
      <w:lvlJc w:val="left"/>
      <w:pPr>
        <w:ind w:left="0" w:firstLine="0"/>
      </w:pPr>
      <w:rPr>
        <w:rFonts w:asciiTheme="minorHAnsi" w:hAnsiTheme="minorHAnsi" w:hint="default"/>
        <w:caps w:val="0"/>
        <w:strike w:val="0"/>
        <w:dstrike w:val="0"/>
        <w:vanish w:val="0"/>
        <w:color w:val="215868" w:themeColor="accent5" w:themeShade="80"/>
        <w:sz w:val="24"/>
        <w:szCs w:val="24"/>
        <w:vertAlign w:val="baseline"/>
      </w:rPr>
    </w:lvl>
    <w:lvl w:ilvl="1" w:tplc="25E05918">
      <w:start w:val="1"/>
      <w:numFmt w:val="bullet"/>
      <w:pStyle w:val="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AC2239"/>
    <w:multiLevelType w:val="hybridMultilevel"/>
    <w:tmpl w:val="3FFE6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9C96575"/>
    <w:multiLevelType w:val="hybridMultilevel"/>
    <w:tmpl w:val="887EC21C"/>
    <w:lvl w:ilvl="0" w:tplc="0E423BF4">
      <w:start w:val="1"/>
      <w:numFmt w:val="decimal"/>
      <w:pStyle w:val="numlistindented1"/>
      <w:lvlText w:val="%1."/>
      <w:lvlJc w:val="left"/>
      <w:pPr>
        <w:ind w:left="13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AF7107"/>
    <w:multiLevelType w:val="hybridMultilevel"/>
    <w:tmpl w:val="7BA03F7A"/>
    <w:lvl w:ilvl="0" w:tplc="6D20EB38">
      <w:start w:val="1"/>
      <w:numFmt w:val="decimal"/>
      <w:pStyle w:val="ListParagraph"/>
      <w:lvlText w:val="%1."/>
      <w:lvlJc w:val="left"/>
      <w:pPr>
        <w:ind w:left="1512" w:hanging="360"/>
      </w:pPr>
      <w:rPr>
        <w:rFonts w:asciiTheme="minorHAnsi" w:hAnsiTheme="minorHAnsi" w:hint="default"/>
        <w:b w:val="0"/>
        <w:bCs w:val="0"/>
        <w:i w:val="0"/>
        <w:iCs w:val="0"/>
        <w:caps w:val="0"/>
        <w:strike w:val="0"/>
        <w:dstrike w:val="0"/>
        <w:vanish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AF424E"/>
    <w:multiLevelType w:val="hybridMultilevel"/>
    <w:tmpl w:val="C140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0"/>
  </w:num>
  <w:num w:numId="3">
    <w:abstractNumId w:val="50"/>
  </w:num>
  <w:num w:numId="4">
    <w:abstractNumId w:val="51"/>
  </w:num>
  <w:num w:numId="5">
    <w:abstractNumId w:val="42"/>
  </w:num>
  <w:num w:numId="6">
    <w:abstractNumId w:val="15"/>
  </w:num>
  <w:num w:numId="7">
    <w:abstractNumId w:val="39"/>
  </w:num>
  <w:num w:numId="8">
    <w:abstractNumId w:val="11"/>
  </w:num>
  <w:num w:numId="9">
    <w:abstractNumId w:val="49"/>
  </w:num>
  <w:num w:numId="10">
    <w:abstractNumId w:val="16"/>
  </w:num>
  <w:num w:numId="11">
    <w:abstractNumId w:val="9"/>
  </w:num>
  <w:num w:numId="12">
    <w:abstractNumId w:val="27"/>
  </w:num>
  <w:num w:numId="13">
    <w:abstractNumId w:val="18"/>
  </w:num>
  <w:num w:numId="14">
    <w:abstractNumId w:val="52"/>
  </w:num>
  <w:num w:numId="15">
    <w:abstractNumId w:val="36"/>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2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5"/>
  </w:num>
  <w:num w:numId="22">
    <w:abstractNumId w:val="45"/>
    <w:lvlOverride w:ilvl="0">
      <w:startOverride w:val="1"/>
    </w:lvlOverride>
  </w:num>
  <w:num w:numId="23">
    <w:abstractNumId w:val="41"/>
  </w:num>
  <w:num w:numId="24">
    <w:abstractNumId w:val="34"/>
  </w:num>
  <w:num w:numId="25">
    <w:abstractNumId w:val="20"/>
  </w:num>
  <w:num w:numId="26">
    <w:abstractNumId w:val="33"/>
  </w:num>
  <w:num w:numId="27">
    <w:abstractNumId w:val="45"/>
    <w:lvlOverride w:ilvl="0">
      <w:startOverride w:val="1"/>
    </w:lvlOverride>
  </w:num>
  <w:num w:numId="28">
    <w:abstractNumId w:val="12"/>
  </w:num>
  <w:num w:numId="29">
    <w:abstractNumId w:val="44"/>
    <w:lvlOverride w:ilvl="0">
      <w:startOverride w:val="1"/>
    </w:lvlOverride>
  </w:num>
  <w:num w:numId="30">
    <w:abstractNumId w:val="44"/>
  </w:num>
  <w:num w:numId="31">
    <w:abstractNumId w:val="44"/>
    <w:lvlOverride w:ilvl="0">
      <w:startOverride w:val="1"/>
    </w:lvlOverride>
  </w:num>
  <w:num w:numId="32">
    <w:abstractNumId w:val="28"/>
  </w:num>
  <w:num w:numId="33">
    <w:abstractNumId w:val="31"/>
    <w:lvlOverride w:ilvl="0">
      <w:startOverride w:val="1"/>
    </w:lvlOverride>
  </w:num>
  <w:num w:numId="34">
    <w:abstractNumId w:val="45"/>
    <w:lvlOverride w:ilvl="0">
      <w:startOverride w:val="1"/>
    </w:lvlOverride>
  </w:num>
  <w:num w:numId="35">
    <w:abstractNumId w:val="44"/>
    <w:lvlOverride w:ilvl="0">
      <w:startOverride w:val="1"/>
    </w:lvlOverride>
  </w:num>
  <w:num w:numId="36">
    <w:abstractNumId w:val="31"/>
    <w:lvlOverride w:ilvl="0">
      <w:startOverride w:val="1"/>
    </w:lvlOverride>
  </w:num>
  <w:num w:numId="37">
    <w:abstractNumId w:val="44"/>
    <w:lvlOverride w:ilvl="0">
      <w:startOverride w:val="1"/>
    </w:lvlOverride>
  </w:num>
  <w:num w:numId="38">
    <w:abstractNumId w:val="44"/>
    <w:lvlOverride w:ilvl="0">
      <w:startOverride w:val="1"/>
    </w:lvlOverride>
  </w:num>
  <w:num w:numId="39">
    <w:abstractNumId w:val="44"/>
    <w:lvlOverride w:ilvl="0">
      <w:startOverride w:val="1"/>
    </w:lvlOverride>
  </w:num>
  <w:num w:numId="40">
    <w:abstractNumId w:val="44"/>
    <w:lvlOverride w:ilvl="0">
      <w:startOverride w:val="1"/>
    </w:lvlOverride>
  </w:num>
  <w:num w:numId="41">
    <w:abstractNumId w:val="32"/>
  </w:num>
  <w:num w:numId="42">
    <w:abstractNumId w:val="35"/>
  </w:num>
  <w:num w:numId="43">
    <w:abstractNumId w:val="44"/>
    <w:lvlOverride w:ilvl="0">
      <w:startOverride w:val="1"/>
    </w:lvlOverride>
  </w:num>
  <w:num w:numId="44">
    <w:abstractNumId w:val="44"/>
    <w:lvlOverride w:ilvl="0">
      <w:startOverride w:val="1"/>
    </w:lvlOverride>
  </w:num>
  <w:num w:numId="45">
    <w:abstractNumId w:val="35"/>
    <w:lvlOverride w:ilvl="0">
      <w:startOverride w:val="1"/>
    </w:lvlOverride>
    <w:lvlOverride w:ilvl="1"/>
    <w:lvlOverride w:ilvl="2"/>
    <w:lvlOverride w:ilvl="3"/>
    <w:lvlOverride w:ilvl="4"/>
    <w:lvlOverride w:ilvl="5"/>
    <w:lvlOverride w:ilvl="6"/>
    <w:lvlOverride w:ilvl="7"/>
    <w:lvlOverride w:ilvl="8"/>
  </w:num>
  <w:num w:numId="46">
    <w:abstractNumId w:val="31"/>
    <w:lvlOverride w:ilvl="0">
      <w:startOverride w:val="1"/>
    </w:lvlOverride>
  </w:num>
  <w:num w:numId="47">
    <w:abstractNumId w:val="44"/>
    <w:lvlOverride w:ilvl="0">
      <w:startOverride w:val="1"/>
    </w:lvlOverride>
  </w:num>
  <w:num w:numId="48">
    <w:abstractNumId w:val="44"/>
    <w:lvlOverride w:ilvl="0">
      <w:startOverride w:val="1"/>
    </w:lvlOverride>
  </w:num>
  <w:num w:numId="49">
    <w:abstractNumId w:val="44"/>
    <w:lvlOverride w:ilvl="0">
      <w:startOverride w:val="1"/>
    </w:lvlOverride>
  </w:num>
  <w:num w:numId="50">
    <w:abstractNumId w:val="44"/>
    <w:lvlOverride w:ilvl="0">
      <w:startOverride w:val="1"/>
    </w:lvlOverride>
  </w:num>
  <w:num w:numId="51">
    <w:abstractNumId w:val="44"/>
    <w:lvlOverride w:ilvl="0">
      <w:startOverride w:val="1"/>
    </w:lvlOverride>
  </w:num>
  <w:num w:numId="52">
    <w:abstractNumId w:val="45"/>
    <w:lvlOverride w:ilvl="0">
      <w:startOverride w:val="1"/>
    </w:lvlOverride>
  </w:num>
  <w:num w:numId="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lvlOverride w:ilvl="0">
      <w:startOverride w:val="1"/>
    </w:lvlOverride>
  </w:num>
  <w:num w:numId="55">
    <w:abstractNumId w:val="44"/>
    <w:lvlOverride w:ilvl="0">
      <w:startOverride w:val="1"/>
    </w:lvlOverride>
  </w:num>
  <w:num w:numId="56">
    <w:abstractNumId w:val="14"/>
  </w:num>
  <w:num w:numId="57">
    <w:abstractNumId w:val="29"/>
  </w:num>
  <w:num w:numId="58">
    <w:abstractNumId w:val="26"/>
  </w:num>
  <w:num w:numId="59">
    <w:abstractNumId w:val="23"/>
  </w:num>
  <w:num w:numId="60">
    <w:abstractNumId w:val="30"/>
  </w:num>
  <w:num w:numId="61">
    <w:abstractNumId w:val="53"/>
  </w:num>
  <w:num w:numId="62">
    <w:abstractNumId w:val="13"/>
  </w:num>
  <w:num w:numId="63">
    <w:abstractNumId w:val="17"/>
  </w:num>
  <w:num w:numId="64">
    <w:abstractNumId w:val="48"/>
  </w:num>
  <w:num w:numId="65">
    <w:abstractNumId w:val="43"/>
  </w:num>
  <w:num w:numId="66">
    <w:abstractNumId w:val="47"/>
  </w:num>
  <w:num w:numId="67">
    <w:abstractNumId w:val="19"/>
  </w:num>
  <w:num w:numId="68">
    <w:abstractNumId w:val="24"/>
  </w:num>
  <w:num w:numId="69">
    <w:abstractNumId w:val="25"/>
  </w:num>
  <w:num w:numId="70">
    <w:abstractNumId w:val="38"/>
  </w:num>
  <w:num w:numId="71">
    <w:abstractNumId w:val="37"/>
  </w:num>
  <w:num w:numId="72">
    <w:abstractNumId w:val="46"/>
  </w:num>
  <w:num w:numId="73">
    <w:abstractNumId w:val="45"/>
    <w:lvlOverride w:ilvl="0">
      <w:startOverride w:val="1"/>
    </w:lvlOverride>
  </w:num>
  <w:num w:numId="74">
    <w:abstractNumId w:val="10"/>
  </w:num>
  <w:num w:numId="75">
    <w:abstractNumId w:val="8"/>
  </w:num>
  <w:num w:numId="76">
    <w:abstractNumId w:val="7"/>
  </w:num>
  <w:num w:numId="77">
    <w:abstractNumId w:val="6"/>
  </w:num>
  <w:num w:numId="78">
    <w:abstractNumId w:val="5"/>
  </w:num>
  <w:num w:numId="79">
    <w:abstractNumId w:val="4"/>
  </w:num>
  <w:num w:numId="80">
    <w:abstractNumId w:val="3"/>
  </w:num>
  <w:num w:numId="81">
    <w:abstractNumId w:val="2"/>
  </w:num>
  <w:num w:numId="82">
    <w:abstractNumId w:val="1"/>
  </w:num>
  <w:num w:numId="83">
    <w:abstractNumId w:val="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cryptProviderType="rsaFull" w:cryptAlgorithmClass="hash" w:cryptAlgorithmType="typeAny" w:cryptAlgorithmSid="4" w:cryptSpinCount="100000" w:hash="wqe1lAt5wygtrEIHvfQIMkmgCH8=" w:salt="wK7qk0XzqW/et/Em+qgobA=="/>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DD"/>
    <w:rsid w:val="00005CC0"/>
    <w:rsid w:val="00007570"/>
    <w:rsid w:val="00012BAD"/>
    <w:rsid w:val="00015D20"/>
    <w:rsid w:val="00023751"/>
    <w:rsid w:val="00023B78"/>
    <w:rsid w:val="0002436F"/>
    <w:rsid w:val="0002517D"/>
    <w:rsid w:val="00034163"/>
    <w:rsid w:val="00041920"/>
    <w:rsid w:val="00047EFB"/>
    <w:rsid w:val="000620C1"/>
    <w:rsid w:val="000624A2"/>
    <w:rsid w:val="00062B14"/>
    <w:rsid w:val="00065723"/>
    <w:rsid w:val="000705A5"/>
    <w:rsid w:val="00074EB5"/>
    <w:rsid w:val="00074EFB"/>
    <w:rsid w:val="00081997"/>
    <w:rsid w:val="00082AA9"/>
    <w:rsid w:val="00085C6B"/>
    <w:rsid w:val="00086627"/>
    <w:rsid w:val="0009362A"/>
    <w:rsid w:val="00097695"/>
    <w:rsid w:val="000A2B8B"/>
    <w:rsid w:val="000A637D"/>
    <w:rsid w:val="000B37A8"/>
    <w:rsid w:val="000B67C5"/>
    <w:rsid w:val="000B6E21"/>
    <w:rsid w:val="000B6FB7"/>
    <w:rsid w:val="000C01E5"/>
    <w:rsid w:val="000C3836"/>
    <w:rsid w:val="000C5096"/>
    <w:rsid w:val="000C5A3D"/>
    <w:rsid w:val="000C608C"/>
    <w:rsid w:val="000D05E2"/>
    <w:rsid w:val="000D1E38"/>
    <w:rsid w:val="000D3B1C"/>
    <w:rsid w:val="000E0CCD"/>
    <w:rsid w:val="000E1B7B"/>
    <w:rsid w:val="000E470F"/>
    <w:rsid w:val="000E662D"/>
    <w:rsid w:val="000F0D99"/>
    <w:rsid w:val="000F23BA"/>
    <w:rsid w:val="000F49BA"/>
    <w:rsid w:val="000F4E63"/>
    <w:rsid w:val="000F5FCD"/>
    <w:rsid w:val="000F78EE"/>
    <w:rsid w:val="001005F6"/>
    <w:rsid w:val="00106D66"/>
    <w:rsid w:val="00107B4C"/>
    <w:rsid w:val="00112AA3"/>
    <w:rsid w:val="00115D1E"/>
    <w:rsid w:val="00116670"/>
    <w:rsid w:val="001262C6"/>
    <w:rsid w:val="00130A04"/>
    <w:rsid w:val="00131083"/>
    <w:rsid w:val="00132123"/>
    <w:rsid w:val="00141697"/>
    <w:rsid w:val="00142E78"/>
    <w:rsid w:val="00144103"/>
    <w:rsid w:val="0014732A"/>
    <w:rsid w:val="00147D0C"/>
    <w:rsid w:val="00151733"/>
    <w:rsid w:val="00151826"/>
    <w:rsid w:val="00151EB2"/>
    <w:rsid w:val="001534C2"/>
    <w:rsid w:val="0015366C"/>
    <w:rsid w:val="00155FD4"/>
    <w:rsid w:val="0016220F"/>
    <w:rsid w:val="00162278"/>
    <w:rsid w:val="001723CF"/>
    <w:rsid w:val="00172919"/>
    <w:rsid w:val="0017332E"/>
    <w:rsid w:val="00173D8F"/>
    <w:rsid w:val="00176E97"/>
    <w:rsid w:val="00181E9E"/>
    <w:rsid w:val="001900FD"/>
    <w:rsid w:val="00191A9E"/>
    <w:rsid w:val="00193ED3"/>
    <w:rsid w:val="0019442F"/>
    <w:rsid w:val="0019508A"/>
    <w:rsid w:val="00195B0B"/>
    <w:rsid w:val="001963E2"/>
    <w:rsid w:val="001968CA"/>
    <w:rsid w:val="001A02AD"/>
    <w:rsid w:val="001A1DED"/>
    <w:rsid w:val="001A40AF"/>
    <w:rsid w:val="001B08E9"/>
    <w:rsid w:val="001B0E01"/>
    <w:rsid w:val="001B0FFA"/>
    <w:rsid w:val="001B3242"/>
    <w:rsid w:val="001B366C"/>
    <w:rsid w:val="001C260F"/>
    <w:rsid w:val="001C419D"/>
    <w:rsid w:val="001C5703"/>
    <w:rsid w:val="001D1E45"/>
    <w:rsid w:val="001D388C"/>
    <w:rsid w:val="001D53E9"/>
    <w:rsid w:val="001D688C"/>
    <w:rsid w:val="001D77A2"/>
    <w:rsid w:val="001E2B9C"/>
    <w:rsid w:val="001E311B"/>
    <w:rsid w:val="001E3B7B"/>
    <w:rsid w:val="001E3EAA"/>
    <w:rsid w:val="001E6ED2"/>
    <w:rsid w:val="001F23F7"/>
    <w:rsid w:val="001F327E"/>
    <w:rsid w:val="001F616F"/>
    <w:rsid w:val="001F7250"/>
    <w:rsid w:val="002026F4"/>
    <w:rsid w:val="00203206"/>
    <w:rsid w:val="00204050"/>
    <w:rsid w:val="0020414D"/>
    <w:rsid w:val="002041BF"/>
    <w:rsid w:val="00205C07"/>
    <w:rsid w:val="00207D03"/>
    <w:rsid w:val="00212238"/>
    <w:rsid w:val="00216263"/>
    <w:rsid w:val="00216FD6"/>
    <w:rsid w:val="00220E08"/>
    <w:rsid w:val="00225583"/>
    <w:rsid w:val="00230AEE"/>
    <w:rsid w:val="00232961"/>
    <w:rsid w:val="00232EA1"/>
    <w:rsid w:val="00234083"/>
    <w:rsid w:val="00235198"/>
    <w:rsid w:val="002378BB"/>
    <w:rsid w:val="0024792D"/>
    <w:rsid w:val="00251A5A"/>
    <w:rsid w:val="002556C2"/>
    <w:rsid w:val="00261960"/>
    <w:rsid w:val="002653B4"/>
    <w:rsid w:val="00273EAA"/>
    <w:rsid w:val="0027408D"/>
    <w:rsid w:val="0028212B"/>
    <w:rsid w:val="002833EE"/>
    <w:rsid w:val="00293768"/>
    <w:rsid w:val="002978C6"/>
    <w:rsid w:val="002A13AE"/>
    <w:rsid w:val="002A1DFA"/>
    <w:rsid w:val="002A29C4"/>
    <w:rsid w:val="002A71C3"/>
    <w:rsid w:val="002B052F"/>
    <w:rsid w:val="002B1B30"/>
    <w:rsid w:val="002B3A19"/>
    <w:rsid w:val="002B4017"/>
    <w:rsid w:val="002C4F7D"/>
    <w:rsid w:val="002D059F"/>
    <w:rsid w:val="002D1164"/>
    <w:rsid w:val="002D6F66"/>
    <w:rsid w:val="002E0282"/>
    <w:rsid w:val="002E0559"/>
    <w:rsid w:val="002E0833"/>
    <w:rsid w:val="002E1B23"/>
    <w:rsid w:val="002E228B"/>
    <w:rsid w:val="002E33DA"/>
    <w:rsid w:val="002E5CB8"/>
    <w:rsid w:val="002F2C84"/>
    <w:rsid w:val="002F2ECE"/>
    <w:rsid w:val="002F4D1A"/>
    <w:rsid w:val="00312ED2"/>
    <w:rsid w:val="003236CD"/>
    <w:rsid w:val="003244C3"/>
    <w:rsid w:val="003328B0"/>
    <w:rsid w:val="00332917"/>
    <w:rsid w:val="00332CA2"/>
    <w:rsid w:val="00333EEE"/>
    <w:rsid w:val="00335557"/>
    <w:rsid w:val="003357D5"/>
    <w:rsid w:val="00336B03"/>
    <w:rsid w:val="00342603"/>
    <w:rsid w:val="003432E1"/>
    <w:rsid w:val="00343732"/>
    <w:rsid w:val="003442CB"/>
    <w:rsid w:val="00345F60"/>
    <w:rsid w:val="003469EB"/>
    <w:rsid w:val="00347561"/>
    <w:rsid w:val="00352837"/>
    <w:rsid w:val="003558AE"/>
    <w:rsid w:val="0035601D"/>
    <w:rsid w:val="0035644D"/>
    <w:rsid w:val="00357651"/>
    <w:rsid w:val="00362826"/>
    <w:rsid w:val="00364EE2"/>
    <w:rsid w:val="00366339"/>
    <w:rsid w:val="00367997"/>
    <w:rsid w:val="00367AB3"/>
    <w:rsid w:val="003706EA"/>
    <w:rsid w:val="00373F04"/>
    <w:rsid w:val="00380AFC"/>
    <w:rsid w:val="00380C57"/>
    <w:rsid w:val="00382C4B"/>
    <w:rsid w:val="003873D2"/>
    <w:rsid w:val="00391329"/>
    <w:rsid w:val="003913DD"/>
    <w:rsid w:val="00392A5F"/>
    <w:rsid w:val="00396489"/>
    <w:rsid w:val="003A6FB0"/>
    <w:rsid w:val="003B05BE"/>
    <w:rsid w:val="003B2E56"/>
    <w:rsid w:val="003B7F88"/>
    <w:rsid w:val="003D10F5"/>
    <w:rsid w:val="003D3CF0"/>
    <w:rsid w:val="003D7412"/>
    <w:rsid w:val="003E4F8F"/>
    <w:rsid w:val="003E522E"/>
    <w:rsid w:val="003E6138"/>
    <w:rsid w:val="003F1659"/>
    <w:rsid w:val="003F44AE"/>
    <w:rsid w:val="003F476E"/>
    <w:rsid w:val="003F595C"/>
    <w:rsid w:val="003F6210"/>
    <w:rsid w:val="00400531"/>
    <w:rsid w:val="004031D3"/>
    <w:rsid w:val="004047E7"/>
    <w:rsid w:val="00410509"/>
    <w:rsid w:val="00414B10"/>
    <w:rsid w:val="00416F3A"/>
    <w:rsid w:val="0041733B"/>
    <w:rsid w:val="0042041D"/>
    <w:rsid w:val="004219BF"/>
    <w:rsid w:val="004230E0"/>
    <w:rsid w:val="0042525B"/>
    <w:rsid w:val="00426ED2"/>
    <w:rsid w:val="0043125D"/>
    <w:rsid w:val="004345A3"/>
    <w:rsid w:val="00435BA9"/>
    <w:rsid w:val="0043648D"/>
    <w:rsid w:val="00447815"/>
    <w:rsid w:val="004503A0"/>
    <w:rsid w:val="00451A73"/>
    <w:rsid w:val="00455518"/>
    <w:rsid w:val="00457337"/>
    <w:rsid w:val="00460032"/>
    <w:rsid w:val="0046264F"/>
    <w:rsid w:val="00463491"/>
    <w:rsid w:val="00465140"/>
    <w:rsid w:val="004703C2"/>
    <w:rsid w:val="004737C1"/>
    <w:rsid w:val="00476154"/>
    <w:rsid w:val="0047730C"/>
    <w:rsid w:val="004779EE"/>
    <w:rsid w:val="00480C53"/>
    <w:rsid w:val="004817FD"/>
    <w:rsid w:val="004971F8"/>
    <w:rsid w:val="004A04A6"/>
    <w:rsid w:val="004A5651"/>
    <w:rsid w:val="004A7108"/>
    <w:rsid w:val="004B1F1B"/>
    <w:rsid w:val="004B3F55"/>
    <w:rsid w:val="004B59E1"/>
    <w:rsid w:val="004B6341"/>
    <w:rsid w:val="004C0C50"/>
    <w:rsid w:val="004D03FB"/>
    <w:rsid w:val="004D2080"/>
    <w:rsid w:val="004D2C2D"/>
    <w:rsid w:val="004D35A9"/>
    <w:rsid w:val="004D7197"/>
    <w:rsid w:val="004E1139"/>
    <w:rsid w:val="004E205E"/>
    <w:rsid w:val="004E2FCB"/>
    <w:rsid w:val="004E6232"/>
    <w:rsid w:val="004E65A2"/>
    <w:rsid w:val="004F4726"/>
    <w:rsid w:val="00503919"/>
    <w:rsid w:val="0050456A"/>
    <w:rsid w:val="00504886"/>
    <w:rsid w:val="00507DC5"/>
    <w:rsid w:val="005109C2"/>
    <w:rsid w:val="00510C37"/>
    <w:rsid w:val="005114FC"/>
    <w:rsid w:val="00512963"/>
    <w:rsid w:val="00512C24"/>
    <w:rsid w:val="00513857"/>
    <w:rsid w:val="00514957"/>
    <w:rsid w:val="00514C10"/>
    <w:rsid w:val="00521BCA"/>
    <w:rsid w:val="0053014C"/>
    <w:rsid w:val="005314DF"/>
    <w:rsid w:val="00532B09"/>
    <w:rsid w:val="00533E9A"/>
    <w:rsid w:val="00537F80"/>
    <w:rsid w:val="0054357F"/>
    <w:rsid w:val="00547A95"/>
    <w:rsid w:val="00547EB8"/>
    <w:rsid w:val="00551726"/>
    <w:rsid w:val="005535D6"/>
    <w:rsid w:val="005606E5"/>
    <w:rsid w:val="005668E4"/>
    <w:rsid w:val="00566AA8"/>
    <w:rsid w:val="0056787A"/>
    <w:rsid w:val="00577CFE"/>
    <w:rsid w:val="00577E36"/>
    <w:rsid w:val="00580429"/>
    <w:rsid w:val="005846E9"/>
    <w:rsid w:val="00584A87"/>
    <w:rsid w:val="00586962"/>
    <w:rsid w:val="00590FCD"/>
    <w:rsid w:val="00595343"/>
    <w:rsid w:val="005A0300"/>
    <w:rsid w:val="005A05F9"/>
    <w:rsid w:val="005A5446"/>
    <w:rsid w:val="005B37A5"/>
    <w:rsid w:val="005B525F"/>
    <w:rsid w:val="005B607E"/>
    <w:rsid w:val="005C0602"/>
    <w:rsid w:val="005C2A9A"/>
    <w:rsid w:val="005C37F7"/>
    <w:rsid w:val="005C3E86"/>
    <w:rsid w:val="005C6127"/>
    <w:rsid w:val="005D6422"/>
    <w:rsid w:val="005E0AF4"/>
    <w:rsid w:val="005E0CB4"/>
    <w:rsid w:val="005E1BF5"/>
    <w:rsid w:val="005E3B97"/>
    <w:rsid w:val="005F2AD7"/>
    <w:rsid w:val="005F2FC9"/>
    <w:rsid w:val="0060692E"/>
    <w:rsid w:val="00612041"/>
    <w:rsid w:val="0061651E"/>
    <w:rsid w:val="006257A6"/>
    <w:rsid w:val="006323C1"/>
    <w:rsid w:val="00634224"/>
    <w:rsid w:val="00635276"/>
    <w:rsid w:val="00637D39"/>
    <w:rsid w:val="0064077A"/>
    <w:rsid w:val="006412D8"/>
    <w:rsid w:val="006417B7"/>
    <w:rsid w:val="00656EDF"/>
    <w:rsid w:val="00666D16"/>
    <w:rsid w:val="0067369E"/>
    <w:rsid w:val="006749EE"/>
    <w:rsid w:val="006767E8"/>
    <w:rsid w:val="0068573C"/>
    <w:rsid w:val="00690BEB"/>
    <w:rsid w:val="00690D1A"/>
    <w:rsid w:val="006926C2"/>
    <w:rsid w:val="006945E1"/>
    <w:rsid w:val="006961BC"/>
    <w:rsid w:val="006A00B7"/>
    <w:rsid w:val="006A53C5"/>
    <w:rsid w:val="006B62C4"/>
    <w:rsid w:val="006B6709"/>
    <w:rsid w:val="006C1C42"/>
    <w:rsid w:val="006D04CE"/>
    <w:rsid w:val="006D5D03"/>
    <w:rsid w:val="006D7DB7"/>
    <w:rsid w:val="006E5E94"/>
    <w:rsid w:val="006F0077"/>
    <w:rsid w:val="006F2690"/>
    <w:rsid w:val="006F2B1A"/>
    <w:rsid w:val="0070322C"/>
    <w:rsid w:val="0070663A"/>
    <w:rsid w:val="00712692"/>
    <w:rsid w:val="007132DE"/>
    <w:rsid w:val="00714858"/>
    <w:rsid w:val="00715A0C"/>
    <w:rsid w:val="007168F8"/>
    <w:rsid w:val="00726C04"/>
    <w:rsid w:val="00726F2B"/>
    <w:rsid w:val="00730122"/>
    <w:rsid w:val="007304F4"/>
    <w:rsid w:val="00732A7E"/>
    <w:rsid w:val="00735A37"/>
    <w:rsid w:val="0073752E"/>
    <w:rsid w:val="00737C9E"/>
    <w:rsid w:val="00737F8B"/>
    <w:rsid w:val="00741528"/>
    <w:rsid w:val="007417B6"/>
    <w:rsid w:val="00744FDF"/>
    <w:rsid w:val="00745EA8"/>
    <w:rsid w:val="0074747E"/>
    <w:rsid w:val="00747F10"/>
    <w:rsid w:val="00752EF6"/>
    <w:rsid w:val="00761754"/>
    <w:rsid w:val="00762D03"/>
    <w:rsid w:val="00764717"/>
    <w:rsid w:val="007708A1"/>
    <w:rsid w:val="00771646"/>
    <w:rsid w:val="00772E63"/>
    <w:rsid w:val="00773514"/>
    <w:rsid w:val="00777E00"/>
    <w:rsid w:val="0078133F"/>
    <w:rsid w:val="007823C2"/>
    <w:rsid w:val="007827C4"/>
    <w:rsid w:val="00783057"/>
    <w:rsid w:val="00787158"/>
    <w:rsid w:val="0079337D"/>
    <w:rsid w:val="007A00D5"/>
    <w:rsid w:val="007A7DD9"/>
    <w:rsid w:val="007B04D3"/>
    <w:rsid w:val="007C5519"/>
    <w:rsid w:val="007D170D"/>
    <w:rsid w:val="007D1E2F"/>
    <w:rsid w:val="007D4FE3"/>
    <w:rsid w:val="007D6C1C"/>
    <w:rsid w:val="007D7EA6"/>
    <w:rsid w:val="007E0098"/>
    <w:rsid w:val="007E1965"/>
    <w:rsid w:val="007E3C03"/>
    <w:rsid w:val="007F2E2B"/>
    <w:rsid w:val="007F55D9"/>
    <w:rsid w:val="007F5ACE"/>
    <w:rsid w:val="008009AF"/>
    <w:rsid w:val="00801725"/>
    <w:rsid w:val="00802053"/>
    <w:rsid w:val="00811224"/>
    <w:rsid w:val="00812E20"/>
    <w:rsid w:val="00817828"/>
    <w:rsid w:val="00821997"/>
    <w:rsid w:val="0082250D"/>
    <w:rsid w:val="0083216A"/>
    <w:rsid w:val="00833CD3"/>
    <w:rsid w:val="00841AA0"/>
    <w:rsid w:val="008420CD"/>
    <w:rsid w:val="00844945"/>
    <w:rsid w:val="008526C1"/>
    <w:rsid w:val="008546F0"/>
    <w:rsid w:val="00854EF9"/>
    <w:rsid w:val="00857A3E"/>
    <w:rsid w:val="008627C3"/>
    <w:rsid w:val="008653C9"/>
    <w:rsid w:val="00865B3C"/>
    <w:rsid w:val="008767DF"/>
    <w:rsid w:val="00882F13"/>
    <w:rsid w:val="008849F8"/>
    <w:rsid w:val="00885D73"/>
    <w:rsid w:val="00885EB6"/>
    <w:rsid w:val="00892682"/>
    <w:rsid w:val="0089281C"/>
    <w:rsid w:val="00892BAD"/>
    <w:rsid w:val="00894DFD"/>
    <w:rsid w:val="008950DD"/>
    <w:rsid w:val="00895401"/>
    <w:rsid w:val="008A028A"/>
    <w:rsid w:val="008A0BEB"/>
    <w:rsid w:val="008A16C7"/>
    <w:rsid w:val="008A4415"/>
    <w:rsid w:val="008A5950"/>
    <w:rsid w:val="008A73F3"/>
    <w:rsid w:val="008B2199"/>
    <w:rsid w:val="008C2703"/>
    <w:rsid w:val="008C3E05"/>
    <w:rsid w:val="008C7FF2"/>
    <w:rsid w:val="008D0E0E"/>
    <w:rsid w:val="008D2196"/>
    <w:rsid w:val="008D29C7"/>
    <w:rsid w:val="008D5577"/>
    <w:rsid w:val="008E2450"/>
    <w:rsid w:val="008E4925"/>
    <w:rsid w:val="008E6714"/>
    <w:rsid w:val="008F51DA"/>
    <w:rsid w:val="009077E1"/>
    <w:rsid w:val="00911F7A"/>
    <w:rsid w:val="00913864"/>
    <w:rsid w:val="0092163A"/>
    <w:rsid w:val="00923621"/>
    <w:rsid w:val="009248E1"/>
    <w:rsid w:val="00925828"/>
    <w:rsid w:val="009340D4"/>
    <w:rsid w:val="00944B47"/>
    <w:rsid w:val="009452DD"/>
    <w:rsid w:val="00947784"/>
    <w:rsid w:val="00950274"/>
    <w:rsid w:val="0095579A"/>
    <w:rsid w:val="009622DF"/>
    <w:rsid w:val="009629E1"/>
    <w:rsid w:val="00962C89"/>
    <w:rsid w:val="00964F62"/>
    <w:rsid w:val="00982F49"/>
    <w:rsid w:val="00990E00"/>
    <w:rsid w:val="00995EAC"/>
    <w:rsid w:val="009A3A72"/>
    <w:rsid w:val="009A4A35"/>
    <w:rsid w:val="009A4E70"/>
    <w:rsid w:val="009A63E3"/>
    <w:rsid w:val="009B1E02"/>
    <w:rsid w:val="009B2056"/>
    <w:rsid w:val="009B2947"/>
    <w:rsid w:val="009B29FB"/>
    <w:rsid w:val="009B45AA"/>
    <w:rsid w:val="009B5E1A"/>
    <w:rsid w:val="009B7643"/>
    <w:rsid w:val="009C2AFA"/>
    <w:rsid w:val="009D3844"/>
    <w:rsid w:val="009D3F15"/>
    <w:rsid w:val="009D6C49"/>
    <w:rsid w:val="009E411A"/>
    <w:rsid w:val="009E5AB5"/>
    <w:rsid w:val="009E6384"/>
    <w:rsid w:val="009E6D3F"/>
    <w:rsid w:val="009F1616"/>
    <w:rsid w:val="009F44D1"/>
    <w:rsid w:val="009F6DA5"/>
    <w:rsid w:val="00A0039B"/>
    <w:rsid w:val="00A010BC"/>
    <w:rsid w:val="00A060BE"/>
    <w:rsid w:val="00A0697A"/>
    <w:rsid w:val="00A112EC"/>
    <w:rsid w:val="00A1553F"/>
    <w:rsid w:val="00A21266"/>
    <w:rsid w:val="00A23A18"/>
    <w:rsid w:val="00A26C99"/>
    <w:rsid w:val="00A34118"/>
    <w:rsid w:val="00A40B78"/>
    <w:rsid w:val="00A41996"/>
    <w:rsid w:val="00A43721"/>
    <w:rsid w:val="00A45720"/>
    <w:rsid w:val="00A461FA"/>
    <w:rsid w:val="00A47095"/>
    <w:rsid w:val="00A47F3F"/>
    <w:rsid w:val="00A523EC"/>
    <w:rsid w:val="00A57844"/>
    <w:rsid w:val="00A6057C"/>
    <w:rsid w:val="00A61133"/>
    <w:rsid w:val="00A62A89"/>
    <w:rsid w:val="00A63584"/>
    <w:rsid w:val="00A65824"/>
    <w:rsid w:val="00A667BC"/>
    <w:rsid w:val="00A675D0"/>
    <w:rsid w:val="00A722A1"/>
    <w:rsid w:val="00A73125"/>
    <w:rsid w:val="00A7610C"/>
    <w:rsid w:val="00A84EA4"/>
    <w:rsid w:val="00A92E91"/>
    <w:rsid w:val="00A93FAE"/>
    <w:rsid w:val="00A96032"/>
    <w:rsid w:val="00A9650D"/>
    <w:rsid w:val="00A96ECA"/>
    <w:rsid w:val="00AA0E7C"/>
    <w:rsid w:val="00AA31E1"/>
    <w:rsid w:val="00AA74CE"/>
    <w:rsid w:val="00AB5B73"/>
    <w:rsid w:val="00AB658A"/>
    <w:rsid w:val="00AB6F97"/>
    <w:rsid w:val="00AB7BFD"/>
    <w:rsid w:val="00AC002F"/>
    <w:rsid w:val="00AC3D77"/>
    <w:rsid w:val="00AC6AD5"/>
    <w:rsid w:val="00AD01A4"/>
    <w:rsid w:val="00AD0C75"/>
    <w:rsid w:val="00AD5749"/>
    <w:rsid w:val="00AD5CDB"/>
    <w:rsid w:val="00AD72E1"/>
    <w:rsid w:val="00AE0834"/>
    <w:rsid w:val="00AE283B"/>
    <w:rsid w:val="00AE342E"/>
    <w:rsid w:val="00AE5AF1"/>
    <w:rsid w:val="00AF0D81"/>
    <w:rsid w:val="00B029D7"/>
    <w:rsid w:val="00B07473"/>
    <w:rsid w:val="00B10782"/>
    <w:rsid w:val="00B112C6"/>
    <w:rsid w:val="00B1622B"/>
    <w:rsid w:val="00B168C4"/>
    <w:rsid w:val="00B23C90"/>
    <w:rsid w:val="00B240BC"/>
    <w:rsid w:val="00B40A5F"/>
    <w:rsid w:val="00B430C8"/>
    <w:rsid w:val="00B44A67"/>
    <w:rsid w:val="00B45D23"/>
    <w:rsid w:val="00B460B9"/>
    <w:rsid w:val="00B51ECD"/>
    <w:rsid w:val="00B52F25"/>
    <w:rsid w:val="00B55CE8"/>
    <w:rsid w:val="00B57864"/>
    <w:rsid w:val="00B57C27"/>
    <w:rsid w:val="00B62A01"/>
    <w:rsid w:val="00B62C1C"/>
    <w:rsid w:val="00B63F1C"/>
    <w:rsid w:val="00B646D2"/>
    <w:rsid w:val="00B64B06"/>
    <w:rsid w:val="00B71E62"/>
    <w:rsid w:val="00B8135F"/>
    <w:rsid w:val="00B8497C"/>
    <w:rsid w:val="00B93B06"/>
    <w:rsid w:val="00B93D4F"/>
    <w:rsid w:val="00B97B93"/>
    <w:rsid w:val="00BA7F3C"/>
    <w:rsid w:val="00BB3682"/>
    <w:rsid w:val="00BB402D"/>
    <w:rsid w:val="00BB7144"/>
    <w:rsid w:val="00BB7737"/>
    <w:rsid w:val="00BC56F8"/>
    <w:rsid w:val="00BD1C48"/>
    <w:rsid w:val="00BD31D2"/>
    <w:rsid w:val="00BD4FD9"/>
    <w:rsid w:val="00BD55A7"/>
    <w:rsid w:val="00BD572D"/>
    <w:rsid w:val="00BD5C59"/>
    <w:rsid w:val="00BD67CF"/>
    <w:rsid w:val="00BD6B06"/>
    <w:rsid w:val="00BD6D29"/>
    <w:rsid w:val="00BD7CF3"/>
    <w:rsid w:val="00BD7FD3"/>
    <w:rsid w:val="00BE4FA9"/>
    <w:rsid w:val="00BF07CB"/>
    <w:rsid w:val="00BF1FC8"/>
    <w:rsid w:val="00BF55C7"/>
    <w:rsid w:val="00BF61AA"/>
    <w:rsid w:val="00BF73CD"/>
    <w:rsid w:val="00C00DAB"/>
    <w:rsid w:val="00C02A81"/>
    <w:rsid w:val="00C03A3C"/>
    <w:rsid w:val="00C07299"/>
    <w:rsid w:val="00C1079E"/>
    <w:rsid w:val="00C11FAA"/>
    <w:rsid w:val="00C12953"/>
    <w:rsid w:val="00C137B4"/>
    <w:rsid w:val="00C14E9A"/>
    <w:rsid w:val="00C16BB4"/>
    <w:rsid w:val="00C174F9"/>
    <w:rsid w:val="00C17F40"/>
    <w:rsid w:val="00C20041"/>
    <w:rsid w:val="00C24BFC"/>
    <w:rsid w:val="00C371CE"/>
    <w:rsid w:val="00C41417"/>
    <w:rsid w:val="00C4554E"/>
    <w:rsid w:val="00C50FE9"/>
    <w:rsid w:val="00C54F0C"/>
    <w:rsid w:val="00C55953"/>
    <w:rsid w:val="00C575F5"/>
    <w:rsid w:val="00C600F4"/>
    <w:rsid w:val="00C628EB"/>
    <w:rsid w:val="00C67D61"/>
    <w:rsid w:val="00C751A2"/>
    <w:rsid w:val="00C757D5"/>
    <w:rsid w:val="00C8014A"/>
    <w:rsid w:val="00C85DAD"/>
    <w:rsid w:val="00C9130E"/>
    <w:rsid w:val="00C918A8"/>
    <w:rsid w:val="00C91D5E"/>
    <w:rsid w:val="00C95501"/>
    <w:rsid w:val="00C95DD0"/>
    <w:rsid w:val="00C972AA"/>
    <w:rsid w:val="00CA15BA"/>
    <w:rsid w:val="00CA2B23"/>
    <w:rsid w:val="00CA3115"/>
    <w:rsid w:val="00CA35CB"/>
    <w:rsid w:val="00CA63E7"/>
    <w:rsid w:val="00CB003A"/>
    <w:rsid w:val="00CB6748"/>
    <w:rsid w:val="00CC163B"/>
    <w:rsid w:val="00CC415B"/>
    <w:rsid w:val="00CC69A5"/>
    <w:rsid w:val="00CC78B8"/>
    <w:rsid w:val="00CD14F5"/>
    <w:rsid w:val="00CD1CCE"/>
    <w:rsid w:val="00CD318D"/>
    <w:rsid w:val="00CE43B6"/>
    <w:rsid w:val="00CE5307"/>
    <w:rsid w:val="00CF092B"/>
    <w:rsid w:val="00CF13A1"/>
    <w:rsid w:val="00CF32BE"/>
    <w:rsid w:val="00CF39E9"/>
    <w:rsid w:val="00CF5CCA"/>
    <w:rsid w:val="00CF6E7A"/>
    <w:rsid w:val="00D00236"/>
    <w:rsid w:val="00D0058D"/>
    <w:rsid w:val="00D04899"/>
    <w:rsid w:val="00D0623C"/>
    <w:rsid w:val="00D12142"/>
    <w:rsid w:val="00D14341"/>
    <w:rsid w:val="00D14FE7"/>
    <w:rsid w:val="00D1770D"/>
    <w:rsid w:val="00D20074"/>
    <w:rsid w:val="00D206AD"/>
    <w:rsid w:val="00D229B2"/>
    <w:rsid w:val="00D27D58"/>
    <w:rsid w:val="00D31A6D"/>
    <w:rsid w:val="00D32807"/>
    <w:rsid w:val="00D34043"/>
    <w:rsid w:val="00D35126"/>
    <w:rsid w:val="00D3561A"/>
    <w:rsid w:val="00D35DE1"/>
    <w:rsid w:val="00D42B2B"/>
    <w:rsid w:val="00D42F6F"/>
    <w:rsid w:val="00D43445"/>
    <w:rsid w:val="00D4735A"/>
    <w:rsid w:val="00D563B8"/>
    <w:rsid w:val="00D60357"/>
    <w:rsid w:val="00D60F42"/>
    <w:rsid w:val="00D63AE7"/>
    <w:rsid w:val="00D65EA3"/>
    <w:rsid w:val="00D6626A"/>
    <w:rsid w:val="00D70624"/>
    <w:rsid w:val="00D7130B"/>
    <w:rsid w:val="00D714FD"/>
    <w:rsid w:val="00D7161A"/>
    <w:rsid w:val="00D76026"/>
    <w:rsid w:val="00D7659D"/>
    <w:rsid w:val="00D77B73"/>
    <w:rsid w:val="00D813DA"/>
    <w:rsid w:val="00D844B1"/>
    <w:rsid w:val="00D8657D"/>
    <w:rsid w:val="00D86F53"/>
    <w:rsid w:val="00D86F84"/>
    <w:rsid w:val="00D9008B"/>
    <w:rsid w:val="00D92065"/>
    <w:rsid w:val="00D96325"/>
    <w:rsid w:val="00D979D2"/>
    <w:rsid w:val="00DA3060"/>
    <w:rsid w:val="00DA4779"/>
    <w:rsid w:val="00DB1FB9"/>
    <w:rsid w:val="00DB3B6F"/>
    <w:rsid w:val="00DB5917"/>
    <w:rsid w:val="00DB6DDF"/>
    <w:rsid w:val="00DB72B5"/>
    <w:rsid w:val="00DC64FC"/>
    <w:rsid w:val="00DD28AE"/>
    <w:rsid w:val="00DD386B"/>
    <w:rsid w:val="00DD4DF3"/>
    <w:rsid w:val="00DE23C3"/>
    <w:rsid w:val="00DE767D"/>
    <w:rsid w:val="00DF315C"/>
    <w:rsid w:val="00DF4005"/>
    <w:rsid w:val="00DF5A35"/>
    <w:rsid w:val="00E0103E"/>
    <w:rsid w:val="00E022DC"/>
    <w:rsid w:val="00E03894"/>
    <w:rsid w:val="00E04167"/>
    <w:rsid w:val="00E04CF1"/>
    <w:rsid w:val="00E076F9"/>
    <w:rsid w:val="00E105A7"/>
    <w:rsid w:val="00E10D4E"/>
    <w:rsid w:val="00E10E33"/>
    <w:rsid w:val="00E11DB2"/>
    <w:rsid w:val="00E12B3D"/>
    <w:rsid w:val="00E266B2"/>
    <w:rsid w:val="00E27568"/>
    <w:rsid w:val="00E27F1C"/>
    <w:rsid w:val="00E300A6"/>
    <w:rsid w:val="00E32282"/>
    <w:rsid w:val="00E35F9A"/>
    <w:rsid w:val="00E37410"/>
    <w:rsid w:val="00E40642"/>
    <w:rsid w:val="00E41546"/>
    <w:rsid w:val="00E47889"/>
    <w:rsid w:val="00E537BA"/>
    <w:rsid w:val="00E64560"/>
    <w:rsid w:val="00E66281"/>
    <w:rsid w:val="00E6706A"/>
    <w:rsid w:val="00E671C5"/>
    <w:rsid w:val="00E72D0E"/>
    <w:rsid w:val="00E7375B"/>
    <w:rsid w:val="00E73868"/>
    <w:rsid w:val="00E741C3"/>
    <w:rsid w:val="00E74414"/>
    <w:rsid w:val="00E805EF"/>
    <w:rsid w:val="00E854E9"/>
    <w:rsid w:val="00E87CD0"/>
    <w:rsid w:val="00E94EC6"/>
    <w:rsid w:val="00E954E5"/>
    <w:rsid w:val="00E96945"/>
    <w:rsid w:val="00EA34D6"/>
    <w:rsid w:val="00EA4CBD"/>
    <w:rsid w:val="00EA79AC"/>
    <w:rsid w:val="00EB0038"/>
    <w:rsid w:val="00EB1811"/>
    <w:rsid w:val="00EB325C"/>
    <w:rsid w:val="00EC3572"/>
    <w:rsid w:val="00EC601A"/>
    <w:rsid w:val="00EC64B0"/>
    <w:rsid w:val="00EC64CD"/>
    <w:rsid w:val="00ED0025"/>
    <w:rsid w:val="00ED0E62"/>
    <w:rsid w:val="00ED10F6"/>
    <w:rsid w:val="00ED2905"/>
    <w:rsid w:val="00ED29D6"/>
    <w:rsid w:val="00ED59BE"/>
    <w:rsid w:val="00ED6E1B"/>
    <w:rsid w:val="00ED733E"/>
    <w:rsid w:val="00EE3167"/>
    <w:rsid w:val="00EE3E50"/>
    <w:rsid w:val="00EF365C"/>
    <w:rsid w:val="00EF547A"/>
    <w:rsid w:val="00EF6CDC"/>
    <w:rsid w:val="00F01A13"/>
    <w:rsid w:val="00F0292A"/>
    <w:rsid w:val="00F02D1C"/>
    <w:rsid w:val="00F02DA7"/>
    <w:rsid w:val="00F0781C"/>
    <w:rsid w:val="00F07C50"/>
    <w:rsid w:val="00F20DC0"/>
    <w:rsid w:val="00F23A49"/>
    <w:rsid w:val="00F332EE"/>
    <w:rsid w:val="00F35DB8"/>
    <w:rsid w:val="00F377C2"/>
    <w:rsid w:val="00F37FEF"/>
    <w:rsid w:val="00F46C8B"/>
    <w:rsid w:val="00F47FE1"/>
    <w:rsid w:val="00F556F2"/>
    <w:rsid w:val="00F57B09"/>
    <w:rsid w:val="00F60807"/>
    <w:rsid w:val="00F63061"/>
    <w:rsid w:val="00F635B4"/>
    <w:rsid w:val="00F65032"/>
    <w:rsid w:val="00F650D9"/>
    <w:rsid w:val="00F67AE0"/>
    <w:rsid w:val="00F67E6C"/>
    <w:rsid w:val="00F7050D"/>
    <w:rsid w:val="00F72622"/>
    <w:rsid w:val="00F73735"/>
    <w:rsid w:val="00F73BF6"/>
    <w:rsid w:val="00F75587"/>
    <w:rsid w:val="00F77339"/>
    <w:rsid w:val="00F77B9A"/>
    <w:rsid w:val="00F8042F"/>
    <w:rsid w:val="00F815D9"/>
    <w:rsid w:val="00F82257"/>
    <w:rsid w:val="00F82AD4"/>
    <w:rsid w:val="00F92CF3"/>
    <w:rsid w:val="00F951F2"/>
    <w:rsid w:val="00F9532F"/>
    <w:rsid w:val="00F977EF"/>
    <w:rsid w:val="00FA05D0"/>
    <w:rsid w:val="00FA38E7"/>
    <w:rsid w:val="00FA46F4"/>
    <w:rsid w:val="00FA4FC0"/>
    <w:rsid w:val="00FB1C09"/>
    <w:rsid w:val="00FB36ED"/>
    <w:rsid w:val="00FB3800"/>
    <w:rsid w:val="00FB7CB3"/>
    <w:rsid w:val="00FC1AFD"/>
    <w:rsid w:val="00FC3EB9"/>
    <w:rsid w:val="00FC473C"/>
    <w:rsid w:val="00FD050E"/>
    <w:rsid w:val="00FD0A55"/>
    <w:rsid w:val="00FD1492"/>
    <w:rsid w:val="00FD4E52"/>
    <w:rsid w:val="00FD663D"/>
    <w:rsid w:val="00FD6654"/>
    <w:rsid w:val="00FD7622"/>
    <w:rsid w:val="00FD7F24"/>
    <w:rsid w:val="00FE0EFC"/>
    <w:rsid w:val="00FE21A2"/>
    <w:rsid w:val="00FE48D4"/>
    <w:rsid w:val="00FE5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282CECD1"/>
  <w14:defaultImageDpi w14:val="300"/>
  <w15:docId w15:val="{45F287C7-F130-4F4E-884F-E2A133A0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996"/>
  </w:style>
  <w:style w:type="paragraph" w:styleId="Heading1">
    <w:name w:val="heading 1"/>
    <w:aliases w:val="Section Heading"/>
    <w:basedOn w:val="Normal"/>
    <w:next w:val="Normal"/>
    <w:link w:val="Heading1Char"/>
    <w:uiPriority w:val="9"/>
    <w:qFormat/>
    <w:rsid w:val="00C17F40"/>
    <w:pPr>
      <w:keepNext/>
      <w:keepLines/>
      <w:spacing w:after="240"/>
      <w:ind w:left="1584" w:hanging="1584"/>
      <w:outlineLvl w:val="0"/>
    </w:pPr>
    <w:rPr>
      <w:rFonts w:eastAsiaTheme="majorEastAsia" w:cstheme="majorBidi"/>
      <w:b/>
      <w:bCs/>
      <w:color w:val="345A8A" w:themeColor="accent1" w:themeShade="B5"/>
      <w:sz w:val="32"/>
      <w:szCs w:val="32"/>
    </w:rPr>
  </w:style>
  <w:style w:type="paragraph" w:styleId="Heading2">
    <w:name w:val="heading 2"/>
    <w:aliases w:val="Section Heading 2"/>
    <w:basedOn w:val="Normal"/>
    <w:next w:val="Normal"/>
    <w:link w:val="Heading2Char"/>
    <w:uiPriority w:val="9"/>
    <w:unhideWhenUsed/>
    <w:qFormat/>
    <w:rsid w:val="002F4D1A"/>
    <w:pPr>
      <w:numPr>
        <w:numId w:val="9"/>
      </w:numPr>
      <w:spacing w:before="240" w:after="240"/>
      <w:outlineLvl w:val="1"/>
    </w:pPr>
    <w:rPr>
      <w:rFonts w:eastAsiaTheme="majorEastAsia" w:cstheme="majorBidi"/>
      <w:b/>
      <w:bCs/>
      <w:color w:val="31849B" w:themeColor="accent5" w:themeShade="BF"/>
      <w:sz w:val="26"/>
      <w:szCs w:val="26"/>
    </w:rPr>
  </w:style>
  <w:style w:type="paragraph" w:styleId="Heading3">
    <w:name w:val="heading 3"/>
    <w:basedOn w:val="Normal"/>
    <w:next w:val="Normal"/>
    <w:link w:val="Heading3Char"/>
    <w:uiPriority w:val="9"/>
    <w:unhideWhenUsed/>
    <w:qFormat/>
    <w:rsid w:val="002F4D1A"/>
    <w:pPr>
      <w:numPr>
        <w:ilvl w:val="2"/>
        <w:numId w:val="16"/>
      </w:numPr>
      <w:tabs>
        <w:tab w:val="left" w:pos="576"/>
      </w:tabs>
      <w:spacing w:before="240" w:after="240"/>
      <w:outlineLvl w:val="2"/>
    </w:pPr>
    <w:rPr>
      <w:rFonts w:eastAsiaTheme="majorEastAsia" w:cstheme="majorBidi"/>
      <w:b/>
      <w:bCs/>
    </w:rPr>
  </w:style>
  <w:style w:type="paragraph" w:styleId="Heading4">
    <w:name w:val="heading 4"/>
    <w:aliases w:val="Head 4 Sec 2,4"/>
    <w:basedOn w:val="Normal"/>
    <w:next w:val="ListParagraph"/>
    <w:link w:val="Heading4Char"/>
    <w:uiPriority w:val="9"/>
    <w:unhideWhenUsed/>
    <w:qFormat/>
    <w:rsid w:val="002F4D1A"/>
    <w:pPr>
      <w:numPr>
        <w:ilvl w:val="3"/>
        <w:numId w:val="42"/>
      </w:numPr>
      <w:spacing w:before="160" w:after="160"/>
      <w:outlineLvl w:val="3"/>
    </w:pPr>
    <w:rPr>
      <w:rFonts w:eastAsiaTheme="majorEastAsia" w:cstheme="majorBidi"/>
      <w:b/>
      <w:bCs/>
      <w:color w:val="000090"/>
    </w:rPr>
  </w:style>
  <w:style w:type="paragraph" w:styleId="Heading5">
    <w:name w:val="heading 5"/>
    <w:aliases w:val="letter numbering after sec 4 heading"/>
    <w:basedOn w:val="ListParagraph"/>
    <w:next w:val="ListParagraph"/>
    <w:link w:val="Heading5Char"/>
    <w:uiPriority w:val="9"/>
    <w:unhideWhenUsed/>
    <w:qFormat/>
    <w:rsid w:val="00DA3060"/>
    <w:pPr>
      <w:numPr>
        <w:numId w:val="0"/>
      </w:numPr>
      <w:outlineLvl w:val="4"/>
    </w:pPr>
  </w:style>
  <w:style w:type="paragraph" w:styleId="Heading6">
    <w:name w:val="heading 6"/>
    <w:basedOn w:val="Normal"/>
    <w:next w:val="Normal"/>
    <w:link w:val="Heading6Char"/>
    <w:uiPriority w:val="9"/>
    <w:semiHidden/>
    <w:unhideWhenUsed/>
    <w:qFormat/>
    <w:rsid w:val="002F4D1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4D1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D1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D1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tion 4 letter bullets,bullet under heading 4"/>
    <w:basedOn w:val="Normal"/>
    <w:next w:val="Normal"/>
    <w:uiPriority w:val="34"/>
    <w:qFormat/>
    <w:rsid w:val="002F4D1A"/>
    <w:pPr>
      <w:numPr>
        <w:numId w:val="14"/>
      </w:numPr>
      <w:spacing w:after="120"/>
    </w:pPr>
  </w:style>
  <w:style w:type="character" w:styleId="CommentReference">
    <w:name w:val="annotation reference"/>
    <w:basedOn w:val="DefaultParagraphFont"/>
    <w:uiPriority w:val="99"/>
    <w:semiHidden/>
    <w:unhideWhenUsed/>
    <w:rsid w:val="00B64B06"/>
    <w:rPr>
      <w:sz w:val="18"/>
      <w:szCs w:val="18"/>
    </w:rPr>
  </w:style>
  <w:style w:type="paragraph" w:styleId="CommentText">
    <w:name w:val="annotation text"/>
    <w:basedOn w:val="Normal"/>
    <w:link w:val="CommentTextChar"/>
    <w:uiPriority w:val="99"/>
    <w:semiHidden/>
    <w:unhideWhenUsed/>
    <w:rsid w:val="00B64B06"/>
  </w:style>
  <w:style w:type="character" w:customStyle="1" w:styleId="CommentTextChar">
    <w:name w:val="Comment Text Char"/>
    <w:basedOn w:val="DefaultParagraphFont"/>
    <w:link w:val="CommentText"/>
    <w:uiPriority w:val="99"/>
    <w:semiHidden/>
    <w:rsid w:val="00B64B06"/>
  </w:style>
  <w:style w:type="paragraph" w:styleId="CommentSubject">
    <w:name w:val="annotation subject"/>
    <w:basedOn w:val="CommentText"/>
    <w:next w:val="CommentText"/>
    <w:link w:val="CommentSubjectChar"/>
    <w:uiPriority w:val="99"/>
    <w:semiHidden/>
    <w:unhideWhenUsed/>
    <w:rsid w:val="00B64B06"/>
    <w:rPr>
      <w:b/>
      <w:bCs/>
      <w:sz w:val="20"/>
      <w:szCs w:val="20"/>
    </w:rPr>
  </w:style>
  <w:style w:type="character" w:customStyle="1" w:styleId="CommentSubjectChar">
    <w:name w:val="Comment Subject Char"/>
    <w:basedOn w:val="CommentTextChar"/>
    <w:link w:val="CommentSubject"/>
    <w:uiPriority w:val="99"/>
    <w:semiHidden/>
    <w:rsid w:val="00B64B06"/>
    <w:rPr>
      <w:b/>
      <w:bCs/>
      <w:sz w:val="20"/>
      <w:szCs w:val="20"/>
    </w:rPr>
  </w:style>
  <w:style w:type="paragraph" w:styleId="BalloonText">
    <w:name w:val="Balloon Text"/>
    <w:basedOn w:val="Normal"/>
    <w:link w:val="BalloonTextChar"/>
    <w:uiPriority w:val="99"/>
    <w:semiHidden/>
    <w:unhideWhenUsed/>
    <w:rsid w:val="00B64B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B06"/>
    <w:rPr>
      <w:rFonts w:ascii="Lucida Grande" w:hAnsi="Lucida Grande" w:cs="Lucida Grande"/>
      <w:sz w:val="18"/>
      <w:szCs w:val="18"/>
    </w:rPr>
  </w:style>
  <w:style w:type="character" w:customStyle="1" w:styleId="Heading1Char">
    <w:name w:val="Heading 1 Char"/>
    <w:aliases w:val="Section Heading Char"/>
    <w:basedOn w:val="DefaultParagraphFont"/>
    <w:link w:val="Heading1"/>
    <w:uiPriority w:val="9"/>
    <w:rsid w:val="00C17F40"/>
    <w:rPr>
      <w:rFonts w:eastAsiaTheme="majorEastAsia" w:cstheme="majorBidi"/>
      <w:b/>
      <w:bCs/>
      <w:color w:val="345A8A" w:themeColor="accent1" w:themeShade="B5"/>
      <w:sz w:val="32"/>
      <w:szCs w:val="32"/>
    </w:rPr>
  </w:style>
  <w:style w:type="character" w:customStyle="1" w:styleId="Heading2Char">
    <w:name w:val="Heading 2 Char"/>
    <w:aliases w:val="Section Heading 2 Char"/>
    <w:basedOn w:val="DefaultParagraphFont"/>
    <w:link w:val="Heading2"/>
    <w:uiPriority w:val="9"/>
    <w:rsid w:val="002F4D1A"/>
    <w:rPr>
      <w:rFonts w:eastAsiaTheme="majorEastAsia" w:cstheme="majorBidi"/>
      <w:b/>
      <w:bCs/>
      <w:color w:val="31849B" w:themeColor="accent5" w:themeShade="BF"/>
      <w:sz w:val="26"/>
      <w:szCs w:val="26"/>
    </w:rPr>
  </w:style>
  <w:style w:type="character" w:customStyle="1" w:styleId="Heading3Char">
    <w:name w:val="Heading 3 Char"/>
    <w:basedOn w:val="DefaultParagraphFont"/>
    <w:link w:val="Heading3"/>
    <w:uiPriority w:val="9"/>
    <w:rsid w:val="002F4D1A"/>
    <w:rPr>
      <w:rFonts w:eastAsiaTheme="majorEastAsia" w:cstheme="majorBidi"/>
      <w:b/>
      <w:bCs/>
    </w:rPr>
  </w:style>
  <w:style w:type="character" w:customStyle="1" w:styleId="Heading4Char">
    <w:name w:val="Heading 4 Char"/>
    <w:aliases w:val="Head 4 Sec 2 Char,4 Char"/>
    <w:basedOn w:val="DefaultParagraphFont"/>
    <w:link w:val="Heading4"/>
    <w:uiPriority w:val="9"/>
    <w:rsid w:val="002F4D1A"/>
    <w:rPr>
      <w:rFonts w:eastAsiaTheme="majorEastAsia" w:cstheme="majorBidi"/>
      <w:b/>
      <w:bCs/>
      <w:color w:val="000090"/>
    </w:rPr>
  </w:style>
  <w:style w:type="character" w:customStyle="1" w:styleId="Heading5Char">
    <w:name w:val="Heading 5 Char"/>
    <w:aliases w:val="letter numbering after sec 4 heading Char"/>
    <w:basedOn w:val="DefaultParagraphFont"/>
    <w:link w:val="Heading5"/>
    <w:uiPriority w:val="9"/>
    <w:rsid w:val="00DA3060"/>
  </w:style>
  <w:style w:type="character" w:customStyle="1" w:styleId="Heading6Char">
    <w:name w:val="Heading 6 Char"/>
    <w:basedOn w:val="DefaultParagraphFont"/>
    <w:link w:val="Heading6"/>
    <w:uiPriority w:val="9"/>
    <w:semiHidden/>
    <w:rsid w:val="002F4D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4D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D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4D1A"/>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nhideWhenUsed/>
    <w:rsid w:val="007F55D9"/>
    <w:pPr>
      <w:tabs>
        <w:tab w:val="center" w:pos="4320"/>
        <w:tab w:val="right" w:pos="8640"/>
      </w:tabs>
    </w:pPr>
  </w:style>
  <w:style w:type="character" w:customStyle="1" w:styleId="FooterChar">
    <w:name w:val="Footer Char"/>
    <w:basedOn w:val="DefaultParagraphFont"/>
    <w:link w:val="Footer"/>
    <w:uiPriority w:val="99"/>
    <w:rsid w:val="007F55D9"/>
  </w:style>
  <w:style w:type="character" w:styleId="PageNumber">
    <w:name w:val="page number"/>
    <w:basedOn w:val="DefaultParagraphFont"/>
    <w:uiPriority w:val="99"/>
    <w:unhideWhenUsed/>
    <w:rsid w:val="007F55D9"/>
  </w:style>
  <w:style w:type="table" w:styleId="TableGrid">
    <w:name w:val="Table Grid"/>
    <w:basedOn w:val="TableNormal"/>
    <w:uiPriority w:val="59"/>
    <w:rsid w:val="00FB7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375B"/>
    <w:rPr>
      <w:color w:val="0000FF" w:themeColor="hyperlink"/>
      <w:u w:val="single"/>
    </w:rPr>
  </w:style>
  <w:style w:type="paragraph" w:styleId="Header">
    <w:name w:val="header"/>
    <w:basedOn w:val="Normal"/>
    <w:link w:val="HeaderChar"/>
    <w:unhideWhenUsed/>
    <w:rsid w:val="000A637D"/>
    <w:pPr>
      <w:tabs>
        <w:tab w:val="center" w:pos="4320"/>
        <w:tab w:val="right" w:pos="8640"/>
      </w:tabs>
    </w:pPr>
  </w:style>
  <w:style w:type="character" w:customStyle="1" w:styleId="HeaderChar">
    <w:name w:val="Header Char"/>
    <w:basedOn w:val="DefaultParagraphFont"/>
    <w:link w:val="Header"/>
    <w:uiPriority w:val="99"/>
    <w:rsid w:val="000A637D"/>
  </w:style>
  <w:style w:type="paragraph" w:styleId="TOC2">
    <w:name w:val="toc 2"/>
    <w:basedOn w:val="heading2redo"/>
    <w:next w:val="Normal"/>
    <w:autoRedefine/>
    <w:uiPriority w:val="39"/>
    <w:unhideWhenUsed/>
    <w:qFormat/>
    <w:rsid w:val="002F4D1A"/>
    <w:pPr>
      <w:numPr>
        <w:numId w:val="0"/>
      </w:numPr>
      <w:spacing w:before="0" w:after="80"/>
      <w:ind w:left="245"/>
    </w:pPr>
    <w:rPr>
      <w:bCs w:val="0"/>
      <w:color w:val="auto"/>
      <w:sz w:val="24"/>
      <w:szCs w:val="22"/>
    </w:rPr>
  </w:style>
  <w:style w:type="paragraph" w:styleId="TOC1">
    <w:name w:val="toc 1"/>
    <w:basedOn w:val="Heading1"/>
    <w:next w:val="Normal"/>
    <w:autoRedefine/>
    <w:uiPriority w:val="39"/>
    <w:unhideWhenUsed/>
    <w:qFormat/>
    <w:rsid w:val="002F4D1A"/>
    <w:pPr>
      <w:keepNext w:val="0"/>
      <w:keepLines w:val="0"/>
      <w:tabs>
        <w:tab w:val="left" w:pos="1440"/>
        <w:tab w:val="right" w:leader="dot" w:pos="9638"/>
      </w:tabs>
      <w:spacing w:before="120" w:after="120"/>
      <w:ind w:left="1440" w:hanging="1440"/>
      <w:outlineLvl w:val="9"/>
    </w:pPr>
    <w:rPr>
      <w:rFonts w:eastAsiaTheme="minorEastAsia" w:cstheme="minorBidi"/>
      <w:color w:val="000090"/>
      <w:sz w:val="26"/>
      <w:szCs w:val="28"/>
    </w:rPr>
  </w:style>
  <w:style w:type="paragraph" w:styleId="TOC3">
    <w:name w:val="toc 3"/>
    <w:basedOn w:val="Heading3"/>
    <w:next w:val="Normal"/>
    <w:autoRedefine/>
    <w:uiPriority w:val="39"/>
    <w:unhideWhenUsed/>
    <w:rsid w:val="002F4D1A"/>
    <w:pPr>
      <w:numPr>
        <w:ilvl w:val="0"/>
        <w:numId w:val="0"/>
      </w:numPr>
      <w:tabs>
        <w:tab w:val="clear" w:pos="576"/>
      </w:tabs>
      <w:spacing w:before="0" w:after="40"/>
      <w:ind w:left="475"/>
      <w:outlineLvl w:val="9"/>
    </w:pPr>
    <w:rPr>
      <w:rFonts w:eastAsiaTheme="minorEastAsia" w:cstheme="minorBidi"/>
      <w:b w:val="0"/>
      <w:bCs w:val="0"/>
      <w:sz w:val="22"/>
      <w:szCs w:val="22"/>
    </w:rPr>
  </w:style>
  <w:style w:type="paragraph" w:styleId="TOC4">
    <w:name w:val="toc 4"/>
    <w:basedOn w:val="Heading4"/>
    <w:next w:val="Normal"/>
    <w:autoRedefine/>
    <w:uiPriority w:val="39"/>
    <w:unhideWhenUsed/>
    <w:rsid w:val="00D65EA3"/>
    <w:pPr>
      <w:numPr>
        <w:ilvl w:val="0"/>
        <w:numId w:val="0"/>
      </w:numPr>
      <w:tabs>
        <w:tab w:val="right" w:leader="dot" w:pos="9638"/>
      </w:tabs>
      <w:spacing w:before="0" w:after="80"/>
      <w:ind w:left="1440" w:hanging="1440"/>
      <w:outlineLvl w:val="9"/>
    </w:pPr>
    <w:rPr>
      <w:rFonts w:eastAsiaTheme="minorEastAsia" w:cstheme="minorBidi"/>
      <w:bCs w:val="0"/>
      <w:szCs w:val="23"/>
    </w:rPr>
  </w:style>
  <w:style w:type="paragraph" w:styleId="TOC5">
    <w:name w:val="toc 5"/>
    <w:basedOn w:val="heading4letblue"/>
    <w:next w:val="Normal"/>
    <w:autoRedefine/>
    <w:uiPriority w:val="39"/>
    <w:unhideWhenUsed/>
    <w:rsid w:val="0070322C"/>
    <w:pPr>
      <w:numPr>
        <w:numId w:val="0"/>
      </w:numPr>
      <w:spacing w:before="0" w:after="0"/>
      <w:ind w:left="960"/>
      <w:outlineLvl w:val="9"/>
    </w:pPr>
    <w:rPr>
      <w:rFonts w:eastAsiaTheme="minorEastAsia" w:cstheme="minorBidi"/>
      <w:b w:val="0"/>
      <w:bCs w:val="0"/>
      <w:color w:val="auto"/>
      <w:sz w:val="20"/>
      <w:szCs w:val="20"/>
    </w:rPr>
  </w:style>
  <w:style w:type="paragraph" w:styleId="TOC6">
    <w:name w:val="toc 6"/>
    <w:basedOn w:val="Normal"/>
    <w:next w:val="Normal"/>
    <w:autoRedefine/>
    <w:uiPriority w:val="39"/>
    <w:unhideWhenUsed/>
    <w:rsid w:val="0070322C"/>
    <w:pPr>
      <w:ind w:left="1200"/>
    </w:pPr>
    <w:rPr>
      <w:sz w:val="20"/>
      <w:szCs w:val="20"/>
    </w:rPr>
  </w:style>
  <w:style w:type="paragraph" w:styleId="TOC7">
    <w:name w:val="toc 7"/>
    <w:basedOn w:val="Normal"/>
    <w:next w:val="Normal"/>
    <w:autoRedefine/>
    <w:uiPriority w:val="39"/>
    <w:unhideWhenUsed/>
    <w:rsid w:val="0070322C"/>
    <w:pPr>
      <w:ind w:left="1440"/>
    </w:pPr>
    <w:rPr>
      <w:sz w:val="20"/>
      <w:szCs w:val="20"/>
    </w:rPr>
  </w:style>
  <w:style w:type="paragraph" w:styleId="TOC8">
    <w:name w:val="toc 8"/>
    <w:basedOn w:val="Normal"/>
    <w:next w:val="Normal"/>
    <w:autoRedefine/>
    <w:uiPriority w:val="39"/>
    <w:unhideWhenUsed/>
    <w:rsid w:val="0070322C"/>
    <w:pPr>
      <w:ind w:left="1680"/>
    </w:pPr>
    <w:rPr>
      <w:sz w:val="20"/>
      <w:szCs w:val="20"/>
    </w:rPr>
  </w:style>
  <w:style w:type="paragraph" w:styleId="TOC9">
    <w:name w:val="toc 9"/>
    <w:basedOn w:val="Normal"/>
    <w:next w:val="Normal"/>
    <w:autoRedefine/>
    <w:uiPriority w:val="39"/>
    <w:unhideWhenUsed/>
    <w:rsid w:val="0070322C"/>
    <w:pPr>
      <w:ind w:left="1920"/>
    </w:pPr>
    <w:rPr>
      <w:sz w:val="20"/>
      <w:szCs w:val="20"/>
    </w:rPr>
  </w:style>
  <w:style w:type="paragraph" w:styleId="TOCHeading">
    <w:name w:val="TOC Heading"/>
    <w:basedOn w:val="Heading1"/>
    <w:next w:val="Normal"/>
    <w:uiPriority w:val="39"/>
    <w:unhideWhenUsed/>
    <w:qFormat/>
    <w:rsid w:val="0070322C"/>
    <w:pPr>
      <w:spacing w:line="276" w:lineRule="auto"/>
      <w:ind w:left="0" w:firstLine="0"/>
      <w:outlineLvl w:val="9"/>
    </w:pPr>
    <w:rPr>
      <w:color w:val="365F91" w:themeColor="accent1" w:themeShade="BF"/>
      <w:sz w:val="28"/>
      <w:szCs w:val="28"/>
    </w:rPr>
  </w:style>
  <w:style w:type="character" w:styleId="BookTitle">
    <w:name w:val="Book Title"/>
    <w:basedOn w:val="DefaultParagraphFont"/>
    <w:uiPriority w:val="33"/>
    <w:qFormat/>
    <w:rsid w:val="00514957"/>
    <w:rPr>
      <w:rFonts w:asciiTheme="minorHAnsi" w:hAnsiTheme="minorHAnsi"/>
      <w:b/>
      <w:bCs/>
      <w:smallCaps/>
      <w:spacing w:val="5"/>
      <w:sz w:val="36"/>
    </w:rPr>
  </w:style>
  <w:style w:type="paragraph" w:customStyle="1" w:styleId="Introduction">
    <w:name w:val="Introduction"/>
    <w:basedOn w:val="Heading1"/>
    <w:qFormat/>
    <w:rsid w:val="006F2690"/>
    <w:pPr>
      <w:spacing w:after="200"/>
      <w:ind w:left="0" w:firstLine="0"/>
    </w:pPr>
  </w:style>
  <w:style w:type="paragraph" w:styleId="Quote">
    <w:name w:val="Quote"/>
    <w:aliases w:val="Quote interview"/>
    <w:basedOn w:val="Normal"/>
    <w:next w:val="Normal"/>
    <w:link w:val="QuoteChar"/>
    <w:uiPriority w:val="29"/>
    <w:qFormat/>
    <w:rsid w:val="005C6127"/>
    <w:rPr>
      <w:i/>
      <w:iCs/>
      <w:color w:val="000000" w:themeColor="text1"/>
    </w:rPr>
  </w:style>
  <w:style w:type="character" w:customStyle="1" w:styleId="QuoteChar">
    <w:name w:val="Quote Char"/>
    <w:aliases w:val="Quote interview Char"/>
    <w:basedOn w:val="DefaultParagraphFont"/>
    <w:link w:val="Quote"/>
    <w:uiPriority w:val="29"/>
    <w:rsid w:val="005C6127"/>
    <w:rPr>
      <w:i/>
      <w:iCs/>
      <w:color w:val="000000" w:themeColor="text1"/>
    </w:rPr>
  </w:style>
  <w:style w:type="paragraph" w:customStyle="1" w:styleId="Quote1">
    <w:name w:val="Quote1"/>
    <w:aliases w:val="quote interview"/>
    <w:basedOn w:val="Quote"/>
    <w:next w:val="Normal"/>
    <w:qFormat/>
    <w:rsid w:val="006767E8"/>
  </w:style>
  <w:style w:type="paragraph" w:customStyle="1" w:styleId="Style1calloutbox">
    <w:name w:val="Style1 call out box"/>
    <w:basedOn w:val="BalloonText"/>
    <w:next w:val="Normal"/>
    <w:qFormat/>
    <w:rsid w:val="008E4925"/>
    <w:pPr>
      <w:framePr w:w="1152" w:hSpace="576" w:vSpace="576" w:wrap="around" w:vAnchor="text" w:hAnchor="text" w:xAlign="inside" w:yAlign="top" w:anchorLock="1"/>
      <w:pBdr>
        <w:top w:val="double" w:sz="6" w:space="10" w:color="auto" w:shadow="1"/>
        <w:left w:val="double" w:sz="6" w:space="5" w:color="auto" w:shadow="1"/>
        <w:bottom w:val="double" w:sz="6" w:space="10" w:color="auto" w:shadow="1"/>
        <w:right w:val="double" w:sz="6" w:space="5" w:color="auto" w:shadow="1"/>
      </w:pBdr>
    </w:pPr>
    <w:rPr>
      <w:rFonts w:asciiTheme="majorHAnsi" w:hAnsiTheme="majorHAnsi"/>
      <w:color w:val="800000"/>
      <w:sz w:val="20"/>
    </w:rPr>
  </w:style>
  <w:style w:type="paragraph" w:customStyle="1" w:styleId="Style1calloutbox0">
    <w:name w:val="Style1 call out box"/>
    <w:basedOn w:val="Normal"/>
    <w:next w:val="Normal"/>
    <w:qFormat/>
    <w:rsid w:val="008E4925"/>
    <w:rPr>
      <w:i/>
    </w:rPr>
  </w:style>
  <w:style w:type="paragraph" w:customStyle="1" w:styleId="numberlistsection3">
    <w:name w:val="number list section 3"/>
    <w:basedOn w:val="ListNumber"/>
    <w:next w:val="Normal"/>
    <w:qFormat/>
    <w:rsid w:val="002F4D1A"/>
    <w:pPr>
      <w:numPr>
        <w:numId w:val="41"/>
      </w:numPr>
      <w:spacing w:after="200"/>
      <w:contextualSpacing w:val="0"/>
    </w:pPr>
  </w:style>
  <w:style w:type="numbering" w:customStyle="1" w:styleId="bulletaftersec4heading">
    <w:name w:val="bullet after sec 4 heading"/>
    <w:basedOn w:val="NoList"/>
    <w:uiPriority w:val="99"/>
    <w:rsid w:val="002F4D1A"/>
    <w:pPr>
      <w:numPr>
        <w:numId w:val="12"/>
      </w:numPr>
    </w:pPr>
  </w:style>
  <w:style w:type="paragraph" w:styleId="ListNumber">
    <w:name w:val="List Number"/>
    <w:basedOn w:val="Normal"/>
    <w:uiPriority w:val="99"/>
    <w:semiHidden/>
    <w:unhideWhenUsed/>
    <w:rsid w:val="002F4D1A"/>
    <w:pPr>
      <w:numPr>
        <w:numId w:val="11"/>
      </w:numPr>
      <w:contextualSpacing/>
    </w:pPr>
  </w:style>
  <w:style w:type="paragraph" w:customStyle="1" w:styleId="heading2redo">
    <w:name w:val="heading 2 redo"/>
    <w:basedOn w:val="Normal"/>
    <w:next w:val="Normal"/>
    <w:qFormat/>
    <w:rsid w:val="002F4D1A"/>
    <w:pPr>
      <w:numPr>
        <w:numId w:val="21"/>
      </w:numPr>
      <w:spacing w:before="240" w:after="120"/>
    </w:pPr>
    <w:rPr>
      <w:b/>
      <w:bCs/>
      <w:color w:val="31849B" w:themeColor="accent5" w:themeShade="BF"/>
      <w:sz w:val="26"/>
      <w:szCs w:val="26"/>
    </w:rPr>
  </w:style>
  <w:style w:type="paragraph" w:customStyle="1" w:styleId="heading3section4">
    <w:name w:val="heading 3 section 4"/>
    <w:basedOn w:val="Heading3"/>
    <w:next w:val="Normal"/>
    <w:qFormat/>
    <w:rsid w:val="002F4D1A"/>
    <w:pPr>
      <w:numPr>
        <w:ilvl w:val="0"/>
        <w:numId w:val="0"/>
      </w:numPr>
      <w:ind w:left="288"/>
    </w:pPr>
  </w:style>
  <w:style w:type="paragraph" w:customStyle="1" w:styleId="heading4section4">
    <w:name w:val="heading 4 section 4"/>
    <w:basedOn w:val="ListParagraph"/>
    <w:next w:val="Normal"/>
    <w:qFormat/>
    <w:rsid w:val="002F4D1A"/>
    <w:pPr>
      <w:numPr>
        <w:numId w:val="7"/>
      </w:numPr>
    </w:pPr>
  </w:style>
  <w:style w:type="paragraph" w:styleId="NormalWeb">
    <w:name w:val="Normal (Web)"/>
    <w:basedOn w:val="Normal"/>
    <w:uiPriority w:val="99"/>
    <w:semiHidden/>
    <w:unhideWhenUsed/>
    <w:rsid w:val="00EB0038"/>
    <w:pPr>
      <w:spacing w:before="100" w:beforeAutospacing="1" w:after="100" w:afterAutospacing="1"/>
    </w:pPr>
    <w:rPr>
      <w:rFonts w:ascii="Times" w:hAnsi="Times" w:cs="Times New Roman"/>
      <w:sz w:val="20"/>
      <w:szCs w:val="20"/>
    </w:rPr>
  </w:style>
  <w:style w:type="paragraph" w:customStyle="1" w:styleId="heading5section4">
    <w:name w:val="heading 5 section 4"/>
    <w:basedOn w:val="Heading5"/>
    <w:next w:val="Normal"/>
    <w:qFormat/>
    <w:rsid w:val="00335557"/>
  </w:style>
  <w:style w:type="paragraph" w:customStyle="1" w:styleId="sec4listletterunderhead3">
    <w:name w:val="sec 4 list letter under head 3"/>
    <w:basedOn w:val="ListParagraph"/>
    <w:qFormat/>
    <w:rsid w:val="002F4D1A"/>
    <w:pPr>
      <w:numPr>
        <w:numId w:val="8"/>
      </w:numPr>
    </w:pPr>
  </w:style>
  <w:style w:type="paragraph" w:customStyle="1" w:styleId="numlistsec5">
    <w:name w:val="num list sec 5"/>
    <w:basedOn w:val="numberlistsection3"/>
    <w:next w:val="Normal"/>
    <w:qFormat/>
    <w:rsid w:val="002F4D1A"/>
    <w:pPr>
      <w:numPr>
        <w:numId w:val="30"/>
      </w:numPr>
      <w:spacing w:after="120"/>
    </w:pPr>
  </w:style>
  <w:style w:type="paragraph" w:customStyle="1" w:styleId="Checkbullets">
    <w:name w:val="Check bullets"/>
    <w:basedOn w:val="heading5section4"/>
    <w:qFormat/>
    <w:rsid w:val="004D2C2D"/>
  </w:style>
  <w:style w:type="paragraph" w:customStyle="1" w:styleId="checkbull12in">
    <w:name w:val="check bull 1/2 in"/>
    <w:basedOn w:val="Checkbullets"/>
    <w:qFormat/>
    <w:rsid w:val="002F4D1A"/>
    <w:pPr>
      <w:numPr>
        <w:numId w:val="5"/>
      </w:numPr>
    </w:pPr>
  </w:style>
  <w:style w:type="paragraph" w:customStyle="1" w:styleId="heading3capletter">
    <w:name w:val="heading 3 cap letter"/>
    <w:basedOn w:val="Heading3"/>
    <w:qFormat/>
    <w:rsid w:val="002F4D1A"/>
    <w:pPr>
      <w:numPr>
        <w:ilvl w:val="0"/>
      </w:numPr>
    </w:pPr>
  </w:style>
  <w:style w:type="paragraph" w:customStyle="1" w:styleId="heading4letblue">
    <w:name w:val="heading 4 let blue"/>
    <w:basedOn w:val="Heading4"/>
    <w:next w:val="Normal"/>
    <w:qFormat/>
    <w:rsid w:val="002F4D1A"/>
    <w:pPr>
      <w:numPr>
        <w:ilvl w:val="0"/>
        <w:numId w:val="18"/>
      </w:numPr>
    </w:pPr>
  </w:style>
  <w:style w:type="paragraph" w:customStyle="1" w:styleId="numlistindented1">
    <w:name w:val="num list indented 1"/>
    <w:basedOn w:val="Normal"/>
    <w:next w:val="Normal"/>
    <w:qFormat/>
    <w:rsid w:val="002F4D1A"/>
    <w:pPr>
      <w:numPr>
        <w:numId w:val="4"/>
      </w:numPr>
      <w:spacing w:after="120"/>
    </w:pPr>
  </w:style>
  <w:style w:type="paragraph" w:customStyle="1" w:styleId="ConsentHdMajor">
    <w:name w:val="Consent Hd Major"/>
    <w:basedOn w:val="Normal"/>
    <w:rsid w:val="00DA4779"/>
    <w:pPr>
      <w:spacing w:before="480" w:after="240"/>
    </w:pPr>
    <w:rPr>
      <w:rFonts w:ascii="Times New Roman" w:eastAsia="Times New Roman" w:hAnsi="Times New Roman" w:cs="Times New Roman"/>
      <w:b/>
      <w:sz w:val="28"/>
    </w:rPr>
  </w:style>
  <w:style w:type="paragraph" w:styleId="BodyText2">
    <w:name w:val="Body Text 2"/>
    <w:basedOn w:val="Normal"/>
    <w:link w:val="BodyText2Char"/>
    <w:rsid w:val="00DA4779"/>
    <w:pPr>
      <w:tabs>
        <w:tab w:val="left" w:pos="-720"/>
      </w:tabs>
      <w:suppressAutoHyphens/>
      <w:jc w:val="both"/>
    </w:pPr>
    <w:rPr>
      <w:rFonts w:ascii="Times" w:eastAsia="Times" w:hAnsi="Times" w:cs="Times New Roman"/>
      <w:spacing w:val="-2"/>
      <w:szCs w:val="20"/>
    </w:rPr>
  </w:style>
  <w:style w:type="character" w:customStyle="1" w:styleId="BodyText2Char">
    <w:name w:val="Body Text 2 Char"/>
    <w:basedOn w:val="DefaultParagraphFont"/>
    <w:link w:val="BodyText2"/>
    <w:rsid w:val="00DA4779"/>
    <w:rPr>
      <w:rFonts w:ascii="Times" w:eastAsia="Times" w:hAnsi="Times" w:cs="Times New Roman"/>
      <w:spacing w:val="-2"/>
      <w:szCs w:val="20"/>
    </w:rPr>
  </w:style>
  <w:style w:type="paragraph" w:customStyle="1" w:styleId="Appheadings">
    <w:name w:val="App headings"/>
    <w:basedOn w:val="TOC1"/>
    <w:qFormat/>
    <w:rsid w:val="00512963"/>
    <w:pPr>
      <w:jc w:val="center"/>
    </w:pPr>
    <w:rPr>
      <w:sz w:val="28"/>
    </w:rPr>
  </w:style>
  <w:style w:type="character" w:styleId="FollowedHyperlink">
    <w:name w:val="FollowedHyperlink"/>
    <w:basedOn w:val="DefaultParagraphFont"/>
    <w:uiPriority w:val="99"/>
    <w:semiHidden/>
    <w:unhideWhenUsed/>
    <w:rsid w:val="00F67E6C"/>
    <w:rPr>
      <w:color w:val="800080" w:themeColor="followedHyperlink"/>
      <w:u w:val="single"/>
    </w:rPr>
  </w:style>
  <w:style w:type="paragraph" w:customStyle="1" w:styleId="TOCboxedtext">
    <w:name w:val="TOC boxed text"/>
    <w:basedOn w:val="TOC3"/>
    <w:next w:val="Normal"/>
    <w:qFormat/>
    <w:rsid w:val="007D4FE3"/>
    <w:pPr>
      <w:spacing w:after="200"/>
      <w:ind w:left="86"/>
    </w:pPr>
    <w:rPr>
      <w:b/>
      <w:color w:val="00009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5971">
      <w:bodyDiv w:val="1"/>
      <w:marLeft w:val="0"/>
      <w:marRight w:val="0"/>
      <w:marTop w:val="0"/>
      <w:marBottom w:val="0"/>
      <w:divBdr>
        <w:top w:val="none" w:sz="0" w:space="0" w:color="auto"/>
        <w:left w:val="none" w:sz="0" w:space="0" w:color="auto"/>
        <w:bottom w:val="none" w:sz="0" w:space="0" w:color="auto"/>
        <w:right w:val="none" w:sz="0" w:space="0" w:color="auto"/>
      </w:divBdr>
      <w:divsChild>
        <w:div w:id="1695494343">
          <w:marLeft w:val="446"/>
          <w:marRight w:val="0"/>
          <w:marTop w:val="0"/>
          <w:marBottom w:val="240"/>
          <w:divBdr>
            <w:top w:val="none" w:sz="0" w:space="0" w:color="auto"/>
            <w:left w:val="none" w:sz="0" w:space="0" w:color="auto"/>
            <w:bottom w:val="none" w:sz="0" w:space="0" w:color="auto"/>
            <w:right w:val="none" w:sz="0" w:space="0" w:color="auto"/>
          </w:divBdr>
        </w:div>
        <w:div w:id="161118134">
          <w:marLeft w:val="446"/>
          <w:marRight w:val="0"/>
          <w:marTop w:val="0"/>
          <w:marBottom w:val="240"/>
          <w:divBdr>
            <w:top w:val="none" w:sz="0" w:space="0" w:color="auto"/>
            <w:left w:val="none" w:sz="0" w:space="0" w:color="auto"/>
            <w:bottom w:val="none" w:sz="0" w:space="0" w:color="auto"/>
            <w:right w:val="none" w:sz="0" w:space="0" w:color="auto"/>
          </w:divBdr>
        </w:div>
        <w:div w:id="1781877682">
          <w:marLeft w:val="446"/>
          <w:marRight w:val="0"/>
          <w:marTop w:val="0"/>
          <w:marBottom w:val="240"/>
          <w:divBdr>
            <w:top w:val="none" w:sz="0" w:space="0" w:color="auto"/>
            <w:left w:val="none" w:sz="0" w:space="0" w:color="auto"/>
            <w:bottom w:val="none" w:sz="0" w:space="0" w:color="auto"/>
            <w:right w:val="none" w:sz="0" w:space="0" w:color="auto"/>
          </w:divBdr>
        </w:div>
        <w:div w:id="676151925">
          <w:marLeft w:val="446"/>
          <w:marRight w:val="0"/>
          <w:marTop w:val="0"/>
          <w:marBottom w:val="240"/>
          <w:divBdr>
            <w:top w:val="none" w:sz="0" w:space="0" w:color="auto"/>
            <w:left w:val="none" w:sz="0" w:space="0" w:color="auto"/>
            <w:bottom w:val="none" w:sz="0" w:space="0" w:color="auto"/>
            <w:right w:val="none" w:sz="0" w:space="0" w:color="auto"/>
          </w:divBdr>
        </w:div>
        <w:div w:id="1729038394">
          <w:marLeft w:val="446"/>
          <w:marRight w:val="0"/>
          <w:marTop w:val="0"/>
          <w:marBottom w:val="240"/>
          <w:divBdr>
            <w:top w:val="none" w:sz="0" w:space="0" w:color="auto"/>
            <w:left w:val="none" w:sz="0" w:space="0" w:color="auto"/>
            <w:bottom w:val="none" w:sz="0" w:space="0" w:color="auto"/>
            <w:right w:val="none" w:sz="0" w:space="0" w:color="auto"/>
          </w:divBdr>
        </w:div>
      </w:divsChild>
    </w:div>
    <w:div w:id="337585563">
      <w:bodyDiv w:val="1"/>
      <w:marLeft w:val="0"/>
      <w:marRight w:val="0"/>
      <w:marTop w:val="0"/>
      <w:marBottom w:val="0"/>
      <w:divBdr>
        <w:top w:val="none" w:sz="0" w:space="0" w:color="auto"/>
        <w:left w:val="none" w:sz="0" w:space="0" w:color="auto"/>
        <w:bottom w:val="none" w:sz="0" w:space="0" w:color="auto"/>
        <w:right w:val="none" w:sz="0" w:space="0" w:color="auto"/>
      </w:divBdr>
    </w:div>
    <w:div w:id="523251588">
      <w:bodyDiv w:val="1"/>
      <w:marLeft w:val="0"/>
      <w:marRight w:val="0"/>
      <w:marTop w:val="0"/>
      <w:marBottom w:val="0"/>
      <w:divBdr>
        <w:top w:val="none" w:sz="0" w:space="0" w:color="auto"/>
        <w:left w:val="none" w:sz="0" w:space="0" w:color="auto"/>
        <w:bottom w:val="none" w:sz="0" w:space="0" w:color="auto"/>
        <w:right w:val="none" w:sz="0" w:space="0" w:color="auto"/>
      </w:divBdr>
    </w:div>
    <w:div w:id="1229531350">
      <w:bodyDiv w:val="1"/>
      <w:marLeft w:val="0"/>
      <w:marRight w:val="0"/>
      <w:marTop w:val="0"/>
      <w:marBottom w:val="0"/>
      <w:divBdr>
        <w:top w:val="none" w:sz="0" w:space="0" w:color="auto"/>
        <w:left w:val="none" w:sz="0" w:space="0" w:color="auto"/>
        <w:bottom w:val="none" w:sz="0" w:space="0" w:color="auto"/>
        <w:right w:val="none" w:sz="0" w:space="0" w:color="auto"/>
      </w:divBdr>
    </w:div>
    <w:div w:id="1606696468">
      <w:bodyDiv w:val="1"/>
      <w:marLeft w:val="0"/>
      <w:marRight w:val="0"/>
      <w:marTop w:val="0"/>
      <w:marBottom w:val="0"/>
      <w:divBdr>
        <w:top w:val="none" w:sz="0" w:space="0" w:color="auto"/>
        <w:left w:val="none" w:sz="0" w:space="0" w:color="auto"/>
        <w:bottom w:val="none" w:sz="0" w:space="0" w:color="auto"/>
        <w:right w:val="none" w:sz="0" w:space="0" w:color="auto"/>
      </w:divBdr>
    </w:div>
    <w:div w:id="1678649665">
      <w:bodyDiv w:val="1"/>
      <w:marLeft w:val="0"/>
      <w:marRight w:val="0"/>
      <w:marTop w:val="0"/>
      <w:marBottom w:val="0"/>
      <w:divBdr>
        <w:top w:val="none" w:sz="0" w:space="0" w:color="auto"/>
        <w:left w:val="none" w:sz="0" w:space="0" w:color="auto"/>
        <w:bottom w:val="none" w:sz="0" w:space="0" w:color="auto"/>
        <w:right w:val="none" w:sz="0" w:space="0" w:color="auto"/>
      </w:divBdr>
      <w:divsChild>
        <w:div w:id="1450778096">
          <w:marLeft w:val="446"/>
          <w:marRight w:val="0"/>
          <w:marTop w:val="0"/>
          <w:marBottom w:val="240"/>
          <w:divBdr>
            <w:top w:val="none" w:sz="0" w:space="0" w:color="auto"/>
            <w:left w:val="none" w:sz="0" w:space="0" w:color="auto"/>
            <w:bottom w:val="none" w:sz="0" w:space="0" w:color="auto"/>
            <w:right w:val="none" w:sz="0" w:space="0" w:color="auto"/>
          </w:divBdr>
        </w:div>
        <w:div w:id="1115708011">
          <w:marLeft w:val="446"/>
          <w:marRight w:val="0"/>
          <w:marTop w:val="0"/>
          <w:marBottom w:val="240"/>
          <w:divBdr>
            <w:top w:val="none" w:sz="0" w:space="0" w:color="auto"/>
            <w:left w:val="none" w:sz="0" w:space="0" w:color="auto"/>
            <w:bottom w:val="none" w:sz="0" w:space="0" w:color="auto"/>
            <w:right w:val="none" w:sz="0" w:space="0" w:color="auto"/>
          </w:divBdr>
        </w:div>
        <w:div w:id="606887029">
          <w:marLeft w:val="446"/>
          <w:marRight w:val="0"/>
          <w:marTop w:val="0"/>
          <w:marBottom w:val="240"/>
          <w:divBdr>
            <w:top w:val="none" w:sz="0" w:space="0" w:color="auto"/>
            <w:left w:val="none" w:sz="0" w:space="0" w:color="auto"/>
            <w:bottom w:val="none" w:sz="0" w:space="0" w:color="auto"/>
            <w:right w:val="none" w:sz="0" w:space="0" w:color="auto"/>
          </w:divBdr>
        </w:div>
        <w:div w:id="1995793297">
          <w:marLeft w:val="547"/>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image" Target="media/image3.emf"/><Relationship Id="rId39" Type="http://schemas.openxmlformats.org/officeDocument/2006/relationships/header" Target="header14.xml"/><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footer" Target="footer18.xml"/><Relationship Id="rId47" Type="http://schemas.openxmlformats.org/officeDocument/2006/relationships/header" Target="header18.xml"/><Relationship Id="rId50" Type="http://schemas.openxmlformats.org/officeDocument/2006/relationships/footer" Target="footer2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41" Type="http://schemas.openxmlformats.org/officeDocument/2006/relationships/header" Target="header15.xml"/><Relationship Id="rId54" Type="http://schemas.openxmlformats.org/officeDocument/2006/relationships/footer" Target="footer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3.xml"/><Relationship Id="rId37" Type="http://schemas.openxmlformats.org/officeDocument/2006/relationships/header" Target="header13.xml"/><Relationship Id="rId40" Type="http://schemas.openxmlformats.org/officeDocument/2006/relationships/footer" Target="footer17.xml"/><Relationship Id="rId45" Type="http://schemas.openxmlformats.org/officeDocument/2006/relationships/header" Target="header17.xml"/><Relationship Id="rId53"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9.xml"/><Relationship Id="rId36" Type="http://schemas.openxmlformats.org/officeDocument/2006/relationships/footer" Target="footer15.xml"/><Relationship Id="rId49"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9.xml"/><Relationship Id="rId52"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header" Target="header16.xml"/><Relationship Id="rId48" Type="http://schemas.openxmlformats.org/officeDocument/2006/relationships/footer" Target="footer21.xm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eader" Target="header20.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673E3-8DD9-419A-8001-A5A09C79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17510</Words>
  <Characters>99808</Characters>
  <Application>Microsoft Office Word</Application>
  <DocSecurity>8</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Timothy Carter</cp:lastModifiedBy>
  <cp:revision>3</cp:revision>
  <cp:lastPrinted>2013-07-18T18:09:00Z</cp:lastPrinted>
  <dcterms:created xsi:type="dcterms:W3CDTF">2014-08-12T17:17:00Z</dcterms:created>
  <dcterms:modified xsi:type="dcterms:W3CDTF">2014-08-12T17:17:00Z</dcterms:modified>
</cp:coreProperties>
</file>