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D226" w14:textId="77777777" w:rsidR="00CF63BD" w:rsidRPr="00EE0CD2" w:rsidRDefault="00CF63BD" w:rsidP="00631092">
      <w:pPr>
        <w:pStyle w:val="Heading2"/>
      </w:pPr>
      <w:r w:rsidRPr="00EE0CD2">
        <w:t>Summary of the demo</w:t>
      </w:r>
    </w:p>
    <w:p w14:paraId="5FE200E1" w14:textId="0FF8F2DD" w:rsidR="00CF63BD" w:rsidRDefault="00CF63BD" w:rsidP="00417553">
      <w:pPr>
        <w:pStyle w:val="ListParagraph"/>
        <w:numPr>
          <w:ilvl w:val="0"/>
          <w:numId w:val="1"/>
        </w:numPr>
      </w:pPr>
      <w:r>
        <w:t xml:space="preserve">Package pages and guides </w:t>
      </w:r>
      <w:r w:rsidR="00417553">
        <w:t xml:space="preserve">will </w:t>
      </w:r>
      <w:r>
        <w:t>remain where they are</w:t>
      </w:r>
    </w:p>
    <w:p w14:paraId="62F37C46" w14:textId="4CAF2803" w:rsidR="00417553" w:rsidRDefault="00417553" w:rsidP="00417553">
      <w:pPr>
        <w:pStyle w:val="ListParagraph"/>
        <w:numPr>
          <w:ilvl w:val="0"/>
          <w:numId w:val="1"/>
        </w:numPr>
      </w:pPr>
      <w:r>
        <w:t>I</w:t>
      </w:r>
      <w:r w:rsidR="00CF63BD">
        <w:t>n the package pages</w:t>
      </w:r>
      <w:r>
        <w:t>, o</w:t>
      </w:r>
      <w:r>
        <w:t>nly links are updated</w:t>
      </w:r>
    </w:p>
    <w:p w14:paraId="7E5E90D4" w14:textId="53AB6E86" w:rsidR="00417553" w:rsidRDefault="00417553" w:rsidP="00417553">
      <w:pPr>
        <w:pStyle w:val="ListParagraph"/>
        <w:numPr>
          <w:ilvl w:val="0"/>
          <w:numId w:val="1"/>
        </w:numPr>
      </w:pPr>
      <w:r>
        <w:t>Guides (</w:t>
      </w:r>
      <w:r w:rsidR="000E6A6D">
        <w:t>starting 2025</w:t>
      </w:r>
      <w:r>
        <w:t>) will have a table at the bottom of the page containing all format</w:t>
      </w:r>
      <w:r w:rsidR="00631092">
        <w:t>s</w:t>
      </w:r>
      <w:r>
        <w:t xml:space="preserve"> from the last 10 years</w:t>
      </w:r>
    </w:p>
    <w:p w14:paraId="30919239" w14:textId="0FEEBB9F" w:rsidR="00417553" w:rsidRDefault="000E6A6D" w:rsidP="00417553">
      <w:pPr>
        <w:pStyle w:val="ListParagraph"/>
        <w:numPr>
          <w:ilvl w:val="1"/>
          <w:numId w:val="1"/>
        </w:numPr>
      </w:pPr>
      <w:r>
        <w:t>Currenly o</w:t>
      </w:r>
      <w:r w:rsidR="00417553">
        <w:t>ld guides will not be updated</w:t>
      </w:r>
    </w:p>
    <w:p w14:paraId="29B9ECC9" w14:textId="4523B795" w:rsidR="000E6A6D" w:rsidRDefault="000E6A6D" w:rsidP="00417553">
      <w:pPr>
        <w:pStyle w:val="ListParagraph"/>
        <w:numPr>
          <w:ilvl w:val="1"/>
          <w:numId w:val="1"/>
        </w:numPr>
      </w:pPr>
      <w:r>
        <w:t>The table in each new guide will get updated each year</w:t>
      </w:r>
    </w:p>
    <w:p w14:paraId="5F0C6C6E" w14:textId="5E5A3EA3" w:rsidR="000E6A6D" w:rsidRDefault="000E6A6D" w:rsidP="00417553">
      <w:pPr>
        <w:pStyle w:val="ListParagraph"/>
        <w:numPr>
          <w:ilvl w:val="1"/>
          <w:numId w:val="1"/>
        </w:numPr>
      </w:pPr>
      <w:r>
        <w:t>5013-g is the exception – it will have one readme for all years like the forms.</w:t>
      </w:r>
    </w:p>
    <w:p w14:paraId="4F4DD24C" w14:textId="77777777" w:rsidR="00417553" w:rsidRDefault="00417553" w:rsidP="00417553">
      <w:pPr>
        <w:pStyle w:val="ListParagraph"/>
        <w:numPr>
          <w:ilvl w:val="0"/>
          <w:numId w:val="1"/>
        </w:numPr>
      </w:pPr>
      <w:r>
        <w:t>A single form readme will replace up to 10 from the last 10 years</w:t>
      </w:r>
    </w:p>
    <w:p w14:paraId="74783C50" w14:textId="77777777" w:rsidR="0085308B" w:rsidRDefault="00417553" w:rsidP="00417553">
      <w:pPr>
        <w:pStyle w:val="ListParagraph"/>
        <w:numPr>
          <w:ilvl w:val="0"/>
          <w:numId w:val="1"/>
        </w:numPr>
      </w:pPr>
      <w:r>
        <w:t>When the user come to the forms readme from a prior year package</w:t>
      </w:r>
      <w:r w:rsidR="0085308B">
        <w:t>:</w:t>
      </w:r>
    </w:p>
    <w:p w14:paraId="743C7B29" w14:textId="7F8EFD4C" w:rsidR="00417553" w:rsidRDefault="0085308B" w:rsidP="0085308B">
      <w:pPr>
        <w:pStyle w:val="ListParagraph"/>
        <w:numPr>
          <w:ilvl w:val="1"/>
          <w:numId w:val="1"/>
        </w:numPr>
      </w:pPr>
      <w:r>
        <w:t>T</w:t>
      </w:r>
      <w:r w:rsidR="00417553">
        <w:t>hey will be taken directly to the table with the current year filtered</w:t>
      </w:r>
      <w:r>
        <w:t xml:space="preserve"> to their year</w:t>
      </w:r>
      <w:r w:rsidR="000E6A6D">
        <w:t xml:space="preserve"> (uses a URL parameter such as</w:t>
      </w:r>
      <w:r w:rsidR="000E6A6D">
        <w:t xml:space="preserve"> </w:t>
      </w:r>
      <w:r w:rsidR="000E6A6D" w:rsidRPr="00330579">
        <w:rPr>
          <w:b/>
          <w:bCs/>
        </w:rPr>
        <w:t>?yr=2018&amp;rgn=mb#prvs-yrs</w:t>
      </w:r>
      <w:r w:rsidR="000E6A6D">
        <w:t>)</w:t>
      </w:r>
    </w:p>
    <w:p w14:paraId="4914C82A" w14:textId="5480C4D5" w:rsidR="0085308B" w:rsidRDefault="0085308B" w:rsidP="0085308B">
      <w:pPr>
        <w:pStyle w:val="ListParagraph"/>
        <w:numPr>
          <w:ilvl w:val="1"/>
          <w:numId w:val="1"/>
        </w:numPr>
      </w:pPr>
      <w:r>
        <w:t>They will also see a paragraph below the table that can rescue them back to the package they came from</w:t>
      </w:r>
    </w:p>
    <w:p w14:paraId="451BEFF7" w14:textId="77777777" w:rsidR="002F67B2" w:rsidRDefault="0085308B" w:rsidP="0085308B">
      <w:pPr>
        <w:pStyle w:val="ListParagraph"/>
        <w:numPr>
          <w:ilvl w:val="0"/>
          <w:numId w:val="1"/>
        </w:numPr>
      </w:pPr>
      <w:r>
        <w:t xml:space="preserve">The new forms will be listed in the Forms listing page </w:t>
      </w:r>
    </w:p>
    <w:p w14:paraId="47D18F15" w14:textId="183872A7" w:rsidR="0085308B" w:rsidRDefault="002F67B2" w:rsidP="002F67B2">
      <w:pPr>
        <w:pStyle w:val="ListParagraph"/>
        <w:numPr>
          <w:ilvl w:val="1"/>
          <w:numId w:val="1"/>
        </w:numPr>
      </w:pPr>
      <w:r>
        <w:t xml:space="preserve">They will </w:t>
      </w:r>
      <w:r w:rsidR="0085308B">
        <w:t>be archichec</w:t>
      </w:r>
      <w:r>
        <w:t>ted</w:t>
      </w:r>
      <w:r w:rsidR="00AA1BA9">
        <w:t xml:space="preserve"> under </w:t>
      </w:r>
      <w:hyperlink r:id="rId7" w:history="1">
        <w:r w:rsidR="00AA1BA9" w:rsidRPr="00AA1BA9">
          <w:rPr>
            <w:rStyle w:val="Hyperlink"/>
          </w:rPr>
          <w:t xml:space="preserve">CRA </w:t>
        </w:r>
        <w:r w:rsidR="00AA1BA9" w:rsidRPr="00AA1BA9">
          <w:rPr>
            <w:rStyle w:val="Hyperlink"/>
          </w:rPr>
          <w:t>forms listed by number</w:t>
        </w:r>
      </w:hyperlink>
    </w:p>
    <w:p w14:paraId="529F429F" w14:textId="4893354D" w:rsidR="002F67B2" w:rsidRDefault="002F67B2" w:rsidP="002F67B2">
      <w:pPr>
        <w:pStyle w:val="ListParagraph"/>
        <w:numPr>
          <w:ilvl w:val="1"/>
          <w:numId w:val="1"/>
        </w:numPr>
      </w:pPr>
      <w:r>
        <w:t>The breadcrumb</w:t>
      </w:r>
      <w:r w:rsidR="00AA1BA9">
        <w:t>s</w:t>
      </w:r>
      <w:r>
        <w:t xml:space="preserve"> will be updated</w:t>
      </w:r>
    </w:p>
    <w:p w14:paraId="436E50BF" w14:textId="7C17FB98" w:rsidR="00417553" w:rsidRDefault="002F67B2" w:rsidP="00A47443">
      <w:pPr>
        <w:pStyle w:val="ListParagraph"/>
        <w:numPr>
          <w:ilvl w:val="1"/>
          <w:numId w:val="1"/>
        </w:numPr>
      </w:pPr>
      <w:r>
        <w:t xml:space="preserve">Every readme will have a </w:t>
      </w:r>
      <w:r w:rsidR="00AA1BA9">
        <w:t xml:space="preserve">“You maybe looking for:” </w:t>
      </w:r>
      <w:r>
        <w:t>rescue link</w:t>
      </w:r>
      <w:r w:rsidR="00AA1BA9">
        <w:t xml:space="preserve"> under the H1: </w:t>
      </w:r>
      <w:hyperlink r:id="rId8" w:history="1">
        <w:r w:rsidRPr="002F67B2">
          <w:rPr>
            <w:rStyle w:val="Hyperlink"/>
          </w:rPr>
          <w:t>All personal income tax packages</w:t>
        </w:r>
      </w:hyperlink>
    </w:p>
    <w:p w14:paraId="2B284986" w14:textId="77777777" w:rsidR="003C3376" w:rsidRDefault="003C3376" w:rsidP="00A47443">
      <w:pPr>
        <w:pStyle w:val="ListParagraph"/>
        <w:numPr>
          <w:ilvl w:val="1"/>
          <w:numId w:val="1"/>
        </w:numPr>
      </w:pPr>
    </w:p>
    <w:p w14:paraId="0E895708" w14:textId="0E06167B" w:rsidR="00A41617" w:rsidRPr="00EE0CD2" w:rsidRDefault="00A41617" w:rsidP="00631092">
      <w:pPr>
        <w:pStyle w:val="Heading2"/>
      </w:pPr>
      <w:r w:rsidRPr="00EE0CD2">
        <w:t>What we ask from you</w:t>
      </w:r>
    </w:p>
    <w:p w14:paraId="224C2E07" w14:textId="1FDE8C7D" w:rsidR="00AE31F5" w:rsidRDefault="00AE31F5" w:rsidP="00BB70D2">
      <w:pPr>
        <w:pStyle w:val="ListParagraph"/>
        <w:numPr>
          <w:ilvl w:val="0"/>
          <w:numId w:val="7"/>
        </w:numPr>
        <w:spacing w:line="278" w:lineRule="auto"/>
      </w:pPr>
      <w:r>
        <w:t>Provide feedback on proposed changes. Keep in mind that things are very interconnected in these solutions.</w:t>
      </w:r>
    </w:p>
    <w:p w14:paraId="28A7E1A9" w14:textId="367E31E0" w:rsidR="00A41617" w:rsidRDefault="00A41617" w:rsidP="00BB70D2">
      <w:pPr>
        <w:pStyle w:val="ListParagraph"/>
        <w:numPr>
          <w:ilvl w:val="0"/>
          <w:numId w:val="7"/>
        </w:numPr>
        <w:spacing w:line="278" w:lineRule="auto"/>
      </w:pPr>
      <w:r>
        <w:t xml:space="preserve">Provide </w:t>
      </w:r>
      <w:r w:rsidRPr="00BB70D2">
        <w:rPr>
          <w:b/>
          <w:bCs/>
        </w:rPr>
        <w:t>approval</w:t>
      </w:r>
      <w:r>
        <w:t xml:space="preserve"> to change the H1s of the forms listing page as follows</w:t>
      </w:r>
      <w:r>
        <w:t xml:space="preserve"> </w:t>
      </w:r>
      <w:r>
        <w:t xml:space="preserve">(for cleaner and more consistent H1s and </w:t>
      </w:r>
      <w:r w:rsidRPr="00127B93">
        <w:t>breadcrumbs</w:t>
      </w:r>
      <w:r>
        <w:t>):</w:t>
      </w:r>
    </w:p>
    <w:p w14:paraId="4B88CBBD" w14:textId="40F96B9E" w:rsidR="00A41617" w:rsidRPr="00CE4580" w:rsidRDefault="00A41617" w:rsidP="00BB70D2">
      <w:pPr>
        <w:pStyle w:val="ListParagraph"/>
        <w:numPr>
          <w:ilvl w:val="1"/>
          <w:numId w:val="7"/>
        </w:numPr>
        <w:spacing w:line="278" w:lineRule="auto"/>
      </w:pPr>
      <w:hyperlink r:id="rId9" w:history="1">
        <w:r w:rsidRPr="00CE4580">
          <w:rPr>
            <w:rStyle w:val="Hyperlink"/>
            <w:strike/>
            <w:color w:val="EE0000"/>
          </w:rPr>
          <w:t>Canada Revenue Agency</w:t>
        </w:r>
        <w:r w:rsidRPr="00CE4580">
          <w:rPr>
            <w:rStyle w:val="Hyperlink"/>
            <w:color w:val="00B050"/>
          </w:rPr>
          <w:t>CRA</w:t>
        </w:r>
        <w:r w:rsidRPr="00CE4580">
          <w:rPr>
            <w:rStyle w:val="Hyperlink"/>
          </w:rPr>
          <w:t xml:space="preserve"> forms listed by number</w:t>
        </w:r>
      </w:hyperlink>
    </w:p>
    <w:p w14:paraId="59FCE61A" w14:textId="4607C8AF" w:rsidR="00A41617" w:rsidRPr="00CE4580" w:rsidRDefault="00A41617" w:rsidP="00BB70D2">
      <w:pPr>
        <w:pStyle w:val="ListParagraph"/>
        <w:numPr>
          <w:ilvl w:val="1"/>
          <w:numId w:val="7"/>
        </w:numPr>
        <w:spacing w:line="278" w:lineRule="auto"/>
        <w:rPr>
          <w:lang w:val="fr-FR"/>
        </w:rPr>
      </w:pPr>
      <w:hyperlink r:id="rId10" w:history="1">
        <w:r w:rsidRPr="00CE4580">
          <w:rPr>
            <w:rStyle w:val="Hyperlink"/>
            <w:lang w:val="fr-FR"/>
          </w:rPr>
          <w:t>Formulaires de l’</w:t>
        </w:r>
        <w:r w:rsidRPr="00CE4580">
          <w:rPr>
            <w:rStyle w:val="Hyperlink"/>
            <w:strike/>
            <w:color w:val="EE0000"/>
            <w:lang w:val="fr-FR"/>
          </w:rPr>
          <w:t>Agence du revenu du Canada</w:t>
        </w:r>
        <w:r w:rsidRPr="00CE4580">
          <w:rPr>
            <w:rStyle w:val="Hyperlink"/>
            <w:color w:val="00B050"/>
            <w:lang w:val="fr-FR"/>
          </w:rPr>
          <w:t>ARC</w:t>
        </w:r>
        <w:r w:rsidRPr="00CE4580">
          <w:rPr>
            <w:rStyle w:val="Hyperlink"/>
            <w:lang w:val="fr-FR"/>
          </w:rPr>
          <w:t xml:space="preserve"> classés par numéro</w:t>
        </w:r>
        <w:r w:rsidRPr="00CE4580">
          <w:rPr>
            <w:rStyle w:val="Hyperlink"/>
            <w:strike/>
            <w:color w:val="EE0000"/>
            <w:lang w:val="fr-FR"/>
          </w:rPr>
          <w:t xml:space="preserve"> de formulaire</w:t>
        </w:r>
      </w:hyperlink>
    </w:p>
    <w:p w14:paraId="0EF7501D" w14:textId="1A9924A8" w:rsidR="00DB7E26" w:rsidRDefault="00BB70D2" w:rsidP="00BB70D2">
      <w:pPr>
        <w:pStyle w:val="ListParagraph"/>
        <w:numPr>
          <w:ilvl w:val="0"/>
          <w:numId w:val="7"/>
        </w:numPr>
      </w:pPr>
      <w:r w:rsidRPr="00DB7E26">
        <w:t>Provide</w:t>
      </w:r>
      <w:r w:rsidR="00DB7E26" w:rsidRPr="00DB7E26">
        <w:t xml:space="preserve"> </w:t>
      </w:r>
      <w:r w:rsidR="00DB7E26" w:rsidRPr="0064539D">
        <w:rPr>
          <w:b/>
          <w:bCs/>
        </w:rPr>
        <w:t>new title</w:t>
      </w:r>
      <w:r w:rsidR="00EE0CD2" w:rsidRPr="0064539D">
        <w:rPr>
          <w:b/>
          <w:bCs/>
        </w:rPr>
        <w:t>s</w:t>
      </w:r>
      <w:r w:rsidR="00DB7E26" w:rsidRPr="0064539D">
        <w:rPr>
          <w:b/>
          <w:bCs/>
        </w:rPr>
        <w:t xml:space="preserve"> and metadata</w:t>
      </w:r>
      <w:r w:rsidR="00DB7E26">
        <w:t xml:space="preserve"> to be entered into the EDDS database:</w:t>
      </w:r>
    </w:p>
    <w:p w14:paraId="1C2084C3" w14:textId="43777840" w:rsidR="00555B17" w:rsidRPr="0064539D" w:rsidRDefault="00555B17" w:rsidP="008F5034">
      <w:pPr>
        <w:pStyle w:val="ListParagraph"/>
        <w:numPr>
          <w:ilvl w:val="1"/>
          <w:numId w:val="7"/>
        </w:numPr>
        <w:rPr>
          <w:highlight w:val="yellow"/>
        </w:rPr>
      </w:pPr>
      <w:r w:rsidRPr="0064539D">
        <w:rPr>
          <w:highlight w:val="yellow"/>
        </w:rPr>
        <w:t xml:space="preserve">H1/Title: </w:t>
      </w:r>
      <w:r w:rsidR="00631092" w:rsidRPr="0064539D">
        <w:rPr>
          <w:highlight w:val="yellow"/>
        </w:rPr>
        <w:t xml:space="preserve">They </w:t>
      </w:r>
      <w:r w:rsidRPr="0064539D">
        <w:rPr>
          <w:highlight w:val="yellow"/>
        </w:rPr>
        <w:t>will be the same</w:t>
      </w:r>
      <w:r w:rsidR="00631092" w:rsidRPr="0064539D">
        <w:rPr>
          <w:highlight w:val="yellow"/>
        </w:rPr>
        <w:t>. Use suggested endings</w:t>
      </w:r>
      <w:r w:rsidR="0078301A" w:rsidRPr="0064539D">
        <w:rPr>
          <w:highlight w:val="yellow"/>
        </w:rPr>
        <w:t xml:space="preserve"> below.</w:t>
      </w:r>
    </w:p>
    <w:p w14:paraId="6178A71A" w14:textId="439A9851" w:rsidR="00555B17" w:rsidRPr="0064539D" w:rsidRDefault="00555B17" w:rsidP="008F5034">
      <w:pPr>
        <w:pStyle w:val="ListParagraph"/>
        <w:numPr>
          <w:ilvl w:val="1"/>
          <w:numId w:val="7"/>
        </w:numPr>
        <w:rPr>
          <w:highlight w:val="yellow"/>
        </w:rPr>
      </w:pPr>
      <w:r w:rsidRPr="0064539D">
        <w:rPr>
          <w:highlight w:val="yellow"/>
        </w:rPr>
        <w:t>Intro/description: ...</w:t>
      </w:r>
    </w:p>
    <w:p w14:paraId="0B48C264" w14:textId="1B8A7156" w:rsidR="00555B17" w:rsidRPr="0064539D" w:rsidRDefault="00555B17" w:rsidP="008F5034">
      <w:pPr>
        <w:pStyle w:val="ListParagraph"/>
        <w:numPr>
          <w:ilvl w:val="1"/>
          <w:numId w:val="7"/>
        </w:numPr>
        <w:rPr>
          <w:highlight w:val="yellow"/>
        </w:rPr>
      </w:pPr>
      <w:r w:rsidRPr="0064539D">
        <w:rPr>
          <w:highlight w:val="yellow"/>
        </w:rPr>
        <w:t xml:space="preserve">Keywords: optional. Words that don’t make it to the H1 </w:t>
      </w:r>
      <w:r w:rsidR="008F5034" w:rsidRPr="0064539D">
        <w:rPr>
          <w:highlight w:val="yellow"/>
        </w:rPr>
        <w:t>can be added as keywords instead</w:t>
      </w:r>
      <w:r w:rsidRPr="0064539D">
        <w:rPr>
          <w:highlight w:val="yellow"/>
        </w:rPr>
        <w:t>.</w:t>
      </w:r>
    </w:p>
    <w:p w14:paraId="61DE4FCA" w14:textId="31199E7C" w:rsidR="00A41617" w:rsidRPr="0064539D" w:rsidRDefault="008F5034" w:rsidP="003C3376">
      <w:pPr>
        <w:pStyle w:val="ListParagraph"/>
        <w:numPr>
          <w:ilvl w:val="1"/>
          <w:numId w:val="7"/>
        </w:numPr>
        <w:rPr>
          <w:highlight w:val="yellow"/>
        </w:rPr>
      </w:pPr>
      <w:r w:rsidRPr="0064539D">
        <w:rPr>
          <w:highlight w:val="yellow"/>
        </w:rPr>
        <w:t xml:space="preserve">Subject: </w:t>
      </w:r>
      <w:r w:rsidR="00555B17" w:rsidRPr="0064539D">
        <w:rPr>
          <w:highlight w:val="yellow"/>
        </w:rPr>
        <w:t>...</w:t>
      </w:r>
    </w:p>
    <w:p w14:paraId="6C0C3F5F" w14:textId="41FA1B9B" w:rsidR="003C3376" w:rsidRDefault="003C3376" w:rsidP="003C3376">
      <w:pPr>
        <w:pStyle w:val="ListParagraph"/>
        <w:numPr>
          <w:ilvl w:val="0"/>
          <w:numId w:val="7"/>
        </w:numPr>
      </w:pPr>
      <w:r>
        <w:t xml:space="preserve">Provide </w:t>
      </w:r>
      <w:r w:rsidRPr="00D34145">
        <w:rPr>
          <w:b/>
          <w:bCs/>
        </w:rPr>
        <w:t>approval</w:t>
      </w:r>
      <w:r>
        <w:t xml:space="preserve"> for current existing prior year links to forms to be </w:t>
      </w:r>
      <w:r w:rsidRPr="00DA794D">
        <w:rPr>
          <w:b/>
          <w:bCs/>
        </w:rPr>
        <w:t>redirected</w:t>
      </w:r>
      <w:r>
        <w:t xml:space="preserve"> to the (unfiltered) table in </w:t>
      </w:r>
      <w:r w:rsidR="00D34145">
        <w:t xml:space="preserve">the corresponding </w:t>
      </w:r>
      <w:r>
        <w:t xml:space="preserve">new </w:t>
      </w:r>
      <w:r w:rsidR="00D34145">
        <w:t>r</w:t>
      </w:r>
      <w:r>
        <w:t>ea</w:t>
      </w:r>
      <w:r w:rsidR="00D34145">
        <w:t>d</w:t>
      </w:r>
      <w:r>
        <w:t>me</w:t>
      </w:r>
      <w:r w:rsidR="00D34145">
        <w:t>s</w:t>
      </w:r>
      <w:r w:rsidR="00DA794D">
        <w:t xml:space="preserve"> directly</w:t>
      </w:r>
      <w:r>
        <w:t>.</w:t>
      </w:r>
      <w:r w:rsidR="00DA794D">
        <w:t xml:space="preserve"> Current year link can go to the top of the readme.</w:t>
      </w:r>
    </w:p>
    <w:p w14:paraId="75B99F09" w14:textId="474D93BF" w:rsidR="00226100" w:rsidRDefault="00226100" w:rsidP="003C3376">
      <w:pPr>
        <w:pStyle w:val="ListParagraph"/>
        <w:numPr>
          <w:ilvl w:val="0"/>
          <w:numId w:val="7"/>
        </w:numPr>
      </w:pPr>
      <w:r>
        <w:t xml:space="preserve">Provide </w:t>
      </w:r>
      <w:r w:rsidRPr="00D34F38">
        <w:rPr>
          <w:b/>
          <w:bCs/>
        </w:rPr>
        <w:t>approval</w:t>
      </w:r>
      <w:r>
        <w:t xml:space="preserve"> for link changes</w:t>
      </w:r>
      <w:r w:rsidR="00D34F38">
        <w:t xml:space="preserve"> in prio</w:t>
      </w:r>
      <w:r w:rsidR="0056607B">
        <w:t>r</w:t>
      </w:r>
      <w:r w:rsidR="00D34F38">
        <w:t xml:space="preserve"> year guides</w:t>
      </w:r>
      <w:r w:rsidR="00E12473">
        <w:t xml:space="preserve"> (does it make sense?)</w:t>
      </w:r>
      <w:r>
        <w:t>:</w:t>
      </w:r>
    </w:p>
    <w:p w14:paraId="2296C2ED" w14:textId="73CBFCB6" w:rsidR="00226100" w:rsidRDefault="00D34F38" w:rsidP="00226100">
      <w:pPr>
        <w:pStyle w:val="ListParagraph"/>
        <w:numPr>
          <w:ilvl w:val="1"/>
          <w:numId w:val="7"/>
        </w:numPr>
      </w:pPr>
      <w:r>
        <w:t>Each guide has</w:t>
      </w:r>
      <w:r w:rsidR="00157278">
        <w:t xml:space="preserve"> a “</w:t>
      </w:r>
      <w:r w:rsidR="0056607B" w:rsidRPr="0056607B">
        <w:t>Previous-year versions</w:t>
      </w:r>
      <w:r w:rsidR="00157278">
        <w:t xml:space="preserve">” </w:t>
      </w:r>
      <w:r w:rsidR="0056607B">
        <w:t>or “</w:t>
      </w:r>
      <w:r w:rsidR="0056607B" w:rsidRPr="0056607B">
        <w:t>Previous-year information</w:t>
      </w:r>
      <w:r w:rsidR="0056607B">
        <w:t>” link</w:t>
      </w:r>
      <w:r w:rsidR="00157278">
        <w:t xml:space="preserve"> at the bottom</w:t>
      </w:r>
      <w:r w:rsidR="0056607B">
        <w:t xml:space="preserve">, that takes the use back to </w:t>
      </w:r>
      <w:r w:rsidR="00226100">
        <w:t>“</w:t>
      </w:r>
      <w:r w:rsidR="00226100" w:rsidRPr="00226100">
        <w:t>All personal income tax packages</w:t>
      </w:r>
      <w:r w:rsidR="00226100">
        <w:t>”</w:t>
      </w:r>
      <w:r w:rsidR="0056607B">
        <w:t>, causing circular navigation.</w:t>
      </w:r>
    </w:p>
    <w:p w14:paraId="11496EB3" w14:textId="77777777" w:rsidR="00E12473" w:rsidRDefault="00226100" w:rsidP="00226100">
      <w:pPr>
        <w:pStyle w:val="ListParagraph"/>
        <w:numPr>
          <w:ilvl w:val="1"/>
          <w:numId w:val="7"/>
        </w:numPr>
      </w:pPr>
      <w:r>
        <w:lastRenderedPageBreak/>
        <w:t>I recommend these link be change to the “</w:t>
      </w:r>
      <w:r w:rsidRPr="00226100">
        <w:t>Get another format or a previous year version</w:t>
      </w:r>
      <w:r>
        <w:t xml:space="preserve">” section at the bottom of the </w:t>
      </w:r>
      <w:r w:rsidRPr="004F0081">
        <w:rPr>
          <w:b/>
          <w:bCs/>
        </w:rPr>
        <w:t>2025 guide</w:t>
      </w:r>
      <w:r w:rsidR="0056607B">
        <w:t xml:space="preserve"> which contains a complete table for every </w:t>
      </w:r>
      <w:r w:rsidR="004F0081">
        <w:t xml:space="preserve">prior </w:t>
      </w:r>
      <w:r w:rsidR="0056607B">
        <w:t>year</w:t>
      </w:r>
      <w:r>
        <w:t xml:space="preserve">. </w:t>
      </w:r>
    </w:p>
    <w:p w14:paraId="15182C18" w14:textId="0629EBD8" w:rsidR="00D34145" w:rsidRPr="00DB7E26" w:rsidRDefault="00226100" w:rsidP="00226100">
      <w:pPr>
        <w:pStyle w:val="ListParagraph"/>
        <w:numPr>
          <w:ilvl w:val="1"/>
          <w:numId w:val="7"/>
        </w:numPr>
      </w:pPr>
      <w:r>
        <w:t xml:space="preserve">These </w:t>
      </w:r>
      <w:r w:rsidR="00D34F38">
        <w:t>should</w:t>
      </w:r>
      <w:r>
        <w:t xml:space="preserve"> </w:t>
      </w:r>
      <w:r w:rsidRPr="00D34F38">
        <w:rPr>
          <w:b/>
          <w:bCs/>
        </w:rPr>
        <w:t>not</w:t>
      </w:r>
      <w:r>
        <w:t xml:space="preserve"> </w:t>
      </w:r>
      <w:r w:rsidR="00D34F38">
        <w:t xml:space="preserve">need to </w:t>
      </w:r>
      <w:r>
        <w:t>be updated again until they are phased out. The destination tables will be updated each year.</w:t>
      </w:r>
      <w:r w:rsidR="00C145FA">
        <w:t xml:space="preserve"> (Not mocked</w:t>
      </w:r>
      <w:r w:rsidR="00E74F46">
        <w:t>-</w:t>
      </w:r>
      <w:r w:rsidR="00C145FA">
        <w:t>up)</w:t>
      </w:r>
    </w:p>
    <w:p w14:paraId="7B8398BC" w14:textId="77777777" w:rsidR="00631092" w:rsidRPr="00EB3B75" w:rsidRDefault="00631092" w:rsidP="00631092">
      <w:pPr>
        <w:pStyle w:val="Heading2"/>
      </w:pPr>
      <w:r w:rsidRPr="00EB3B75">
        <w:t>Suggested H1 endings for T1 federal forms</w:t>
      </w:r>
    </w:p>
    <w:p w14:paraId="02874F13" w14:textId="2BB11B5F" w:rsidR="00631092" w:rsidRDefault="00631092" w:rsidP="00631092">
      <w:r>
        <w:t>The following suggestions are for made considering clarity, consistency and brevity</w:t>
      </w:r>
      <w:r w:rsidR="009C3939">
        <w:t xml:space="preserve"> </w:t>
      </w:r>
      <w:r w:rsidR="009C3939" w:rsidRPr="009C3939">
        <w:rPr>
          <w:highlight w:val="yellow"/>
        </w:rPr>
        <w:t>(to be discussed)</w:t>
      </w:r>
      <w:r>
        <w:t>. I believe provincial forms are clear enough and do not need these details</w:t>
      </w:r>
      <w:r w:rsidR="00826834">
        <w:t>, but correct me if they are not</w:t>
      </w:r>
      <w:r>
        <w:t>.</w:t>
      </w:r>
    </w:p>
    <w:p w14:paraId="1BF1393D" w14:textId="77777777" w:rsidR="00631092" w:rsidRDefault="00631092" w:rsidP="00631092">
      <w:pPr>
        <w:spacing w:after="0" w:line="240" w:lineRule="auto"/>
        <w:ind w:left="360"/>
      </w:pPr>
      <w:r w:rsidRPr="00EB3B75">
        <w:rPr>
          <w:b/>
          <w:bCs/>
        </w:rPr>
        <w:t>When it is for all</w:t>
      </w:r>
      <w:r>
        <w:rPr>
          <w:b/>
          <w:bCs/>
        </w:rPr>
        <w:t xml:space="preserve"> regions/groups</w:t>
      </w:r>
      <w:r w:rsidRPr="00EB3B75">
        <w:rPr>
          <w:b/>
          <w:bCs/>
        </w:rPr>
        <w:t xml:space="preserve"> </w:t>
      </w:r>
      <w:r w:rsidRPr="00EB3B75">
        <w:t>(</w:t>
      </w:r>
      <w:r>
        <w:t>eg: 5000-S7)</w:t>
      </w:r>
    </w:p>
    <w:p w14:paraId="102D8885" w14:textId="77777777" w:rsidR="00631092" w:rsidRDefault="00631092" w:rsidP="00631092">
      <w:pPr>
        <w:spacing w:after="0" w:line="240" w:lineRule="auto"/>
        <w:ind w:left="360"/>
      </w:pPr>
      <w:r>
        <w:t>I don't think we can specify provinces and territories, because then we have to say non-residents too. And it does not need to be that clear because the tax package pages specify which are needed for each year</w:t>
      </w:r>
    </w:p>
    <w:p w14:paraId="3DDB1901" w14:textId="77777777" w:rsidR="00631092" w:rsidRDefault="00631092" w:rsidP="00631092">
      <w:pPr>
        <w:pStyle w:val="ListParagraph"/>
        <w:numPr>
          <w:ilvl w:val="0"/>
          <w:numId w:val="8"/>
        </w:numPr>
        <w:spacing w:after="0" w:line="240" w:lineRule="auto"/>
        <w:ind w:left="720"/>
      </w:pPr>
      <w:r>
        <w:t xml:space="preserve">(for all) </w:t>
      </w:r>
    </w:p>
    <w:p w14:paraId="195B082B" w14:textId="77777777" w:rsidR="00631092" w:rsidRDefault="00631092" w:rsidP="00631092">
      <w:pPr>
        <w:pStyle w:val="ListParagraph"/>
        <w:numPr>
          <w:ilvl w:val="0"/>
          <w:numId w:val="8"/>
        </w:numPr>
        <w:spacing w:after="0" w:line="240" w:lineRule="auto"/>
        <w:ind w:left="720"/>
      </w:pPr>
      <w:r>
        <w:t>(pour tous)</w:t>
      </w:r>
    </w:p>
    <w:p w14:paraId="54551410" w14:textId="77777777" w:rsidR="00631092" w:rsidRPr="00EB3B75" w:rsidRDefault="00631092" w:rsidP="00631092">
      <w:pPr>
        <w:spacing w:after="0" w:line="240" w:lineRule="auto"/>
        <w:ind w:left="360"/>
        <w:rPr>
          <w:b/>
          <w:bCs/>
        </w:rPr>
      </w:pPr>
      <w:r w:rsidRPr="00EB3B75">
        <w:rPr>
          <w:b/>
          <w:bCs/>
        </w:rPr>
        <w:t>When it is for all, but with exceptions (eg: 5000-S2)</w:t>
      </w:r>
    </w:p>
    <w:p w14:paraId="5EEF9DBA" w14:textId="77777777" w:rsidR="00631092" w:rsidRDefault="00631092" w:rsidP="00631092">
      <w:pPr>
        <w:pStyle w:val="ListParagraph"/>
        <w:numPr>
          <w:ilvl w:val="0"/>
          <w:numId w:val="9"/>
        </w:numPr>
        <w:spacing w:after="0" w:line="240" w:lineRule="auto"/>
      </w:pPr>
      <w:r>
        <w:t>(for all except QC and non-residents)</w:t>
      </w:r>
    </w:p>
    <w:p w14:paraId="2982C256" w14:textId="77777777" w:rsidR="00631092" w:rsidRPr="00EB3B75" w:rsidRDefault="00631092" w:rsidP="00631092">
      <w:pPr>
        <w:pStyle w:val="ListParagraph"/>
        <w:numPr>
          <w:ilvl w:val="0"/>
          <w:numId w:val="9"/>
        </w:numPr>
        <w:spacing w:after="0" w:line="240" w:lineRule="auto"/>
        <w:rPr>
          <w:lang w:val="fr-CA"/>
        </w:rPr>
      </w:pPr>
      <w:r w:rsidRPr="00EB3B75">
        <w:rPr>
          <w:lang w:val="fr-CA"/>
        </w:rPr>
        <w:t>(pour tous sauf QC et non-résidents)</w:t>
      </w:r>
    </w:p>
    <w:p w14:paraId="186627F3" w14:textId="77777777" w:rsidR="00631092" w:rsidRDefault="00631092" w:rsidP="00631092">
      <w:pPr>
        <w:spacing w:after="0" w:line="240" w:lineRule="auto"/>
        <w:ind w:left="360"/>
      </w:pPr>
      <w:r w:rsidRPr="00EB3B75">
        <w:rPr>
          <w:b/>
          <w:bCs/>
        </w:rPr>
        <w:t xml:space="preserve">When provinces are specified and vary by </w:t>
      </w:r>
      <w:r w:rsidRPr="00045984">
        <w:rPr>
          <w:b/>
          <w:bCs/>
        </w:rPr>
        <w:t>year (eg: 5000-R)</w:t>
      </w:r>
    </w:p>
    <w:p w14:paraId="22174C6D" w14:textId="77777777" w:rsidR="00631092" w:rsidRDefault="00631092" w:rsidP="00631092">
      <w:pPr>
        <w:pStyle w:val="ListParagraph"/>
        <w:numPr>
          <w:ilvl w:val="0"/>
          <w:numId w:val="10"/>
        </w:numPr>
        <w:spacing w:after="0" w:line="240" w:lineRule="auto"/>
      </w:pPr>
      <w:r>
        <w:t>(for multiple provinces and territories)</w:t>
      </w:r>
    </w:p>
    <w:p w14:paraId="72DBBF72" w14:textId="77777777" w:rsidR="00631092" w:rsidRPr="00F571FC" w:rsidRDefault="00631092" w:rsidP="00631092">
      <w:pPr>
        <w:pStyle w:val="ListParagraph"/>
        <w:numPr>
          <w:ilvl w:val="0"/>
          <w:numId w:val="10"/>
        </w:numPr>
        <w:spacing w:after="0" w:line="240" w:lineRule="auto"/>
        <w:rPr>
          <w:lang w:val="fr-CA"/>
        </w:rPr>
      </w:pPr>
      <w:r w:rsidRPr="00F571FC">
        <w:rPr>
          <w:lang w:val="fr-CA"/>
        </w:rPr>
        <w:t>(pour plusieurs provinces et territoires)</w:t>
      </w:r>
    </w:p>
    <w:p w14:paraId="734C6E0C" w14:textId="287855D1" w:rsidR="00631092" w:rsidRDefault="00631092" w:rsidP="00631092">
      <w:pPr>
        <w:spacing w:after="0" w:line="240" w:lineRule="auto"/>
        <w:ind w:left="360"/>
      </w:pPr>
      <w:r w:rsidRPr="00D45767">
        <w:rPr>
          <w:b/>
          <w:bCs/>
        </w:rPr>
        <w:t xml:space="preserve">For one province </w:t>
      </w:r>
      <w:r w:rsidRPr="00045984">
        <w:rPr>
          <w:b/>
          <w:bCs/>
        </w:rPr>
        <w:t>only (eg: 5009-R)</w:t>
      </w:r>
    </w:p>
    <w:p w14:paraId="5626C974" w14:textId="77777777" w:rsidR="00631092" w:rsidRPr="00D45767" w:rsidRDefault="00631092" w:rsidP="00631092">
      <w:pPr>
        <w:pStyle w:val="ListParagraph"/>
        <w:numPr>
          <w:ilvl w:val="0"/>
          <w:numId w:val="11"/>
        </w:numPr>
        <w:spacing w:after="0" w:line="240" w:lineRule="auto"/>
      </w:pPr>
      <w:r w:rsidRPr="00D45767">
        <w:t>(for AB)</w:t>
      </w:r>
    </w:p>
    <w:p w14:paraId="290B542A" w14:textId="77777777" w:rsidR="00631092" w:rsidRDefault="00631092" w:rsidP="00631092">
      <w:pPr>
        <w:pStyle w:val="ListParagraph"/>
        <w:numPr>
          <w:ilvl w:val="0"/>
          <w:numId w:val="11"/>
        </w:numPr>
        <w:spacing w:after="0" w:line="240" w:lineRule="auto"/>
      </w:pPr>
      <w:r w:rsidRPr="00D45767">
        <w:t>(pour AB)</w:t>
      </w:r>
    </w:p>
    <w:p w14:paraId="330954AC" w14:textId="708A2125" w:rsidR="009C3939" w:rsidRPr="0064539D" w:rsidRDefault="009C3939" w:rsidP="009C3939">
      <w:pPr>
        <w:spacing w:after="0" w:line="240" w:lineRule="auto"/>
        <w:ind w:left="360"/>
        <w:rPr>
          <w:b/>
          <w:bCs/>
        </w:rPr>
      </w:pPr>
      <w:r w:rsidRPr="0064539D">
        <w:rPr>
          <w:b/>
          <w:bCs/>
        </w:rPr>
        <w:t>Exceptions</w:t>
      </w:r>
    </w:p>
    <w:p w14:paraId="719A4948" w14:textId="7C7D7CE7" w:rsidR="009C3939" w:rsidRDefault="009C3939" w:rsidP="009C3939">
      <w:pPr>
        <w:pStyle w:val="ListParagraph"/>
        <w:numPr>
          <w:ilvl w:val="0"/>
          <w:numId w:val="11"/>
        </w:numPr>
      </w:pPr>
      <w:r>
        <w:t xml:space="preserve">The uniqueness of the H1 is more important, so </w:t>
      </w:r>
      <w:r>
        <w:t xml:space="preserve"> some exceptions might be warranted</w:t>
      </w:r>
      <w:r w:rsidRPr="00C30BF4">
        <w:rPr>
          <w:highlight w:val="yellow"/>
        </w:rPr>
        <w:t xml:space="preserve"> </w:t>
      </w:r>
      <w:r w:rsidRPr="00C30BF4">
        <w:rPr>
          <w:highlight w:val="yellow"/>
        </w:rPr>
        <w:t>(eg: 5000-R and 5015-R</w:t>
      </w:r>
      <w:r w:rsidR="00DF2D49">
        <w:rPr>
          <w:highlight w:val="yellow"/>
        </w:rPr>
        <w:t>,</w:t>
      </w:r>
      <w:r w:rsidRPr="00C30BF4">
        <w:rPr>
          <w:highlight w:val="yellow"/>
        </w:rPr>
        <w:t xml:space="preserve"> to </w:t>
      </w:r>
      <w:r w:rsidR="00DF2D49">
        <w:rPr>
          <w:highlight w:val="yellow"/>
        </w:rPr>
        <w:t xml:space="preserve">be </w:t>
      </w:r>
      <w:r w:rsidRPr="00C30BF4">
        <w:rPr>
          <w:highlight w:val="yellow"/>
        </w:rPr>
        <w:t>discuss</w:t>
      </w:r>
      <w:r w:rsidR="00DF2D49">
        <w:rPr>
          <w:highlight w:val="yellow"/>
        </w:rPr>
        <w:t>ed</w:t>
      </w:r>
      <w:r w:rsidRPr="00C30BF4">
        <w:rPr>
          <w:highlight w:val="yellow"/>
        </w:rPr>
        <w:t>)</w:t>
      </w:r>
    </w:p>
    <w:p w14:paraId="75A5DD2E" w14:textId="77777777" w:rsidR="003C3376" w:rsidRPr="00D45767" w:rsidRDefault="003C3376" w:rsidP="003C3376"/>
    <w:p w14:paraId="5EE7807C" w14:textId="064CB348" w:rsidR="00CF63BD" w:rsidRPr="00DB7E26" w:rsidRDefault="00CF63BD"/>
    <w:sectPr w:rsidR="00CF63BD" w:rsidRPr="00DB7E26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FB9CC" w14:textId="77777777" w:rsidR="00A83880" w:rsidRDefault="00A83880" w:rsidP="00843AD7">
      <w:pPr>
        <w:spacing w:after="0" w:line="240" w:lineRule="auto"/>
      </w:pPr>
      <w:r>
        <w:separator/>
      </w:r>
    </w:p>
  </w:endnote>
  <w:endnote w:type="continuationSeparator" w:id="0">
    <w:p w14:paraId="0B83B93F" w14:textId="77777777" w:rsidR="00A83880" w:rsidRDefault="00A83880" w:rsidP="00843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1D12" w14:textId="77777777" w:rsidR="00A83880" w:rsidRDefault="00A83880" w:rsidP="00843AD7">
      <w:pPr>
        <w:spacing w:after="0" w:line="240" w:lineRule="auto"/>
      </w:pPr>
      <w:r>
        <w:separator/>
      </w:r>
    </w:p>
  </w:footnote>
  <w:footnote w:type="continuationSeparator" w:id="0">
    <w:p w14:paraId="15F8B352" w14:textId="77777777" w:rsidR="00A83880" w:rsidRDefault="00A83880" w:rsidP="00843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A308" w14:textId="7A7CC3DD" w:rsidR="00843AD7" w:rsidRDefault="00843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72DD10" wp14:editId="378016A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57505"/>
              <wp:effectExtent l="0" t="0" r="0" b="4445"/>
              <wp:wrapNone/>
              <wp:docPr id="751029051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4F6D5" w14:textId="468E12A9" w:rsidR="00843AD7" w:rsidRPr="00843AD7" w:rsidRDefault="00843AD7" w:rsidP="00843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3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72DD1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2.2pt;margin-top:0;width:162.2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3054F6D5" w14:textId="468E12A9" w:rsidR="00843AD7" w:rsidRPr="00843AD7" w:rsidRDefault="00843AD7" w:rsidP="00843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3A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92450" w14:textId="27B23337" w:rsidR="00843AD7" w:rsidRDefault="00843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639227" wp14:editId="4167E8E1">
              <wp:simplePos x="914400" y="453542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57505"/>
              <wp:effectExtent l="0" t="0" r="0" b="4445"/>
              <wp:wrapNone/>
              <wp:docPr id="460087948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B534F" w14:textId="21E7B2AD" w:rsidR="00843AD7" w:rsidRPr="00843AD7" w:rsidRDefault="00843AD7" w:rsidP="00843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3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3922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2.2pt;margin-top:0;width:162.2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1FEB534F" w14:textId="21E7B2AD" w:rsidR="00843AD7" w:rsidRPr="00843AD7" w:rsidRDefault="00843AD7" w:rsidP="00843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3A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14F3" w14:textId="46EFDC68" w:rsidR="00843AD7" w:rsidRDefault="00843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E764FC" wp14:editId="2380A81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57505"/>
              <wp:effectExtent l="0" t="0" r="0" b="4445"/>
              <wp:wrapNone/>
              <wp:docPr id="2097471565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9946ED" w14:textId="6342A7AB" w:rsidR="00843AD7" w:rsidRPr="00843AD7" w:rsidRDefault="00843AD7" w:rsidP="00843AD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43AD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764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2.2pt;margin-top:0;width:162.2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109946ED" w14:textId="6342A7AB" w:rsidR="00843AD7" w:rsidRPr="00843AD7" w:rsidRDefault="00843AD7" w:rsidP="00843AD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43AD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583B"/>
    <w:multiLevelType w:val="hybridMultilevel"/>
    <w:tmpl w:val="3D1607FE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13A76"/>
    <w:multiLevelType w:val="hybridMultilevel"/>
    <w:tmpl w:val="E67CDAF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E74BC5"/>
    <w:multiLevelType w:val="hybridMultilevel"/>
    <w:tmpl w:val="AF7C9C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394BE3"/>
    <w:multiLevelType w:val="hybridMultilevel"/>
    <w:tmpl w:val="5DFC02EA"/>
    <w:lvl w:ilvl="0" w:tplc="31A8712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8D0C5B"/>
    <w:multiLevelType w:val="hybridMultilevel"/>
    <w:tmpl w:val="377049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23FFC"/>
    <w:multiLevelType w:val="hybridMultilevel"/>
    <w:tmpl w:val="17B2598E"/>
    <w:lvl w:ilvl="0" w:tplc="0C9C2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8E90BFD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86E09"/>
    <w:multiLevelType w:val="hybridMultilevel"/>
    <w:tmpl w:val="0D48D67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725D8"/>
    <w:multiLevelType w:val="hybridMultilevel"/>
    <w:tmpl w:val="680E7680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326E4"/>
    <w:multiLevelType w:val="hybridMultilevel"/>
    <w:tmpl w:val="86C84246"/>
    <w:lvl w:ilvl="0" w:tplc="1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EE0EC0"/>
    <w:multiLevelType w:val="hybridMultilevel"/>
    <w:tmpl w:val="3514D224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516A6"/>
    <w:multiLevelType w:val="hybridMultilevel"/>
    <w:tmpl w:val="26AAC0B0"/>
    <w:lvl w:ilvl="0" w:tplc="31A871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848045">
    <w:abstractNumId w:val="1"/>
  </w:num>
  <w:num w:numId="2" w16cid:durableId="1749964526">
    <w:abstractNumId w:val="5"/>
  </w:num>
  <w:num w:numId="3" w16cid:durableId="888607521">
    <w:abstractNumId w:val="4"/>
  </w:num>
  <w:num w:numId="4" w16cid:durableId="460156010">
    <w:abstractNumId w:val="7"/>
  </w:num>
  <w:num w:numId="5" w16cid:durableId="131099424">
    <w:abstractNumId w:val="0"/>
  </w:num>
  <w:num w:numId="6" w16cid:durableId="70667087">
    <w:abstractNumId w:val="8"/>
  </w:num>
  <w:num w:numId="7" w16cid:durableId="256597016">
    <w:abstractNumId w:val="2"/>
  </w:num>
  <w:num w:numId="8" w16cid:durableId="218975611">
    <w:abstractNumId w:val="3"/>
  </w:num>
  <w:num w:numId="9" w16cid:durableId="768962136">
    <w:abstractNumId w:val="6"/>
  </w:num>
  <w:num w:numId="10" w16cid:durableId="149298673">
    <w:abstractNumId w:val="9"/>
  </w:num>
  <w:num w:numId="11" w16cid:durableId="193545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BD"/>
    <w:rsid w:val="000E6A6D"/>
    <w:rsid w:val="00157278"/>
    <w:rsid w:val="00226100"/>
    <w:rsid w:val="002F67B2"/>
    <w:rsid w:val="003C3376"/>
    <w:rsid w:val="00417553"/>
    <w:rsid w:val="004F0081"/>
    <w:rsid w:val="00555B17"/>
    <w:rsid w:val="0056607B"/>
    <w:rsid w:val="00631092"/>
    <w:rsid w:val="0064539D"/>
    <w:rsid w:val="007669C1"/>
    <w:rsid w:val="0078301A"/>
    <w:rsid w:val="00797EA7"/>
    <w:rsid w:val="007E715C"/>
    <w:rsid w:val="00826834"/>
    <w:rsid w:val="00843AD7"/>
    <w:rsid w:val="0085308B"/>
    <w:rsid w:val="008B069A"/>
    <w:rsid w:val="008F5034"/>
    <w:rsid w:val="009C3939"/>
    <w:rsid w:val="00A22A94"/>
    <w:rsid w:val="00A41617"/>
    <w:rsid w:val="00A83880"/>
    <w:rsid w:val="00AA1BA9"/>
    <w:rsid w:val="00AE31F5"/>
    <w:rsid w:val="00BB70D2"/>
    <w:rsid w:val="00BE6526"/>
    <w:rsid w:val="00C145FA"/>
    <w:rsid w:val="00C30BF4"/>
    <w:rsid w:val="00CE4580"/>
    <w:rsid w:val="00CF63BD"/>
    <w:rsid w:val="00D15000"/>
    <w:rsid w:val="00D34145"/>
    <w:rsid w:val="00D34F38"/>
    <w:rsid w:val="00D61B83"/>
    <w:rsid w:val="00D86EDE"/>
    <w:rsid w:val="00DA794D"/>
    <w:rsid w:val="00DB7E26"/>
    <w:rsid w:val="00DF2D49"/>
    <w:rsid w:val="00E12473"/>
    <w:rsid w:val="00E2261D"/>
    <w:rsid w:val="00E74F46"/>
    <w:rsid w:val="00E96C57"/>
    <w:rsid w:val="00EE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EDD4"/>
  <w15:chartTrackingRefBased/>
  <w15:docId w15:val="{3398AD1C-0E38-4AF6-9273-9BA765B6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3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7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7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43A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revenue-agency/services/forms-publications/tax-packages-years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canada.ca/en/revenue-agency/services/forms-publications/forms.html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anada.ca/fr/agence-revenu/services/formulaires-publications/formulair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en/revenue-agency/services/forms-publications/form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Nahachewsky, Parissa (she/elle)</dc:creator>
  <cp:keywords/>
  <dc:description/>
  <cp:lastModifiedBy>Nahachewsky, Parissa (she/elle)</cp:lastModifiedBy>
  <cp:revision>25</cp:revision>
  <dcterms:created xsi:type="dcterms:W3CDTF">2026-06-24T18:35:00Z</dcterms:created>
  <dcterms:modified xsi:type="dcterms:W3CDTF">2026-06-24T21:24:00Z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7d04e04d,2cc3cb3b,1b6c628c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UNCLASSIFIED - NON CLASSIFIÉ</vt:lpwstr>
  </property>
  <property fmtid="{D5CDD505-2E9C-101B-9397-08002B2CF9AE}" pid="5" name="MSIP_Label_8a1a99e2-143c-4b4d-94e2-b2ef470920f6_Enabled">
    <vt:lpwstr>true</vt:lpwstr>
  </property>
  <property fmtid="{D5CDD505-2E9C-101B-9397-08002B2CF9AE}" pid="6" name="MSIP_Label_8a1a99e2-143c-4b4d-94e2-b2ef470920f6_SetDate">
    <vt:lpwstr>2026-06-24T19:40:07Z</vt:lpwstr>
  </property>
  <property fmtid="{D5CDD505-2E9C-101B-9397-08002B2CF9AE}" pid="7" name="MSIP_Label_8a1a99e2-143c-4b4d-94e2-b2ef470920f6_Method">
    <vt:lpwstr>Standard</vt:lpwstr>
  </property>
  <property fmtid="{D5CDD505-2E9C-101B-9397-08002B2CF9AE}" pid="8" name="MSIP_Label_8a1a99e2-143c-4b4d-94e2-b2ef470920f6_Name">
    <vt:lpwstr>UNCLASSIFIED</vt:lpwstr>
  </property>
  <property fmtid="{D5CDD505-2E9C-101B-9397-08002B2CF9AE}" pid="9" name="MSIP_Label_8a1a99e2-143c-4b4d-94e2-b2ef470920f6_SiteId">
    <vt:lpwstr>4ca51fed-92c4-4f54-94c5-dcc41cbf1c9e</vt:lpwstr>
  </property>
  <property fmtid="{D5CDD505-2E9C-101B-9397-08002B2CF9AE}" pid="10" name="MSIP_Label_8a1a99e2-143c-4b4d-94e2-b2ef470920f6_ActionId">
    <vt:lpwstr>1eaaa4a5-0d48-4ad8-acd3-d60c6b9709dd</vt:lpwstr>
  </property>
  <property fmtid="{D5CDD505-2E9C-101B-9397-08002B2CF9AE}" pid="11" name="MSIP_Label_8a1a99e2-143c-4b4d-94e2-b2ef470920f6_ContentBits">
    <vt:lpwstr>1</vt:lpwstr>
  </property>
  <property fmtid="{D5CDD505-2E9C-101B-9397-08002B2CF9AE}" pid="12" name="MSIP_Label_8a1a99e2-143c-4b4d-94e2-b2ef470920f6_Tag">
    <vt:lpwstr>10, 3, 0, 1</vt:lpwstr>
  </property>
</Properties>
</file>