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C39B6">
      <w:pPr>
        <w:pStyle w:val="Heading2"/>
      </w:pPr>
      <w:r w:rsidRPr="00086135">
        <w:t xml:space="preserve">T1 </w:t>
      </w:r>
      <w:r w:rsidR="00F519DC" w:rsidRPr="00086135">
        <w:t>Navigation change plan</w:t>
      </w:r>
    </w:p>
    <w:p w14:paraId="35FF5F85" w14:textId="3BA0D852" w:rsidR="005B60AA" w:rsidRDefault="005B60AA" w:rsidP="005615E6">
      <w:r>
        <w:t>Currently, the current year T1 forms readmes already link</w:t>
      </w:r>
      <w:r w:rsidR="0077014C">
        <w:t xml:space="preserve"> from </w:t>
      </w:r>
      <w:r>
        <w:t xml:space="preserve">the forms listing page but are not in the forms “folder”, and non-current forms are not </w:t>
      </w:r>
      <w:r w:rsidR="00F114B2">
        <w:t>linked there</w:t>
      </w:r>
      <w:r>
        <w:t>.</w:t>
      </w:r>
    </w:p>
    <w:p w14:paraId="6D57B1BD" w14:textId="2D328F1B" w:rsidR="00C01BB0" w:rsidRDefault="00C01BB0" w:rsidP="00C01BB0">
      <w:r>
        <w:t xml:space="preserve">We are assuming this will  implemented entire before </w:t>
      </w:r>
      <w:r w:rsidRPr="00DF5273">
        <w:rPr>
          <w:b/>
          <w:bCs/>
        </w:rPr>
        <w:t>AU for tax year 202</w:t>
      </w:r>
      <w:r>
        <w:rPr>
          <w:b/>
          <w:bCs/>
        </w:rPr>
        <w:t>6</w:t>
      </w:r>
      <w:r w:rsidRPr="00DF5273">
        <w:t>.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2984F596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T1 forms </w:t>
      </w:r>
    </w:p>
    <w:p w14:paraId="1905689B" w14:textId="647FC096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>) for current forms and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77777777" w:rsidR="00F114B2" w:rsidRDefault="00E21FB1" w:rsidP="00F114B2">
      <w:pPr>
        <w:pStyle w:val="ListParagraph"/>
        <w:numPr>
          <w:ilvl w:val="1"/>
          <w:numId w:val="2"/>
        </w:numPr>
        <w:ind w:left="709"/>
      </w:pPr>
      <w:r>
        <w:t xml:space="preserve">The breadcrumbs </w:t>
      </w:r>
      <w:r w:rsidR="00E35413">
        <w:t>will be updated</w:t>
      </w:r>
    </w:p>
    <w:p w14:paraId="36029FA1" w14:textId="51E1B56F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>orms listing page as follows</w:t>
      </w:r>
      <w:r w:rsidR="00127B93">
        <w:t xml:space="preserve"> 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435FC40E" w:rsidR="00FC3D38" w:rsidRDefault="00FC3D38" w:rsidP="00FC3D38">
      <w:pPr>
        <w:pStyle w:val="ListParagraph"/>
        <w:numPr>
          <w:ilvl w:val="0"/>
          <w:numId w:val="2"/>
        </w:numPr>
        <w:ind w:left="360"/>
      </w:pPr>
      <w:r>
        <w:t>For the unified forms (12</w:t>
      </w:r>
      <w:r w:rsidR="00814E25">
        <w:t>2</w:t>
      </w:r>
      <w:r>
        <w:t xml:space="preserve"> EN</w:t>
      </w:r>
      <w:r w:rsidR="00814E25">
        <w:t>/</w:t>
      </w:r>
      <w:r>
        <w:t>FR sets), we need</w:t>
      </w:r>
      <w:r w:rsidR="002F0C46">
        <w:t xml:space="preserve"> </w:t>
      </w:r>
      <w:r w:rsidRPr="005F5F95">
        <w:rPr>
          <w:b/>
          <w:bCs/>
        </w:rPr>
        <w:t>update H1s, titles and metadata that fit the last 10 years</w:t>
      </w:r>
      <w:r>
        <w:t>:</w:t>
      </w:r>
    </w:p>
    <w:p w14:paraId="0C405E77" w14:textId="72D72219" w:rsidR="00814E25" w:rsidRDefault="00FC3D38" w:rsidP="00814E25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  <w:r w:rsidR="00814E25">
        <w:t xml:space="preserve"> (refer to “</w:t>
      </w:r>
      <w:r w:rsidR="00814E25" w:rsidRPr="00EB3B75">
        <w:rPr>
          <w:b/>
          <w:bCs/>
        </w:rPr>
        <w:t>Suggested H1 endings for T1 federal forms</w:t>
      </w:r>
      <w:r w:rsidR="00814E25">
        <w:t>” section below</w:t>
      </w:r>
      <w:r w:rsidR="00EB3B75">
        <w:t>)</w:t>
      </w:r>
    </w:p>
    <w:p w14:paraId="61C48936" w14:textId="126437D7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>Any relevant terms not in the H1s can be included in keywords metadata for CRA search purposes</w:t>
      </w:r>
    </w:p>
    <w:p w14:paraId="779FE716" w14:textId="734D0E13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>, and breadcrumbs remain as they are too</w:t>
      </w:r>
    </w:p>
    <w:p w14:paraId="2F6814A2" w14:textId="69668D28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>Starting 2025, the guides 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45E68AC8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2F0C46">
        <w:t xml:space="preserve"> (</w:t>
      </w:r>
      <w:r w:rsidR="002F0C46" w:rsidRPr="002F0C46">
        <w:rPr>
          <w:highlight w:val="yellow"/>
        </w:rPr>
        <w:t>as mocked up in the prototype</w:t>
      </w:r>
      <w:r w:rsidR="002F0C46">
        <w:t>)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5779FDF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?year=2018&amp;region=mb#prvs-yrs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lastRenderedPageBreak/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Default="00262B54" w:rsidP="00570991">
      <w:pPr>
        <w:pStyle w:val="ListParagraph"/>
        <w:numPr>
          <w:ilvl w:val="1"/>
          <w:numId w:val="2"/>
        </w:numPr>
        <w:ind w:left="720"/>
      </w:pPr>
      <w:r>
        <w:t>We wil have to decide in each case, whether the prior year links will be updated to point to the new page or its table section</w:t>
      </w:r>
    </w:p>
    <w:p w14:paraId="501DECE4" w14:textId="77777777" w:rsidR="006C2C1F" w:rsidRPr="006C2C1F" w:rsidRDefault="005F5F95" w:rsidP="00570991">
      <w:pPr>
        <w:pStyle w:val="ListParagraph"/>
        <w:numPr>
          <w:ilvl w:val="1"/>
          <w:numId w:val="2"/>
        </w:numPr>
        <w:ind w:left="720"/>
        <w:rPr>
          <w:highlight w:val="yellow"/>
        </w:rPr>
      </w:pPr>
      <w:r>
        <w:t>Set up redirects for all forms.</w:t>
      </w:r>
      <w:r w:rsidR="006C2C1F">
        <w:t xml:space="preserve"> The list is in the Excel file. </w:t>
      </w:r>
    </w:p>
    <w:p w14:paraId="4B1C0B82" w14:textId="2A7D80DA" w:rsidR="005F5F95" w:rsidRPr="00A74AD4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>
        <w:t xml:space="preserve"> </w:t>
      </w:r>
      <w:r w:rsidRPr="00A74AD4">
        <w:rPr>
          <w:highlight w:val="yellow"/>
        </w:rPr>
        <w:t>Can redirects have URL parameter</w:t>
      </w:r>
      <w:r w:rsidR="006C2C1F">
        <w:rPr>
          <w:highlight w:val="yellow"/>
        </w:rPr>
        <w:t>s</w:t>
      </w:r>
      <w:r w:rsidRPr="00A74AD4">
        <w:rPr>
          <w:highlight w:val="yellow"/>
        </w:rPr>
        <w:t xml:space="preserve">? If so, does </w:t>
      </w:r>
      <w:r w:rsidR="006C2C1F">
        <w:rPr>
          <w:highlight w:val="yellow"/>
        </w:rPr>
        <w:t xml:space="preserve">it make </w:t>
      </w:r>
      <w:r w:rsidRPr="00A74AD4">
        <w:rPr>
          <w:highlight w:val="yellow"/>
        </w:rPr>
        <w:t>sense</w:t>
      </w:r>
      <w:r w:rsidR="006C2C1F">
        <w:rPr>
          <w:highlight w:val="yellow"/>
        </w:rPr>
        <w:t xml:space="preserve"> to redirect to the table for the prio year links</w:t>
      </w:r>
      <w:r w:rsidRPr="00A74AD4">
        <w:rPr>
          <w:highlight w:val="yellow"/>
        </w:rPr>
        <w:t>?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570991">
        <w:t>Update all current year guides to replace the last two H2 sections with a new one that includes a table</w:t>
      </w:r>
      <w:r>
        <w:t>:</w:t>
      </w:r>
    </w:p>
    <w:p w14:paraId="3141F80D" w14:textId="31D07A39" w:rsidR="00833272" w:rsidRDefault="00110484" w:rsidP="00833272">
      <w:pPr>
        <w:pStyle w:val="ListParagraph"/>
        <w:numPr>
          <w:ilvl w:val="0"/>
          <w:numId w:val="2"/>
        </w:numPr>
        <w:ind w:left="36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84F1633" w:rsidR="00833272" w:rsidRDefault="002D190B" w:rsidP="00833272">
      <w:pPr>
        <w:pStyle w:val="ListParagraph"/>
        <w:numPr>
          <w:ilvl w:val="0"/>
          <w:numId w:val="2"/>
        </w:numPr>
        <w:ind w:left="36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4D4597A8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="0078048D"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r>
        <w:t>eg: 5000-S7)</w:t>
      </w:r>
    </w:p>
    <w:p w14:paraId="6F1FD6BA" w14:textId="1C52DC0C" w:rsidR="00EB3B75" w:rsidRDefault="00EB3B75" w:rsidP="00F571FC">
      <w:pPr>
        <w:spacing w:after="0" w:line="240" w:lineRule="auto"/>
        <w:ind w:left="360"/>
      </w:pPr>
      <w:r>
        <w:t>I don't think we can specify provinces and territories, because then we have to say non-residents too. And I think it does not need to be that clear, because the tax package pages specify which are needed for each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 (eg: 5000-S2)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provinces are specified and vary by year</w:t>
      </w:r>
      <w:r>
        <w:t xml:space="preserve"> (eg: 5000-R)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2B495ED9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>or one province only</w:t>
      </w:r>
      <w:r>
        <w:t xml:space="preserve"> (e</w:t>
      </w:r>
      <w:r w:rsidR="00EB3B75">
        <w:t>g: 5009-R</w:t>
      </w:r>
      <w:r>
        <w:t>)</w:t>
      </w:r>
      <w:r w:rsidR="0078048D">
        <w:t xml:space="preserve"> – </w:t>
      </w:r>
      <w:r w:rsidR="0078048D" w:rsidRPr="0078048D">
        <w:rPr>
          <w:highlight w:val="yellow"/>
        </w:rPr>
        <w:t>only if necessary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(pour AB)</w:t>
      </w:r>
    </w:p>
    <w:p w14:paraId="1176B0DA" w14:textId="64E9FB93" w:rsidR="00F519DC" w:rsidRDefault="00F571FC" w:rsidP="00FC39B6">
      <w:pPr>
        <w:pStyle w:val="Heading2"/>
      </w:pPr>
      <w:r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77777777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</w:p>
    <w:p w14:paraId="5D96326F" w14:textId="1203AA34" w:rsidR="00F519DC" w:rsidRDefault="00210C34" w:rsidP="00F571FC">
      <w:pPr>
        <w:pStyle w:val="ListParagraph"/>
        <w:numPr>
          <w:ilvl w:val="1"/>
          <w:numId w:val="2"/>
        </w:numPr>
        <w:ind w:left="720"/>
      </w:pPr>
      <w:r w:rsidRPr="00210C34">
        <w:lastRenderedPageBreak/>
        <w:t>\\omega.dce-eir.net\etm\ETMWinHeadProd\cra_web_ut\cra_htdocs\test\mathieu\t1-table data-scripts-and-json</w:t>
      </w:r>
    </w:p>
    <w:p w14:paraId="0EF6590B" w14:textId="5BED9144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 assets folder</w:t>
      </w:r>
    </w:p>
    <w:p w14:paraId="1F1B9EDD" w14:textId="765C14BB" w:rsidR="001966D0" w:rsidRDefault="001966D0" w:rsidP="001966D0">
      <w:pPr>
        <w:pStyle w:val="ListParagraph"/>
        <w:numPr>
          <w:ilvl w:val="1"/>
          <w:numId w:val="2"/>
        </w:numPr>
        <w:ind w:left="720"/>
      </w:pPr>
      <w:hyperlink r:id="rId12" w:history="1">
        <w:r w:rsidRPr="00584062">
          <w:rPr>
            <w:rStyle w:val="Hyperlink"/>
          </w:rPr>
          <w:t>https://author-canada-prod.adobecqms.net/assets.html/content/dam/cra-arc/formspubs/forms-table-data/table-json</w:t>
        </w:r>
      </w:hyperlink>
    </w:p>
    <w:p w14:paraId="233688AE" w14:textId="0CD84659" w:rsidR="001966D0" w:rsidRDefault="001966D0" w:rsidP="001966D0">
      <w:pPr>
        <w:pStyle w:val="ListParagraph"/>
        <w:numPr>
          <w:ilvl w:val="1"/>
          <w:numId w:val="2"/>
        </w:numPr>
        <w:ind w:left="720"/>
      </w:pPr>
      <w:hyperlink r:id="rId13" w:history="1">
        <w:r w:rsidRPr="00584062">
          <w:rPr>
            <w:rStyle w:val="Hyperlink"/>
          </w:rPr>
          <w:t>https://author-canada-prod.adobecqms.net/assets.html/content/dam/cra-arc/formspubs/pubs-table-data/table-json</w:t>
        </w:r>
      </w:hyperlink>
    </w:p>
    <w:p w14:paraId="4F47FE3C" w14:textId="13BDDCBF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a</w:t>
      </w:r>
      <w:r w:rsidR="00210C34">
        <w:t xml:space="preserve">lso </w:t>
      </w:r>
      <w:r w:rsidR="00A95D01">
        <w:t xml:space="preserve">be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4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76073CB2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the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7BE32D3F" w:rsidR="00086135" w:rsidRDefault="00086135" w:rsidP="00592865">
      <w:pPr>
        <w:pStyle w:val="ListParagraph"/>
        <w:numPr>
          <w:ilvl w:val="0"/>
          <w:numId w:val="2"/>
        </w:numPr>
        <w:ind w:left="360"/>
      </w:pPr>
      <w:r>
        <w:t>We need to create 6 D2GC templates</w:t>
      </w:r>
      <w:r w:rsidR="00B73263">
        <w:t>, as mocked up in</w:t>
      </w:r>
      <w:r w:rsidR="00BF158D">
        <w:t xml:space="preserve"> the </w:t>
      </w:r>
      <w:r w:rsidR="00F50D87">
        <w:t>E</w:t>
      </w:r>
      <w:r w:rsidR="00BF158D">
        <w:t>nglish</w:t>
      </w:r>
      <w:r w:rsidR="00F50D87">
        <w:t xml:space="preserve"> </w:t>
      </w:r>
      <w:r w:rsidR="00BF158D">
        <w:t xml:space="preserve">and French pages for </w:t>
      </w:r>
      <w:r w:rsidR="00B73263" w:rsidRPr="00B427F6">
        <w:rPr>
          <w:b/>
          <w:bCs/>
        </w:rPr>
        <w:t>5000-S2, 5000-R and 5009-R</w:t>
      </w:r>
    </w:p>
    <w:p w14:paraId="61FD44EC" w14:textId="51958555" w:rsidR="00592865" w:rsidRDefault="00086135" w:rsidP="00BF158D">
      <w:pPr>
        <w:pStyle w:val="ListParagraph"/>
        <w:numPr>
          <w:ilvl w:val="0"/>
          <w:numId w:val="2"/>
        </w:numPr>
        <w:ind w:left="360"/>
      </w:pPr>
      <w:r>
        <w:t xml:space="preserve">If we have heard from PP, we can place the JSON manager code into </w:t>
      </w:r>
      <w:r w:rsidR="00DD120F">
        <w:t xml:space="preserve">6 </w:t>
      </w:r>
      <w:r>
        <w:t>content fragments (preferable)</w:t>
      </w:r>
    </w:p>
    <w:p w14:paraId="5BBFE057" w14:textId="64E54ACD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>For forms</w:t>
      </w:r>
      <w:r w:rsidRPr="00B427F6">
        <w:rPr>
          <w:b/>
          <w:bCs/>
        </w:rPr>
        <w:t xml:space="preserve"> 5000-R and 5015-R</w:t>
      </w:r>
      <w:r>
        <w:t xml:space="preserve"> have their own Json managers, so they can be hard coded or in their own fragments (preferable)</w:t>
      </w:r>
    </w:p>
    <w:p w14:paraId="5CF74F59" w14:textId="77777777" w:rsidR="00344E5B" w:rsidRDefault="00344E5B" w:rsidP="00BF158D">
      <w:pPr>
        <w:pStyle w:val="ListParagraph"/>
        <w:numPr>
          <w:ilvl w:val="0"/>
          <w:numId w:val="2"/>
        </w:numPr>
        <w:ind w:left="360"/>
      </w:pPr>
      <w:r>
        <w:t>Use includes or content fragments for reusable contents:</w:t>
      </w:r>
    </w:p>
    <w:p w14:paraId="52D0C8A9" w14:textId="48FDCE97" w:rsidR="00D95FCC" w:rsidRDefault="00344E5B" w:rsidP="00D95FCC">
      <w:pPr>
        <w:pStyle w:val="ListParagraph"/>
        <w:numPr>
          <w:ilvl w:val="1"/>
          <w:numId w:val="2"/>
        </w:numPr>
        <w:ind w:left="720"/>
      </w:pPr>
      <w:r>
        <w:t>Since we may decide to move indcluded content around later, consider having the includes and fragments have numbered file names, in case we decide to swap any order</w:t>
      </w:r>
    </w:p>
    <w:p w14:paraId="525CE723" w14:textId="4121CE8D" w:rsidR="00647F3F" w:rsidRDefault="00D95FCC" w:rsidP="00647F3F">
      <w:pPr>
        <w:pStyle w:val="ListParagraph"/>
        <w:numPr>
          <w:ilvl w:val="1"/>
          <w:numId w:val="2"/>
        </w:numPr>
        <w:ind w:left="720"/>
      </w:pPr>
      <w:r>
        <w:t>Consider adding spare includes or fragments to add content later.</w:t>
      </w:r>
    </w:p>
    <w:p w14:paraId="4B4BF377" w14:textId="0FB8D721" w:rsidR="00344E5B" w:rsidRDefault="00344E5B" w:rsidP="00D95FCC">
      <w:pPr>
        <w:pStyle w:val="ListParagraph"/>
        <w:numPr>
          <w:ilvl w:val="1"/>
          <w:numId w:val="2"/>
        </w:numPr>
        <w:ind w:left="720"/>
      </w:pPr>
      <w:r>
        <w:t>Th</w:t>
      </w:r>
      <w:r w:rsidR="00D95FCC">
        <w:t>ese</w:t>
      </w:r>
      <w:r>
        <w:t xml:space="preserve"> may now be less relevant with the new more robust template mockups and the fact that we plan to use D2GC</w:t>
      </w:r>
    </w:p>
    <w:p w14:paraId="4C479D47" w14:textId="77777777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 xml:space="preserve">The list of forms has been double checked against the FUG and it acurage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6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t>For guides:</w:t>
      </w:r>
    </w:p>
    <w:p w14:paraId="163C5512" w14:textId="3612F11E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coded, but preferably should be in a content fragment as well</w:t>
      </w:r>
    </w:p>
    <w:p w14:paraId="00D9D44D" w14:textId="493CA1AB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</w:p>
    <w:p w14:paraId="02E1010B" w14:textId="69C7987A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 AU process update that is feasible for following years</w:t>
      </w:r>
    </w:p>
    <w:sectPr w:rsidR="00B427F6" w:rsidSect="00B427F6">
      <w:headerReference w:type="even" r:id="rId17"/>
      <w:headerReference w:type="default" r:id="rId18"/>
      <w:headerReference w:type="first" r:id="rId19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81F75" w14:textId="77777777" w:rsidR="00AB5C42" w:rsidRDefault="00AB5C42" w:rsidP="00756DA3">
      <w:pPr>
        <w:spacing w:after="0" w:line="240" w:lineRule="auto"/>
      </w:pPr>
      <w:r>
        <w:separator/>
      </w:r>
    </w:p>
  </w:endnote>
  <w:endnote w:type="continuationSeparator" w:id="0">
    <w:p w14:paraId="1BCB7126" w14:textId="77777777" w:rsidR="00AB5C42" w:rsidRDefault="00AB5C42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116A9" w14:textId="77777777" w:rsidR="00AB5C42" w:rsidRDefault="00AB5C42" w:rsidP="00756DA3">
      <w:pPr>
        <w:spacing w:after="0" w:line="240" w:lineRule="auto"/>
      </w:pPr>
      <w:r>
        <w:separator/>
      </w:r>
    </w:p>
  </w:footnote>
  <w:footnote w:type="continuationSeparator" w:id="0">
    <w:p w14:paraId="796878B3" w14:textId="77777777" w:rsidR="00AB5C42" w:rsidRDefault="00AB5C42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3"/>
  </w:num>
  <w:num w:numId="2" w16cid:durableId="1749964526">
    <w:abstractNumId w:val="5"/>
  </w:num>
  <w:num w:numId="3" w16cid:durableId="616330539">
    <w:abstractNumId w:val="4"/>
  </w:num>
  <w:num w:numId="4" w16cid:durableId="1981227383">
    <w:abstractNumId w:val="0"/>
  </w:num>
  <w:num w:numId="5" w16cid:durableId="1921719525">
    <w:abstractNumId w:val="1"/>
  </w:num>
  <w:num w:numId="6" w16cid:durableId="864515638">
    <w:abstractNumId w:val="8"/>
  </w:num>
  <w:num w:numId="7" w16cid:durableId="1431584102">
    <w:abstractNumId w:val="6"/>
  </w:num>
  <w:num w:numId="8" w16cid:durableId="112482999">
    <w:abstractNumId w:val="9"/>
  </w:num>
  <w:num w:numId="9" w16cid:durableId="218975611">
    <w:abstractNumId w:val="2"/>
  </w:num>
  <w:num w:numId="10" w16cid:durableId="768962136">
    <w:abstractNumId w:val="7"/>
  </w:num>
  <w:num w:numId="11" w16cid:durableId="149298673">
    <w:abstractNumId w:val="10"/>
  </w:num>
  <w:num w:numId="12" w16cid:durableId="1935458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86135"/>
    <w:rsid w:val="000940F6"/>
    <w:rsid w:val="000D6236"/>
    <w:rsid w:val="00101ACA"/>
    <w:rsid w:val="00110484"/>
    <w:rsid w:val="00127B93"/>
    <w:rsid w:val="001966D0"/>
    <w:rsid w:val="001A03DD"/>
    <w:rsid w:val="00210C34"/>
    <w:rsid w:val="0025548F"/>
    <w:rsid w:val="00262B54"/>
    <w:rsid w:val="00276FE9"/>
    <w:rsid w:val="00284AD0"/>
    <w:rsid w:val="00287E0D"/>
    <w:rsid w:val="002C57C5"/>
    <w:rsid w:val="002D190B"/>
    <w:rsid w:val="002F0C46"/>
    <w:rsid w:val="00330579"/>
    <w:rsid w:val="00344E5B"/>
    <w:rsid w:val="00355E5A"/>
    <w:rsid w:val="0038507D"/>
    <w:rsid w:val="004414C8"/>
    <w:rsid w:val="00456F4B"/>
    <w:rsid w:val="00494EB1"/>
    <w:rsid w:val="004A5903"/>
    <w:rsid w:val="004B085F"/>
    <w:rsid w:val="004D6AEE"/>
    <w:rsid w:val="005615E6"/>
    <w:rsid w:val="00570991"/>
    <w:rsid w:val="00574CFA"/>
    <w:rsid w:val="00592865"/>
    <w:rsid w:val="005B60AA"/>
    <w:rsid w:val="005E4C40"/>
    <w:rsid w:val="005F5F95"/>
    <w:rsid w:val="006300D3"/>
    <w:rsid w:val="00647F3F"/>
    <w:rsid w:val="00692F63"/>
    <w:rsid w:val="006A365B"/>
    <w:rsid w:val="006A7F4F"/>
    <w:rsid w:val="006C2C1F"/>
    <w:rsid w:val="006F4050"/>
    <w:rsid w:val="00740DB6"/>
    <w:rsid w:val="00756DA3"/>
    <w:rsid w:val="0077014C"/>
    <w:rsid w:val="007776E2"/>
    <w:rsid w:val="0078048D"/>
    <w:rsid w:val="0078393F"/>
    <w:rsid w:val="0079659F"/>
    <w:rsid w:val="007F1070"/>
    <w:rsid w:val="007F3970"/>
    <w:rsid w:val="00814E25"/>
    <w:rsid w:val="00833272"/>
    <w:rsid w:val="00847A42"/>
    <w:rsid w:val="008A22FF"/>
    <w:rsid w:val="008A2639"/>
    <w:rsid w:val="008C66CA"/>
    <w:rsid w:val="008D1331"/>
    <w:rsid w:val="008F7B75"/>
    <w:rsid w:val="00912DD8"/>
    <w:rsid w:val="00934968"/>
    <w:rsid w:val="00992BF4"/>
    <w:rsid w:val="009F2C6D"/>
    <w:rsid w:val="00A10D86"/>
    <w:rsid w:val="00A50751"/>
    <w:rsid w:val="00A74AD4"/>
    <w:rsid w:val="00A95D01"/>
    <w:rsid w:val="00AA2C4B"/>
    <w:rsid w:val="00AB5C42"/>
    <w:rsid w:val="00AC5F21"/>
    <w:rsid w:val="00AD40CE"/>
    <w:rsid w:val="00AF3CC1"/>
    <w:rsid w:val="00B17DB0"/>
    <w:rsid w:val="00B211B0"/>
    <w:rsid w:val="00B427F6"/>
    <w:rsid w:val="00B6782B"/>
    <w:rsid w:val="00B73263"/>
    <w:rsid w:val="00B769C2"/>
    <w:rsid w:val="00B92171"/>
    <w:rsid w:val="00B92406"/>
    <w:rsid w:val="00BB6568"/>
    <w:rsid w:val="00BB6F1E"/>
    <w:rsid w:val="00BC2AF0"/>
    <w:rsid w:val="00BF158D"/>
    <w:rsid w:val="00C01BB0"/>
    <w:rsid w:val="00C54062"/>
    <w:rsid w:val="00C56195"/>
    <w:rsid w:val="00D45767"/>
    <w:rsid w:val="00D65619"/>
    <w:rsid w:val="00D720A6"/>
    <w:rsid w:val="00D95FCC"/>
    <w:rsid w:val="00DD120F"/>
    <w:rsid w:val="00DF4574"/>
    <w:rsid w:val="00DF5273"/>
    <w:rsid w:val="00E21FB1"/>
    <w:rsid w:val="00E3017F"/>
    <w:rsid w:val="00E35413"/>
    <w:rsid w:val="00E46B3E"/>
    <w:rsid w:val="00E81FA6"/>
    <w:rsid w:val="00EB3B75"/>
    <w:rsid w:val="00F114B2"/>
    <w:rsid w:val="00F50D87"/>
    <w:rsid w:val="00F519DC"/>
    <w:rsid w:val="00F571FC"/>
    <w:rsid w:val="00F750B6"/>
    <w:rsid w:val="00FC375C"/>
    <w:rsid w:val="00FC39B6"/>
    <w:rsid w:val="00FC3D38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CD2BDD37-3182-4A47-850B-F0AC51ED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ubs-table-data/table-json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https://author-canada-prod.adobecqms.net/assets.html/content/dam/cra-arc/formspubs/forms-table-data/table-json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cra-test-arc.canada.ca/t1-readmes-nav-2026/source/data/forms-json/script/recent-T1-forms-9yrs.txt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1.png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cra-test-arc.canada.ca/t1-readmes-nav-20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3</Pages>
  <Words>1092</Words>
  <Characters>5673</Characters>
  <Application>Microsoft Office Word</Application>
  <DocSecurity>0</DocSecurity>
  <Lines>120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75</cp:revision>
  <dcterms:created xsi:type="dcterms:W3CDTF">2026-04-09T17:35:00Z</dcterms:created>
  <dcterms:modified xsi:type="dcterms:W3CDTF">2026-04-13T15:34:00Z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